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00" w:lineRule="exact"/>
        <w:jc w:val="center"/>
        <w:rPr>
          <w:rFonts w:ascii="仿宋" w:hAnsi="仿宋" w:eastAsia="仿宋" w:cs="仿宋"/>
          <w:color w:val="auto"/>
        </w:rPr>
      </w:pPr>
      <w:r>
        <w:rPr>
          <w:rFonts w:hint="eastAsia" w:ascii="仿宋" w:hAnsi="仿宋" w:eastAsia="仿宋" w:cs="仿宋"/>
          <w:color w:val="auto"/>
        </w:rPr>
        <w:t>第四章  采购需求</w:t>
      </w:r>
    </w:p>
    <w:p>
      <w:pPr>
        <w:pStyle w:val="29"/>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注：</w:t>
      </w:r>
    </w:p>
    <w:p>
      <w:pPr>
        <w:pStyle w:val="29"/>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1. 以下《采购需求说明》及《采购需求一览表》所列内容为采购人所提采购需求，供应商应认真仔细研究，投标时应响应服务要求、服务质量等进行投标。</w:t>
      </w:r>
    </w:p>
    <w:p>
      <w:pPr>
        <w:pStyle w:val="29"/>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2.标有“*”的参数为实质性参数，必须满足，否则其投标无效。</w:t>
      </w:r>
    </w:p>
    <w:p>
      <w:pPr>
        <w:pStyle w:val="29"/>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3.本项目招标文件通用部分第三章 “投标文件格式”中内容应根据项目需要和评标办法规定填写；如不需要，则填写无。</w:t>
      </w:r>
    </w:p>
    <w:p>
      <w:pPr>
        <w:pStyle w:val="29"/>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4.供应商对本项目免费维保期满后每年维护服务报价（年报价）不得超过投标报价的</w:t>
      </w:r>
      <w:r>
        <w:rPr>
          <w:rFonts w:hint="eastAsia" w:ascii="仿宋" w:hAnsi="仿宋" w:eastAsia="仿宋" w:cs="仿宋"/>
          <w:color w:val="auto"/>
          <w:sz w:val="24"/>
          <w:szCs w:val="24"/>
          <w:u w:val="single"/>
        </w:rPr>
        <w:t>8</w:t>
      </w:r>
      <w:r>
        <w:rPr>
          <w:rFonts w:hint="eastAsia" w:ascii="仿宋" w:hAnsi="仿宋" w:eastAsia="仿宋" w:cs="仿宋"/>
          <w:color w:val="auto"/>
          <w:sz w:val="24"/>
          <w:szCs w:val="24"/>
        </w:rPr>
        <w:t>%。（仅适用于C1类评标办法）</w:t>
      </w:r>
    </w:p>
    <w:p>
      <w:pPr>
        <w:pStyle w:val="29"/>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5.中标供应商须向采购人提供开发软件的源代码。（仅适用于C1类评标办法）</w:t>
      </w:r>
    </w:p>
    <w:p>
      <w:pPr>
        <w:pStyle w:val="29"/>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6.中标供应商和采购人签订的合同应与招标文件中的采购合同一致，不得另行签订与采购合同相背离的其他合同。</w:t>
      </w:r>
    </w:p>
    <w:p>
      <w:pPr>
        <w:pStyle w:val="29"/>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7.下列《采购需求一览表》中标注“▲”的服务，投标供应商在投标文件《主要中标标的承诺函》中填写名称、服务范围、服务要求、服务时间、服务标准等信息该承诺函经评标委员会评审认可后随评审结果一并公示，如投标文件中未提供、提供不全将可能导致投标无效。</w:t>
      </w:r>
      <w:bookmarkStart w:id="0" w:name="_Hlk33586079"/>
      <w:r>
        <w:rPr>
          <w:rFonts w:hint="eastAsia" w:ascii="仿宋" w:hAnsi="仿宋" w:eastAsia="仿宋" w:cs="仿宋"/>
          <w:color w:val="auto"/>
          <w:sz w:val="24"/>
          <w:szCs w:val="24"/>
        </w:rPr>
        <w:t>采购人（代理机构）在编制招标文件时必须将采购的主要标的标注“▲”。</w:t>
      </w:r>
      <w:bookmarkEnd w:id="0"/>
    </w:p>
    <w:p>
      <w:pPr>
        <w:pStyle w:val="29"/>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采购人、采购代理机构应当依据国务院批准的中小企业划分标准，根据采购项目具体情况，在采购文件中明确采购标的对应的中小企业划分标准所属行业。如果一个采购项目涉及多个采购标的的，应当在采购文件中逐一明确所有采购标的对应的中小企业划分标准所属行业。供应商根据采购文件中明确的行业所对应的划分标准，判断是否属于中小企业。现行中小企业划分标准行业包括农、林、牧、渔业，工业，建筑业，批发业，零售业，交通运输业，仓储业，邮政业，住宿业，餐饮业，信息传输业，软件和信息技术服务业，房地产开发经营，物业管理，租赁和商业服务业和其他未列明行业等十六类。（如下图所示）</w:t>
      </w:r>
    </w:p>
    <w:p>
      <w:pPr>
        <w:pStyle w:val="29"/>
        <w:numPr>
          <w:ilvl w:val="255"/>
          <w:numId w:val="0"/>
        </w:numPr>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9、采购人（代理机构）在编制招标文件时必须将采购标的性质（采购货物或采购服务）予以明确。</w:t>
      </w:r>
    </w:p>
    <w:p>
      <w:pPr>
        <w:pStyle w:val="29"/>
        <w:ind w:firstLine="480" w:firstLineChars="200"/>
        <w:rPr>
          <w:rFonts w:ascii="仿宋" w:hAnsi="仿宋" w:eastAsia="仿宋" w:cs="仿宋"/>
          <w:i/>
          <w:iCs/>
          <w:color w:val="auto"/>
          <w:sz w:val="24"/>
          <w:szCs w:val="24"/>
        </w:rPr>
      </w:pPr>
      <w:r>
        <w:rPr>
          <w:rFonts w:hint="eastAsia" w:ascii="仿宋" w:hAnsi="仿宋" w:eastAsia="仿宋" w:cs="仿宋"/>
          <w:color w:val="auto"/>
          <w:sz w:val="24"/>
          <w:szCs w:val="24"/>
        </w:rPr>
        <w:t>10、预留部分预算金额专门面向中小企业采购时，采购人（代理机构）在编制招标文件时“采购需求一览表”每个标的的备注中填写“专门面向中小企业”或“不专门面向中小企业”。“专门面向中小企业、不专门面向中小企业、”二选一，专门面向中小企业的标的比例合计不得低于招标公告中的规定。</w:t>
      </w:r>
    </w:p>
    <w:p>
      <w:pPr>
        <w:pStyle w:val="29"/>
        <w:ind w:firstLine="480" w:firstLineChars="200"/>
        <w:rPr>
          <w:rFonts w:ascii="仿宋" w:hAnsi="仿宋" w:eastAsia="仿宋" w:cs="仿宋"/>
          <w:color w:val="auto"/>
          <w:sz w:val="24"/>
          <w:szCs w:val="24"/>
        </w:rPr>
      </w:pPr>
    </w:p>
    <w:p>
      <w:pPr>
        <w:pStyle w:val="29"/>
        <w:numPr>
          <w:ilvl w:val="255"/>
          <w:numId w:val="0"/>
        </w:numPr>
        <w:rPr>
          <w:rFonts w:ascii="仿宋" w:hAnsi="仿宋" w:eastAsia="仿宋" w:cs="仿宋"/>
          <w:color w:val="auto"/>
          <w:sz w:val="24"/>
          <w:szCs w:val="24"/>
        </w:rPr>
      </w:pPr>
      <w:r>
        <w:rPr>
          <w:rFonts w:hint="eastAsia" w:ascii="仿宋" w:hAnsi="仿宋" w:eastAsia="仿宋" w:cs="仿宋"/>
          <w:color w:val="auto"/>
          <w:sz w:val="24"/>
          <w:szCs w:val="24"/>
        </w:rPr>
        <w:t>中小企业划分标准：</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085"/>
        <w:gridCol w:w="927"/>
        <w:gridCol w:w="1409"/>
        <w:gridCol w:w="1640"/>
        <w:gridCol w:w="1293"/>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widowControl/>
              <w:spacing w:after="113" w:line="180" w:lineRule="atLeast"/>
              <w:jc w:val="center"/>
              <w:rPr>
                <w:rFonts w:ascii="仿宋" w:hAnsi="仿宋" w:eastAsia="仿宋" w:cs="仿宋"/>
                <w:b/>
                <w:bCs/>
                <w:color w:val="auto"/>
                <w:sz w:val="18"/>
                <w:szCs w:val="18"/>
              </w:rPr>
            </w:pPr>
            <w:r>
              <w:rPr>
                <w:rFonts w:hint="eastAsia" w:ascii="仿宋" w:hAnsi="仿宋" w:eastAsia="仿宋" w:cs="仿宋"/>
                <w:b/>
                <w:bCs/>
                <w:color w:val="auto"/>
                <w:sz w:val="18"/>
                <w:szCs w:val="18"/>
              </w:rPr>
              <w:t>行业名称</w:t>
            </w:r>
          </w:p>
        </w:tc>
        <w:tc>
          <w:tcPr>
            <w:tcW w:w="1964" w:type="dxa"/>
            <w:vAlign w:val="center"/>
          </w:tcPr>
          <w:p>
            <w:pPr>
              <w:widowControl/>
              <w:spacing w:after="113" w:line="180" w:lineRule="atLeast"/>
              <w:jc w:val="center"/>
              <w:rPr>
                <w:rFonts w:ascii="仿宋" w:hAnsi="仿宋" w:eastAsia="仿宋" w:cs="仿宋"/>
                <w:b/>
                <w:bCs/>
                <w:color w:val="auto"/>
                <w:sz w:val="18"/>
                <w:szCs w:val="18"/>
              </w:rPr>
            </w:pPr>
            <w:r>
              <w:rPr>
                <w:rFonts w:hint="eastAsia" w:ascii="仿宋" w:hAnsi="仿宋" w:eastAsia="仿宋" w:cs="仿宋"/>
                <w:b/>
                <w:bCs/>
                <w:color w:val="auto"/>
                <w:sz w:val="18"/>
                <w:szCs w:val="18"/>
              </w:rPr>
              <w:t>指标名称</w:t>
            </w:r>
          </w:p>
        </w:tc>
        <w:tc>
          <w:tcPr>
            <w:tcW w:w="1705" w:type="dxa"/>
            <w:vAlign w:val="center"/>
          </w:tcPr>
          <w:p>
            <w:pPr>
              <w:widowControl/>
              <w:spacing w:after="113" w:line="180" w:lineRule="atLeast"/>
              <w:jc w:val="center"/>
              <w:rPr>
                <w:rFonts w:ascii="仿宋" w:hAnsi="仿宋" w:eastAsia="仿宋" w:cs="仿宋"/>
                <w:b/>
                <w:bCs/>
                <w:color w:val="auto"/>
                <w:sz w:val="18"/>
                <w:szCs w:val="18"/>
              </w:rPr>
            </w:pPr>
            <w:r>
              <w:rPr>
                <w:rFonts w:hint="eastAsia" w:ascii="仿宋" w:hAnsi="仿宋" w:eastAsia="仿宋" w:cs="仿宋"/>
                <w:b/>
                <w:bCs/>
                <w:color w:val="auto"/>
                <w:sz w:val="18"/>
                <w:szCs w:val="18"/>
              </w:rPr>
              <w:t>计量单位</w:t>
            </w:r>
          </w:p>
        </w:tc>
        <w:tc>
          <w:tcPr>
            <w:tcW w:w="2277" w:type="dxa"/>
            <w:vAlign w:val="center"/>
          </w:tcPr>
          <w:p>
            <w:pPr>
              <w:widowControl/>
              <w:spacing w:after="113" w:line="180" w:lineRule="atLeast"/>
              <w:ind w:firstLine="420"/>
              <w:jc w:val="center"/>
              <w:rPr>
                <w:rFonts w:ascii="仿宋" w:hAnsi="仿宋" w:eastAsia="仿宋" w:cs="仿宋"/>
                <w:b/>
                <w:bCs/>
                <w:color w:val="auto"/>
                <w:sz w:val="18"/>
                <w:szCs w:val="18"/>
              </w:rPr>
            </w:pPr>
            <w:r>
              <w:rPr>
                <w:rFonts w:hint="eastAsia" w:ascii="仿宋" w:hAnsi="仿宋" w:eastAsia="仿宋" w:cs="仿宋"/>
                <w:b/>
                <w:bCs/>
                <w:color w:val="auto"/>
                <w:sz w:val="18"/>
                <w:szCs w:val="18"/>
              </w:rPr>
              <w:t>大型</w:t>
            </w:r>
          </w:p>
        </w:tc>
        <w:tc>
          <w:tcPr>
            <w:tcW w:w="2673" w:type="dxa"/>
            <w:vAlign w:val="center"/>
          </w:tcPr>
          <w:p>
            <w:pPr>
              <w:widowControl/>
              <w:spacing w:after="113" w:line="180" w:lineRule="atLeast"/>
              <w:ind w:firstLine="420"/>
              <w:jc w:val="center"/>
              <w:rPr>
                <w:rFonts w:ascii="仿宋" w:hAnsi="仿宋" w:eastAsia="仿宋" w:cs="仿宋"/>
                <w:b/>
                <w:bCs/>
                <w:color w:val="auto"/>
                <w:sz w:val="18"/>
                <w:szCs w:val="18"/>
              </w:rPr>
            </w:pPr>
            <w:r>
              <w:rPr>
                <w:rFonts w:hint="eastAsia" w:ascii="仿宋" w:hAnsi="仿宋" w:eastAsia="仿宋" w:cs="仿宋"/>
                <w:b/>
                <w:bCs/>
                <w:color w:val="auto"/>
                <w:sz w:val="18"/>
                <w:szCs w:val="18"/>
              </w:rPr>
              <w:t>中型</w:t>
            </w:r>
          </w:p>
        </w:tc>
        <w:tc>
          <w:tcPr>
            <w:tcW w:w="1990" w:type="dxa"/>
            <w:vAlign w:val="center"/>
          </w:tcPr>
          <w:p>
            <w:pPr>
              <w:widowControl/>
              <w:spacing w:after="113" w:line="180" w:lineRule="atLeast"/>
              <w:ind w:firstLine="420"/>
              <w:jc w:val="center"/>
              <w:rPr>
                <w:rFonts w:ascii="仿宋" w:hAnsi="仿宋" w:eastAsia="仿宋" w:cs="仿宋"/>
                <w:b/>
                <w:bCs/>
                <w:color w:val="auto"/>
                <w:sz w:val="18"/>
                <w:szCs w:val="18"/>
              </w:rPr>
            </w:pPr>
            <w:r>
              <w:rPr>
                <w:rFonts w:hint="eastAsia" w:ascii="仿宋" w:hAnsi="仿宋" w:eastAsia="仿宋" w:cs="仿宋"/>
                <w:b/>
                <w:bCs/>
                <w:color w:val="auto"/>
                <w:sz w:val="18"/>
                <w:szCs w:val="18"/>
              </w:rPr>
              <w:t>小型</w:t>
            </w:r>
          </w:p>
        </w:tc>
        <w:tc>
          <w:tcPr>
            <w:tcW w:w="1582" w:type="dxa"/>
            <w:vAlign w:val="center"/>
          </w:tcPr>
          <w:p>
            <w:pPr>
              <w:widowControl/>
              <w:spacing w:after="113" w:line="180" w:lineRule="atLeast"/>
              <w:jc w:val="center"/>
              <w:rPr>
                <w:rFonts w:ascii="仿宋" w:hAnsi="仿宋" w:eastAsia="仿宋" w:cs="仿宋"/>
                <w:b/>
                <w:bCs/>
                <w:color w:val="auto"/>
                <w:sz w:val="18"/>
                <w:szCs w:val="18"/>
              </w:rPr>
            </w:pPr>
            <w:r>
              <w:rPr>
                <w:rFonts w:hint="eastAsia" w:ascii="仿宋" w:hAnsi="仿宋" w:eastAsia="仿宋" w:cs="仿宋"/>
                <w:b/>
                <w:bCs/>
                <w:color w:val="auto"/>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809"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农、林、牧、渔业</w:t>
            </w: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营业收入(Y)</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万元</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Y≥20000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500≤Y&lt;20000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50≤Y&lt;500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pStyle w:val="29"/>
              <w:numPr>
                <w:ilvl w:val="255"/>
                <w:numId w:val="0"/>
              </w:numPr>
              <w:jc w:val="center"/>
              <w:rPr>
                <w:rFonts w:ascii="仿宋" w:hAnsi="仿宋" w:eastAsia="仿宋" w:cs="仿宋"/>
                <w:color w:val="auto"/>
                <w:sz w:val="18"/>
                <w:szCs w:val="18"/>
              </w:rPr>
            </w:pPr>
            <w:r>
              <w:rPr>
                <w:rFonts w:hint="eastAsia" w:ascii="仿宋" w:hAnsi="仿宋" w:eastAsia="仿宋" w:cs="仿宋"/>
                <w:color w:val="auto"/>
                <w:sz w:val="18"/>
                <w:szCs w:val="18"/>
              </w:rPr>
              <w:t>工业★</w:t>
            </w: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从业人员(X)</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人</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X≥1000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300≤X&lt;1000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20≤X&lt;300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pStyle w:val="29"/>
              <w:numPr>
                <w:ilvl w:val="255"/>
                <w:numId w:val="0"/>
              </w:numPr>
              <w:jc w:val="center"/>
              <w:rPr>
                <w:rFonts w:ascii="仿宋" w:hAnsi="仿宋" w:eastAsia="仿宋" w:cs="仿宋"/>
                <w:color w:val="auto"/>
                <w:sz w:val="18"/>
                <w:szCs w:val="18"/>
              </w:rPr>
            </w:pP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营业收入(Y)</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万元</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Y≥40000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2000≤Y&lt;40000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300≤Y&lt;2000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pStyle w:val="29"/>
              <w:numPr>
                <w:ilvl w:val="255"/>
                <w:numId w:val="0"/>
              </w:numPr>
              <w:jc w:val="center"/>
              <w:rPr>
                <w:rFonts w:ascii="仿宋" w:hAnsi="仿宋" w:eastAsia="仿宋" w:cs="仿宋"/>
                <w:color w:val="auto"/>
                <w:sz w:val="18"/>
                <w:szCs w:val="18"/>
              </w:rPr>
            </w:pPr>
            <w:r>
              <w:rPr>
                <w:rFonts w:hint="eastAsia" w:ascii="仿宋" w:hAnsi="仿宋" w:eastAsia="仿宋" w:cs="仿宋"/>
                <w:color w:val="auto"/>
                <w:sz w:val="18"/>
                <w:szCs w:val="18"/>
              </w:rPr>
              <w:t>建筑业</w:t>
            </w: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营业收入(Y)</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万元</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Y≥80000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6000≤Y&lt;80000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300≤Y&lt;6000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pStyle w:val="29"/>
              <w:numPr>
                <w:ilvl w:val="255"/>
                <w:numId w:val="0"/>
              </w:numPr>
              <w:jc w:val="center"/>
              <w:rPr>
                <w:rFonts w:ascii="仿宋" w:hAnsi="仿宋" w:eastAsia="仿宋" w:cs="仿宋"/>
                <w:color w:val="auto"/>
                <w:sz w:val="18"/>
                <w:szCs w:val="18"/>
              </w:rPr>
            </w:pP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资产总额(Z)</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万元</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Z≥80000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5000≤Z&lt;80000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300≤Z&lt;5000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Z&lt;300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pStyle w:val="29"/>
              <w:numPr>
                <w:ilvl w:val="255"/>
                <w:numId w:val="0"/>
              </w:numPr>
              <w:jc w:val="center"/>
              <w:rPr>
                <w:rFonts w:ascii="仿宋" w:hAnsi="仿宋" w:eastAsia="仿宋" w:cs="仿宋"/>
                <w:color w:val="auto"/>
                <w:sz w:val="18"/>
                <w:szCs w:val="18"/>
              </w:rPr>
            </w:pPr>
            <w:r>
              <w:rPr>
                <w:rFonts w:hint="eastAsia" w:ascii="仿宋" w:hAnsi="仿宋" w:eastAsia="仿宋" w:cs="仿宋"/>
                <w:color w:val="auto"/>
                <w:sz w:val="18"/>
                <w:szCs w:val="18"/>
              </w:rPr>
              <w:t>批发业</w:t>
            </w: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从业人员(X)</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人</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X≥200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20≤X&lt;200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5≤X&lt;20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pStyle w:val="29"/>
              <w:numPr>
                <w:ilvl w:val="255"/>
                <w:numId w:val="0"/>
              </w:numPr>
              <w:jc w:val="center"/>
              <w:rPr>
                <w:rFonts w:ascii="仿宋" w:hAnsi="仿宋" w:eastAsia="仿宋" w:cs="仿宋"/>
                <w:color w:val="auto"/>
                <w:sz w:val="18"/>
                <w:szCs w:val="18"/>
              </w:rPr>
            </w:pP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营业收入(Y)</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万元</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Y≥40000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5000≤Y&lt;40000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1000≤Y&lt;5000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pStyle w:val="29"/>
              <w:numPr>
                <w:ilvl w:val="255"/>
                <w:numId w:val="0"/>
              </w:numPr>
              <w:jc w:val="center"/>
              <w:rPr>
                <w:rFonts w:ascii="仿宋" w:hAnsi="仿宋" w:eastAsia="仿宋" w:cs="仿宋"/>
                <w:color w:val="auto"/>
                <w:sz w:val="18"/>
                <w:szCs w:val="18"/>
              </w:rPr>
            </w:pPr>
            <w:r>
              <w:rPr>
                <w:rFonts w:hint="eastAsia" w:ascii="仿宋" w:hAnsi="仿宋" w:eastAsia="仿宋" w:cs="仿宋"/>
                <w:color w:val="auto"/>
                <w:sz w:val="18"/>
                <w:szCs w:val="18"/>
              </w:rPr>
              <w:t>零售业</w:t>
            </w: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从业人员(X)</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人</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X≥300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50≤X&lt;300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10≤X&lt;50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pStyle w:val="29"/>
              <w:numPr>
                <w:ilvl w:val="255"/>
                <w:numId w:val="0"/>
              </w:numPr>
              <w:jc w:val="center"/>
              <w:rPr>
                <w:rFonts w:ascii="仿宋" w:hAnsi="仿宋" w:eastAsia="仿宋" w:cs="仿宋"/>
                <w:color w:val="auto"/>
                <w:sz w:val="18"/>
                <w:szCs w:val="18"/>
              </w:rPr>
            </w:pP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营业收入(Y)</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万元</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Y≥20000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500≤Y&lt;20000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100≤Y&lt;500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809" w:type="dxa"/>
            <w:vMerge w:val="restart"/>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交通运输业★</w:t>
            </w: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从业人员(X)</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人</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X≥1000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300≤X&lt;1000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20≤X&lt;300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widowControl/>
              <w:spacing w:after="113" w:line="180" w:lineRule="atLeast"/>
              <w:jc w:val="center"/>
              <w:rPr>
                <w:rFonts w:ascii="仿宋" w:hAnsi="仿宋" w:eastAsia="仿宋" w:cs="仿宋"/>
                <w:color w:val="auto"/>
                <w:sz w:val="18"/>
                <w:szCs w:val="18"/>
              </w:rPr>
            </w:pP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营业收入(Y)</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万元</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Y≥30000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3000≤Y&lt;30000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200≤Y&lt;3000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Y&lt;200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仓储业★</w:t>
            </w: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从业人员(X)</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人</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X≥200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100≤X&lt;200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20≤X&lt;100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widowControl/>
              <w:spacing w:after="113" w:line="180" w:lineRule="atLeast"/>
              <w:jc w:val="center"/>
              <w:rPr>
                <w:rFonts w:ascii="仿宋" w:hAnsi="仿宋" w:eastAsia="仿宋" w:cs="仿宋"/>
                <w:color w:val="auto"/>
                <w:sz w:val="18"/>
                <w:szCs w:val="18"/>
              </w:rPr>
            </w:pP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营业收入(Y)</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万元</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Y≥30000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1000≤Y&lt;30000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100≤Y&lt;1000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邮政业</w:t>
            </w: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从业人员(X)</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人</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X≥1000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300≤X&lt;1000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20≤X&lt;300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widowControl/>
              <w:spacing w:after="113" w:line="180" w:lineRule="atLeast"/>
              <w:jc w:val="center"/>
              <w:rPr>
                <w:rFonts w:ascii="仿宋" w:hAnsi="仿宋" w:eastAsia="仿宋" w:cs="仿宋"/>
                <w:color w:val="auto"/>
                <w:sz w:val="18"/>
                <w:szCs w:val="18"/>
              </w:rPr>
            </w:pP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营业收入(Y)</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万元</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Y≥30000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2000≤Y&lt;30000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100≤Y&lt;2000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809" w:type="dxa"/>
            <w:vMerge w:val="restart"/>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住宿业</w:t>
            </w: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从业人员(X)</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人</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X≥300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100≤X&lt;300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10≤X&lt;100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widowControl/>
              <w:spacing w:after="113" w:line="180" w:lineRule="atLeast"/>
              <w:jc w:val="center"/>
              <w:rPr>
                <w:rFonts w:ascii="仿宋" w:hAnsi="仿宋" w:eastAsia="仿宋" w:cs="仿宋"/>
                <w:color w:val="auto"/>
                <w:sz w:val="18"/>
                <w:szCs w:val="18"/>
              </w:rPr>
            </w:pP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营业收入(Y)</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万元</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Y≥10000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2000≤Y&lt;10000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100≤Y&lt;2000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餐饮业</w:t>
            </w: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从业人员(X)</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人</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X≥300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100≤X&lt;300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10≤X&lt;100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widowControl/>
              <w:spacing w:after="113" w:line="180" w:lineRule="atLeast"/>
              <w:jc w:val="center"/>
              <w:rPr>
                <w:rFonts w:ascii="仿宋" w:hAnsi="仿宋" w:eastAsia="仿宋" w:cs="仿宋"/>
                <w:color w:val="auto"/>
                <w:sz w:val="18"/>
                <w:szCs w:val="18"/>
              </w:rPr>
            </w:pP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营业收入(Y)</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万元</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Y≥10000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2000≤Y&lt;10000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100≤Y&lt;2000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信息传输业★</w:t>
            </w: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从业人员(X)</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人</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X≥2000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100≤X&lt;2000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10≤X&lt;100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widowControl/>
              <w:spacing w:after="113" w:line="180" w:lineRule="atLeast"/>
              <w:jc w:val="center"/>
              <w:rPr>
                <w:rFonts w:ascii="仿宋" w:hAnsi="仿宋" w:eastAsia="仿宋" w:cs="仿宋"/>
                <w:color w:val="auto"/>
                <w:sz w:val="18"/>
                <w:szCs w:val="18"/>
              </w:rPr>
            </w:pP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营业收入(Y)</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万元</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Y≥100000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1000≤Y&lt;100000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100≤Y&lt;1000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软件和信息技术服务业</w:t>
            </w: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从业人员(X)</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人</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X≥300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100≤X&lt;300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10≤X&lt;100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widowControl/>
              <w:spacing w:after="113" w:line="180" w:lineRule="atLeast"/>
              <w:jc w:val="center"/>
              <w:rPr>
                <w:rFonts w:ascii="仿宋" w:hAnsi="仿宋" w:eastAsia="仿宋" w:cs="仿宋"/>
                <w:color w:val="auto"/>
                <w:sz w:val="18"/>
                <w:szCs w:val="18"/>
              </w:rPr>
            </w:pP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营业收入(Y)</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万元</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Y≥10000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1000≤Y&lt;10000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50≤Y&lt;1000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房地产开发经营</w:t>
            </w: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营业收入(Y)</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万元</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Y≥200000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1000≤Y&lt;200000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100≤Y&lt;1000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widowControl/>
              <w:spacing w:after="113" w:line="180" w:lineRule="atLeast"/>
              <w:jc w:val="center"/>
              <w:rPr>
                <w:rFonts w:ascii="仿宋" w:hAnsi="仿宋" w:eastAsia="仿宋" w:cs="仿宋"/>
                <w:color w:val="auto"/>
                <w:sz w:val="18"/>
                <w:szCs w:val="18"/>
              </w:rPr>
            </w:pP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资产总额(Z)</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万元</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Z≥10000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5000≤Z&lt;10000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2000≤Z&lt;5000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Z&lt;2000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物业管理</w:t>
            </w: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从业人员(X)</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人</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X≥1000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300≤X&lt;1000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100≤X&lt;300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widowControl/>
              <w:spacing w:after="113" w:line="180" w:lineRule="atLeast"/>
              <w:jc w:val="center"/>
              <w:rPr>
                <w:rFonts w:ascii="仿宋" w:hAnsi="仿宋" w:eastAsia="仿宋" w:cs="仿宋"/>
                <w:color w:val="auto"/>
                <w:sz w:val="18"/>
                <w:szCs w:val="18"/>
              </w:rPr>
            </w:pP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营业收入(Y)</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万元</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Y≥5000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1000≤Y&lt;5000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500≤Y&lt;1000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Y&lt;500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租赁和商务服务业</w:t>
            </w: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从业人员(X)</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人</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X≥300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100≤X&lt;300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10≤X&lt;100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widowControl/>
              <w:spacing w:after="113" w:line="180" w:lineRule="atLeast"/>
              <w:jc w:val="center"/>
              <w:rPr>
                <w:rFonts w:ascii="仿宋" w:hAnsi="仿宋" w:eastAsia="仿宋" w:cs="仿宋"/>
                <w:color w:val="auto"/>
                <w:sz w:val="18"/>
                <w:szCs w:val="18"/>
              </w:rPr>
            </w:pP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资产总额(Z)</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万元</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Z≥120000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8000≤Z&lt;120000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100≤Z&lt;8000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Z&lt;100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其他未列明行业★</w:t>
            </w:r>
          </w:p>
        </w:tc>
        <w:tc>
          <w:tcPr>
            <w:tcW w:w="1964"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从业人员(X)</w:t>
            </w:r>
          </w:p>
        </w:tc>
        <w:tc>
          <w:tcPr>
            <w:tcW w:w="1705"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人</w:t>
            </w:r>
          </w:p>
        </w:tc>
        <w:tc>
          <w:tcPr>
            <w:tcW w:w="2277"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X≥300</w:t>
            </w:r>
          </w:p>
        </w:tc>
        <w:tc>
          <w:tcPr>
            <w:tcW w:w="2673"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100≤X&lt;300</w:t>
            </w:r>
          </w:p>
        </w:tc>
        <w:tc>
          <w:tcPr>
            <w:tcW w:w="1990"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10≤X&lt;100</w:t>
            </w:r>
          </w:p>
        </w:tc>
        <w:tc>
          <w:tcPr>
            <w:tcW w:w="1582" w:type="dxa"/>
            <w:vAlign w:val="center"/>
          </w:tcPr>
          <w:p>
            <w:pPr>
              <w:widowControl/>
              <w:spacing w:after="113" w:line="180" w:lineRule="atLeast"/>
              <w:jc w:val="center"/>
              <w:rPr>
                <w:rFonts w:ascii="仿宋" w:hAnsi="仿宋" w:eastAsia="仿宋" w:cs="仿宋"/>
                <w:color w:val="auto"/>
                <w:sz w:val="18"/>
                <w:szCs w:val="18"/>
              </w:rPr>
            </w:pPr>
            <w:r>
              <w:rPr>
                <w:rFonts w:hint="eastAsia" w:ascii="仿宋" w:hAnsi="仿宋" w:eastAsia="仿宋" w:cs="仿宋"/>
                <w:color w:val="auto"/>
                <w:sz w:val="18"/>
                <w:szCs w:val="18"/>
              </w:rPr>
              <w:t>X&lt;10</w:t>
            </w:r>
          </w:p>
        </w:tc>
      </w:tr>
    </w:tbl>
    <w:p>
      <w:pPr>
        <w:pStyle w:val="29"/>
        <w:numPr>
          <w:ilvl w:val="255"/>
          <w:numId w:val="0"/>
        </w:numPr>
        <w:rPr>
          <w:rFonts w:ascii="仿宋" w:hAnsi="仿宋" w:eastAsia="仿宋" w:cs="仿宋"/>
          <w:color w:val="auto"/>
          <w:sz w:val="24"/>
          <w:szCs w:val="24"/>
        </w:rPr>
      </w:pPr>
      <w:r>
        <w:rPr>
          <w:rFonts w:hint="eastAsia" w:ascii="仿宋" w:hAnsi="仿宋" w:eastAsia="仿宋" w:cs="仿宋"/>
          <w:color w:val="auto"/>
          <w:sz w:val="24"/>
          <w:szCs w:val="24"/>
        </w:rPr>
        <w:t>中小企业划分标准的说明：1、大型、中型和小型企业须同时满足所列指标的下限，否则下划一档；微型企业只须满足所列指标中的一项即可。</w:t>
      </w:r>
    </w:p>
    <w:p>
      <w:pPr>
        <w:pStyle w:val="29"/>
        <w:numPr>
          <w:ilvl w:val="255"/>
          <w:numId w:val="0"/>
        </w:numPr>
        <w:rPr>
          <w:rFonts w:ascii="仿宋" w:hAnsi="仿宋" w:eastAsia="仿宋" w:cs="仿宋"/>
          <w:color w:val="auto"/>
          <w:sz w:val="24"/>
          <w:szCs w:val="24"/>
        </w:rPr>
      </w:pPr>
      <w:r>
        <w:rPr>
          <w:rFonts w:hint="eastAsia" w:ascii="仿宋" w:hAnsi="仿宋" w:eastAsia="仿宋" w:cs="仿宋"/>
          <w:color w:val="auto"/>
          <w:sz w:val="24"/>
          <w:szCs w:val="24"/>
        </w:rPr>
        <w:t>2、附表中各行业的范围以《国民经济行业分类》（GB/T4754-2017）为准。带</w:t>
      </w:r>
      <w:r>
        <w:rPr>
          <w:rFonts w:hint="eastAsia" w:ascii="仿宋" w:hAnsi="仿宋" w:eastAsia="仿宋" w:cs="仿宋"/>
          <w:color w:val="auto"/>
          <w:sz w:val="18"/>
          <w:szCs w:val="18"/>
        </w:rPr>
        <w:t>★</w:t>
      </w:r>
      <w:r>
        <w:rPr>
          <w:rFonts w:hint="eastAsia" w:ascii="仿宋" w:hAnsi="仿宋" w:eastAsia="仿宋" w:cs="仿宋"/>
          <w:color w:val="auto"/>
          <w:sz w:val="24"/>
          <w:szCs w:val="24"/>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29"/>
        <w:numPr>
          <w:ilvl w:val="255"/>
          <w:numId w:val="0"/>
        </w:numPr>
        <w:rPr>
          <w:rFonts w:ascii="仿宋" w:hAnsi="仿宋" w:eastAsia="仿宋" w:cs="仿宋"/>
          <w:color w:val="auto"/>
          <w:sz w:val="24"/>
          <w:szCs w:val="24"/>
        </w:rPr>
      </w:pPr>
      <w:r>
        <w:rPr>
          <w:rFonts w:hint="eastAsia" w:ascii="仿宋" w:hAnsi="仿宋" w:eastAsia="仿宋" w:cs="仿宋"/>
          <w:color w:val="auto"/>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29"/>
        <w:jc w:val="center"/>
        <w:rPr>
          <w:rFonts w:ascii="仿宋" w:hAnsi="仿宋" w:eastAsia="仿宋" w:cs="仿宋"/>
          <w:color w:val="auto"/>
          <w:sz w:val="24"/>
          <w:szCs w:val="24"/>
        </w:rPr>
      </w:pPr>
    </w:p>
    <w:p>
      <w:pPr>
        <w:pStyle w:val="29"/>
        <w:jc w:val="center"/>
        <w:rPr>
          <w:rFonts w:ascii="仿宋" w:hAnsi="仿宋" w:eastAsia="仿宋" w:cs="仿宋"/>
          <w:color w:val="auto"/>
          <w:sz w:val="24"/>
          <w:szCs w:val="24"/>
        </w:rPr>
      </w:pPr>
    </w:p>
    <w:p>
      <w:pPr>
        <w:pStyle w:val="29"/>
        <w:jc w:val="center"/>
        <w:rPr>
          <w:rFonts w:ascii="仿宋" w:hAnsi="仿宋" w:eastAsia="仿宋" w:cs="仿宋"/>
          <w:color w:val="auto"/>
          <w:sz w:val="24"/>
          <w:szCs w:val="24"/>
        </w:rPr>
      </w:pPr>
    </w:p>
    <w:p>
      <w:pPr>
        <w:rPr>
          <w:rFonts w:ascii="仿宋" w:hAnsi="仿宋" w:eastAsia="仿宋" w:cs="仿宋"/>
          <w:b/>
          <w:bCs/>
          <w:color w:val="auto"/>
          <w:sz w:val="24"/>
          <w:szCs w:val="24"/>
        </w:rPr>
      </w:pPr>
      <w:r>
        <w:rPr>
          <w:rFonts w:hint="eastAsia" w:ascii="仿宋" w:hAnsi="仿宋" w:eastAsia="仿宋" w:cs="仿宋"/>
          <w:b/>
          <w:bCs/>
          <w:color w:val="auto"/>
          <w:sz w:val="24"/>
          <w:szCs w:val="24"/>
        </w:rPr>
        <w:br w:type="page"/>
      </w:r>
    </w:p>
    <w:p>
      <w:pPr>
        <w:pStyle w:val="29"/>
        <w:jc w:val="center"/>
        <w:rPr>
          <w:rFonts w:ascii="仿宋" w:hAnsi="仿宋" w:eastAsia="仿宋" w:cs="仿宋"/>
          <w:b/>
          <w:bCs/>
          <w:color w:val="auto"/>
          <w:sz w:val="24"/>
          <w:szCs w:val="24"/>
        </w:rPr>
      </w:pPr>
      <w:r>
        <w:rPr>
          <w:rFonts w:hint="eastAsia" w:ascii="仿宋" w:hAnsi="仿宋" w:eastAsia="仿宋" w:cs="仿宋"/>
          <w:b/>
          <w:bCs/>
          <w:color w:val="auto"/>
          <w:sz w:val="24"/>
          <w:szCs w:val="24"/>
        </w:rPr>
        <w:t>采购需求说明</w:t>
      </w:r>
    </w:p>
    <w:p>
      <w:pPr>
        <w:pStyle w:val="5"/>
        <w:rPr>
          <w:rFonts w:ascii="仿宋" w:hAnsi="仿宋" w:eastAsia="仿宋" w:cs="仿宋"/>
          <w:color w:val="auto"/>
          <w:sz w:val="28"/>
          <w:szCs w:val="28"/>
        </w:rPr>
      </w:pPr>
      <w:r>
        <w:rPr>
          <w:rFonts w:hint="eastAsia" w:ascii="仿宋" w:hAnsi="仿宋" w:eastAsia="仿宋" w:cs="仿宋"/>
          <w:color w:val="auto"/>
          <w:sz w:val="28"/>
          <w:szCs w:val="28"/>
        </w:rPr>
        <w:t>一、项目概况和背景</w:t>
      </w:r>
    </w:p>
    <w:p>
      <w:pPr>
        <w:pStyle w:val="7"/>
        <w:numPr>
          <w:ilvl w:val="2"/>
          <w:numId w:val="0"/>
        </w:numPr>
        <w:rPr>
          <w:rFonts w:ascii="仿宋" w:hAnsi="仿宋" w:eastAsia="仿宋" w:cs="仿宋"/>
          <w:color w:val="auto"/>
          <w:sz w:val="28"/>
          <w:szCs w:val="28"/>
        </w:rPr>
      </w:pPr>
      <w:bookmarkStart w:id="1" w:name="_Toc97756026"/>
      <w:r>
        <w:rPr>
          <w:rFonts w:hint="eastAsia" w:ascii="仿宋" w:hAnsi="仿宋" w:eastAsia="仿宋" w:cs="仿宋"/>
          <w:color w:val="auto"/>
          <w:sz w:val="28"/>
          <w:szCs w:val="28"/>
        </w:rPr>
        <w:t>1.项目简介</w:t>
      </w:r>
    </w:p>
    <w:p>
      <w:pPr>
        <w:ind w:firstLine="560"/>
        <w:rPr>
          <w:rFonts w:ascii="仿宋" w:hAnsi="仿宋" w:eastAsia="仿宋" w:cs="仿宋"/>
          <w:color w:val="auto"/>
          <w:szCs w:val="28"/>
        </w:rPr>
      </w:pPr>
      <w:r>
        <w:rPr>
          <w:rFonts w:hint="eastAsia" w:ascii="仿宋" w:hAnsi="仿宋" w:eastAsia="仿宋" w:cs="仿宋"/>
          <w:color w:val="auto"/>
          <w:szCs w:val="28"/>
        </w:rPr>
        <w:t>项目主要建设内容和目标：建设芜湖市突发公共卫生事件多点触发早期监测预警系统，购置配套前置机、移动终端等硬件设备，实现健全多渠道监测预警机制，补齐新发疾病防控短板，提高实时分析、集中研判能力，做到突发公共卫生事件早发现、早报告、早处置。</w:t>
      </w:r>
    </w:p>
    <w:p>
      <w:pPr>
        <w:pStyle w:val="7"/>
        <w:numPr>
          <w:ilvl w:val="2"/>
          <w:numId w:val="0"/>
        </w:numPr>
        <w:rPr>
          <w:rFonts w:ascii="仿宋" w:hAnsi="仿宋" w:eastAsia="仿宋" w:cs="仿宋"/>
          <w:color w:val="auto"/>
          <w:sz w:val="28"/>
          <w:szCs w:val="28"/>
        </w:rPr>
      </w:pPr>
      <w:r>
        <w:rPr>
          <w:rFonts w:hint="eastAsia" w:ascii="仿宋" w:hAnsi="仿宋" w:eastAsia="仿宋" w:cs="仿宋"/>
          <w:color w:val="auto"/>
          <w:sz w:val="28"/>
          <w:szCs w:val="28"/>
        </w:rPr>
        <w:t>2.背景介绍</w:t>
      </w:r>
      <w:bookmarkEnd w:id="1"/>
    </w:p>
    <w:p>
      <w:pPr>
        <w:pStyle w:val="8"/>
        <w:numPr>
          <w:ilvl w:val="3"/>
          <w:numId w:val="0"/>
        </w:numPr>
        <w:rPr>
          <w:rFonts w:ascii="仿宋" w:hAnsi="仿宋" w:eastAsia="仿宋" w:cs="仿宋"/>
          <w:color w:val="auto"/>
        </w:rPr>
      </w:pPr>
      <w:r>
        <w:rPr>
          <w:rFonts w:hint="eastAsia" w:ascii="仿宋" w:hAnsi="仿宋" w:eastAsia="仿宋" w:cs="仿宋"/>
          <w:color w:val="auto"/>
        </w:rPr>
        <w:t>2.1新冠疫情防控形势依旧严峻和复杂</w:t>
      </w:r>
    </w:p>
    <w:p>
      <w:pPr>
        <w:ind w:firstLine="560"/>
        <w:rPr>
          <w:rFonts w:ascii="仿宋" w:hAnsi="仿宋" w:eastAsia="仿宋" w:cs="仿宋"/>
          <w:color w:val="auto"/>
          <w:szCs w:val="28"/>
        </w:rPr>
      </w:pPr>
      <w:r>
        <w:rPr>
          <w:rFonts w:hint="eastAsia" w:ascii="仿宋" w:hAnsi="仿宋" w:eastAsia="仿宋" w:cs="仿宋"/>
          <w:color w:val="auto"/>
          <w:szCs w:val="28"/>
        </w:rPr>
        <w:t>当前新型冠状病毒肺炎疫情的防控形势依然复杂严峻，防范压力进一步加大，特别是近期我市繁昌、镜湖等地区连续出现的奥密克戎变异株引发的新冠肺炎疫情，毒株传染性更强、隐匿性更强、传播速度更快，给我市的疫情防控造成巨大的压力，因此急需加强我市疫情防控信息化水平，提升我市疫情监测预警和应急处置能力，织密扎牢疫情防控网络，巩固来之不易的抗疫成果。</w:t>
      </w:r>
    </w:p>
    <w:p>
      <w:pPr>
        <w:pStyle w:val="8"/>
        <w:numPr>
          <w:ilvl w:val="3"/>
          <w:numId w:val="0"/>
        </w:numPr>
        <w:rPr>
          <w:rFonts w:ascii="仿宋" w:hAnsi="仿宋" w:eastAsia="仿宋" w:cs="仿宋"/>
          <w:color w:val="auto"/>
        </w:rPr>
      </w:pPr>
      <w:r>
        <w:rPr>
          <w:rFonts w:hint="eastAsia" w:ascii="仿宋" w:hAnsi="仿宋" w:eastAsia="仿宋" w:cs="仿宋"/>
          <w:color w:val="auto"/>
        </w:rPr>
        <w:t>2.2党和国家对疫情防控持续高度关注</w:t>
      </w:r>
    </w:p>
    <w:p>
      <w:pPr>
        <w:ind w:firstLine="560"/>
        <w:rPr>
          <w:rFonts w:ascii="仿宋" w:hAnsi="仿宋" w:eastAsia="仿宋" w:cs="仿宋"/>
          <w:bCs/>
          <w:color w:val="auto"/>
          <w:szCs w:val="28"/>
        </w:rPr>
      </w:pPr>
      <w:r>
        <w:rPr>
          <w:rFonts w:hint="eastAsia" w:ascii="仿宋" w:hAnsi="仿宋" w:eastAsia="仿宋" w:cs="仿宋"/>
          <w:color w:val="auto"/>
          <w:szCs w:val="28"/>
        </w:rPr>
        <w:t>2020年，新冠肺炎疫情发生以来，党中央、国务院高度重视，在2020年2月14日中央全面深化改革委员会第十二次会议上，习近平总书记强调要健全公共卫生服务体系，优化医疗卫生资源投入结构，加强农村、社区等基层防控能力建设，织密织牢第一道防线。并明确指出针对这次疫情暴露出来的短板和不足，抓紧补短板、堵漏洞、强弱项。</w:t>
      </w:r>
      <w:r>
        <w:rPr>
          <w:rFonts w:hint="eastAsia" w:ascii="仿宋" w:hAnsi="仿宋" w:eastAsia="仿宋" w:cs="仿宋"/>
          <w:bCs/>
          <w:color w:val="auto"/>
          <w:szCs w:val="28"/>
        </w:rPr>
        <w:t>要鼓励运用大数据、人工智能、云计算等数字技术，在疫情监测分析、病毒溯源、防控救治、资源调配等方面更好发挥支撑作用。2020年5月，习近平总书记在参加十三届全国人大三次会议湖北代表团审议时明确提出，改革疾病预防控制体系，提升疫情监测预警和应急响应能力，要改进不明原因疾病和异常健康事件监测机制，提高评估监测敏感性和准确性，建立智慧化预警多点触发机制，健全多渠道监测预警机制，及时研判风险。2020年8月18日—8月21日，习近平总书记在安徽省考察期间，再次强调“要完善重大疫情防控救治体制机制，健全公共卫生应急管理体系”。</w:t>
      </w:r>
    </w:p>
    <w:p>
      <w:pPr>
        <w:ind w:firstLine="560"/>
        <w:rPr>
          <w:rFonts w:ascii="仿宋" w:hAnsi="仿宋" w:eastAsia="仿宋" w:cs="仿宋"/>
          <w:color w:val="auto"/>
          <w:szCs w:val="28"/>
        </w:rPr>
      </w:pPr>
      <w:r>
        <w:rPr>
          <w:rFonts w:hint="eastAsia" w:ascii="仿宋" w:hAnsi="仿宋" w:eastAsia="仿宋" w:cs="仿宋"/>
          <w:color w:val="auto"/>
          <w:szCs w:val="28"/>
        </w:rPr>
        <w:t>2022年5月5日，习近平总书记主持召开中共中央政治局常务委员会议，分析当前新冠肺炎疫情防控形势，研究部署抓紧抓实疫情防控重点工作。会议充分肯定我国疫情防控取得的成绩，深刻分析当前新冠肺炎疫情防控形势，研究部署抓紧抓实疫情防控重点工作，对</w:t>
      </w:r>
      <w:r>
        <w:rPr>
          <w:rFonts w:hint="eastAsia" w:ascii="仿宋" w:hAnsi="仿宋" w:eastAsia="仿宋" w:cs="仿宋"/>
          <w:bCs/>
          <w:color w:val="auto"/>
          <w:szCs w:val="28"/>
        </w:rPr>
        <w:t>坚决筑牢疫情防控屏障、坚决巩固住来之不易的疫情防控成果提出明确要求。会议强调，目前全球疫情仍处于高位，病毒还在不断变异，疫情的最终走向还存在很大不确定性，远没有到可以松口气、歇歇脚的时候。我国是人口大国，老龄人口多，地区发展不平衡，医疗资源总量不足，放松防控势必造成大规模人群感染、出现大量重症和病亡，经济社会发展和人民生命安全、身体健康将受到严重影响。要深刻、完整、全面认识党中央确定的疫情防控方针政策，坚决克服认识不足、准备不足、工作不足等问题，坚决克服轻视、无所谓、自以为是等思想，始终保持清醒头脑，毫不动摇坚持“动态清零”总方针，坚决同一切歪曲、怀疑、否定我国防疫方针政策的言行作斗争。会议强调，要加快局部聚集性疫情处置，应检尽检、应隔尽隔、应收尽收、应治尽治，协调联动核酸检测、流调、隔离转运和社区管控等重点环节，确保感染者和风险人群及时排查出、管控住。要加强防控能力建设，强化区域协防、省内统筹，把防控的人力</w:t>
      </w:r>
      <w:r>
        <w:rPr>
          <w:rFonts w:hint="eastAsia" w:ascii="仿宋" w:hAnsi="仿宋" w:eastAsia="仿宋" w:cs="仿宋"/>
          <w:color w:val="auto"/>
          <w:szCs w:val="28"/>
        </w:rPr>
        <w:t>物资备足备齐，做好疫情应对准备。要及时完善防控措施，加大对病毒变异的研究和防范力度，不搞简单化、一刀切，同步做好群众基本生活保障和生活物资供应，保障好群众看病就医需求。要从严落实常态化疫情防控举措，外防输入要把人、物、环境同防要求贯彻到位，压实行业责任和单位责任。要紧紧依靠人民群众打好人民战争，加强信息发布，主动回应社会关切，引导广大群众增强责任意识、自我防护意识，自觉承担防控责任和义务，落实个人、家庭等日常防护措施，推进加强免疫接种工作，筑牢群防群控防线。</w:t>
      </w:r>
    </w:p>
    <w:p>
      <w:pPr>
        <w:pStyle w:val="7"/>
        <w:numPr>
          <w:ilvl w:val="2"/>
          <w:numId w:val="0"/>
        </w:numPr>
        <w:rPr>
          <w:rFonts w:ascii="仿宋" w:hAnsi="仿宋" w:eastAsia="仿宋" w:cs="仿宋"/>
          <w:color w:val="auto"/>
          <w:sz w:val="28"/>
          <w:szCs w:val="28"/>
        </w:rPr>
      </w:pPr>
      <w:r>
        <w:rPr>
          <w:rFonts w:hint="eastAsia" w:ascii="仿宋" w:hAnsi="仿宋" w:eastAsia="仿宋" w:cs="仿宋"/>
          <w:color w:val="auto"/>
          <w:sz w:val="28"/>
          <w:szCs w:val="28"/>
        </w:rPr>
        <w:t>3.需遵循的法律法规政策和标准规范</w:t>
      </w:r>
    </w:p>
    <w:p>
      <w:pPr>
        <w:pStyle w:val="8"/>
        <w:numPr>
          <w:ilvl w:val="3"/>
          <w:numId w:val="0"/>
        </w:numPr>
        <w:rPr>
          <w:rFonts w:ascii="仿宋" w:hAnsi="仿宋" w:eastAsia="仿宋" w:cs="仿宋"/>
          <w:color w:val="auto"/>
        </w:rPr>
      </w:pPr>
      <w:r>
        <w:rPr>
          <w:rFonts w:hint="eastAsia" w:ascii="仿宋" w:hAnsi="仿宋" w:eastAsia="仿宋" w:cs="仿宋"/>
          <w:color w:val="auto"/>
        </w:rPr>
        <w:t>3.1国家出台的有关法律、法规文件</w:t>
      </w:r>
    </w:p>
    <w:p>
      <w:pPr>
        <w:ind w:firstLine="560"/>
        <w:rPr>
          <w:rFonts w:ascii="仿宋" w:hAnsi="仿宋" w:eastAsia="仿宋" w:cs="仿宋"/>
          <w:color w:val="auto"/>
          <w:szCs w:val="28"/>
        </w:rPr>
      </w:pPr>
      <w:r>
        <w:rPr>
          <w:rFonts w:hint="eastAsia" w:ascii="仿宋" w:hAnsi="仿宋" w:eastAsia="仿宋" w:cs="仿宋"/>
          <w:color w:val="auto"/>
          <w:szCs w:val="28"/>
        </w:rPr>
        <w:t>《中华人民共和国突发事件应对法》</w:t>
      </w:r>
    </w:p>
    <w:p>
      <w:pPr>
        <w:ind w:firstLine="560"/>
        <w:rPr>
          <w:rFonts w:ascii="仿宋" w:hAnsi="仿宋" w:eastAsia="仿宋" w:cs="仿宋"/>
          <w:color w:val="auto"/>
          <w:szCs w:val="28"/>
        </w:rPr>
      </w:pPr>
      <w:r>
        <w:rPr>
          <w:rFonts w:hint="eastAsia" w:ascii="仿宋" w:hAnsi="仿宋" w:eastAsia="仿宋" w:cs="仿宋"/>
          <w:color w:val="auto"/>
          <w:szCs w:val="28"/>
        </w:rPr>
        <w:t>《突发公共卫生事件应急条例》</w:t>
      </w:r>
    </w:p>
    <w:p>
      <w:pPr>
        <w:ind w:firstLine="560"/>
        <w:rPr>
          <w:rFonts w:ascii="仿宋" w:hAnsi="仿宋" w:eastAsia="仿宋" w:cs="仿宋"/>
          <w:color w:val="auto"/>
          <w:szCs w:val="28"/>
        </w:rPr>
      </w:pPr>
      <w:r>
        <w:rPr>
          <w:rFonts w:hint="eastAsia" w:ascii="仿宋" w:hAnsi="仿宋" w:eastAsia="仿宋" w:cs="仿宋"/>
          <w:color w:val="auto"/>
          <w:szCs w:val="28"/>
        </w:rPr>
        <w:t>《中华人民共和国传染病防治法》</w:t>
      </w:r>
    </w:p>
    <w:p>
      <w:pPr>
        <w:ind w:firstLine="560"/>
        <w:rPr>
          <w:rFonts w:ascii="仿宋" w:hAnsi="仿宋" w:eastAsia="仿宋" w:cs="仿宋"/>
          <w:color w:val="auto"/>
          <w:szCs w:val="28"/>
        </w:rPr>
      </w:pPr>
      <w:r>
        <w:rPr>
          <w:rFonts w:hint="eastAsia" w:ascii="仿宋" w:hAnsi="仿宋" w:eastAsia="仿宋" w:cs="仿宋"/>
          <w:color w:val="auto"/>
          <w:szCs w:val="28"/>
        </w:rPr>
        <w:t>《中华人民共和国基本医疗卫生与健康促进法》</w:t>
      </w:r>
    </w:p>
    <w:p>
      <w:pPr>
        <w:pStyle w:val="8"/>
        <w:numPr>
          <w:ilvl w:val="3"/>
          <w:numId w:val="0"/>
        </w:numPr>
        <w:rPr>
          <w:rFonts w:ascii="仿宋" w:hAnsi="仿宋" w:eastAsia="仿宋" w:cs="仿宋"/>
          <w:color w:val="auto"/>
        </w:rPr>
      </w:pPr>
      <w:r>
        <w:rPr>
          <w:rFonts w:hint="eastAsia" w:ascii="仿宋" w:hAnsi="仿宋" w:eastAsia="仿宋" w:cs="仿宋"/>
          <w:color w:val="auto"/>
        </w:rPr>
        <w:t>3.2国家、省、市发布的有关政策性及规范性文件</w:t>
      </w:r>
    </w:p>
    <w:p>
      <w:pPr>
        <w:pStyle w:val="9"/>
        <w:numPr>
          <w:ilvl w:val="4"/>
          <w:numId w:val="0"/>
        </w:numPr>
        <w:rPr>
          <w:rFonts w:ascii="仿宋" w:hAnsi="仿宋" w:eastAsia="仿宋" w:cs="仿宋"/>
          <w:color w:val="auto"/>
        </w:rPr>
      </w:pPr>
      <w:r>
        <w:rPr>
          <w:rFonts w:hint="eastAsia" w:ascii="仿宋" w:hAnsi="仿宋" w:eastAsia="仿宋" w:cs="仿宋"/>
          <w:color w:val="auto"/>
        </w:rPr>
        <w:t>3.2.1政策性文件</w:t>
      </w:r>
    </w:p>
    <w:p>
      <w:pPr>
        <w:ind w:firstLine="560"/>
        <w:rPr>
          <w:rFonts w:ascii="仿宋" w:hAnsi="仿宋" w:eastAsia="仿宋" w:cs="仿宋"/>
          <w:color w:val="auto"/>
          <w:szCs w:val="28"/>
        </w:rPr>
      </w:pPr>
      <w:r>
        <w:rPr>
          <w:rFonts w:hint="eastAsia" w:ascii="仿宋" w:hAnsi="仿宋" w:eastAsia="仿宋" w:cs="仿宋"/>
          <w:color w:val="auto"/>
          <w:szCs w:val="28"/>
        </w:rPr>
        <w:t>《健康中国行动（2019—2030年）》</w:t>
      </w:r>
    </w:p>
    <w:p>
      <w:pPr>
        <w:ind w:firstLine="560"/>
        <w:rPr>
          <w:rFonts w:ascii="仿宋" w:hAnsi="仿宋" w:eastAsia="仿宋" w:cs="仿宋"/>
          <w:color w:val="auto"/>
          <w:szCs w:val="28"/>
        </w:rPr>
      </w:pPr>
      <w:r>
        <w:rPr>
          <w:rFonts w:hint="eastAsia" w:ascii="仿宋" w:hAnsi="仿宋" w:eastAsia="仿宋" w:cs="仿宋"/>
          <w:color w:val="auto"/>
          <w:szCs w:val="28"/>
        </w:rPr>
        <w:t>《“健康中国2030”规划纲要》</w:t>
      </w:r>
    </w:p>
    <w:p>
      <w:pPr>
        <w:ind w:firstLine="560"/>
        <w:rPr>
          <w:rFonts w:ascii="仿宋" w:hAnsi="仿宋" w:eastAsia="仿宋" w:cs="仿宋"/>
          <w:color w:val="auto"/>
        </w:rPr>
      </w:pPr>
      <w:r>
        <w:rPr>
          <w:rFonts w:hint="eastAsia" w:ascii="仿宋" w:hAnsi="仿宋" w:eastAsia="仿宋" w:cs="仿宋"/>
          <w:color w:val="auto"/>
          <w:szCs w:val="28"/>
        </w:rPr>
        <w:t>中共中央、国务院《关于深化医药卫生体制改革的意见》</w:t>
      </w:r>
    </w:p>
    <w:p>
      <w:pPr>
        <w:ind w:firstLine="560"/>
        <w:rPr>
          <w:rFonts w:ascii="仿宋" w:hAnsi="仿宋" w:eastAsia="仿宋" w:cs="仿宋"/>
          <w:color w:val="auto"/>
          <w:szCs w:val="28"/>
        </w:rPr>
      </w:pPr>
      <w:r>
        <w:rPr>
          <w:rFonts w:hint="eastAsia" w:ascii="仿宋" w:hAnsi="仿宋" w:eastAsia="仿宋" w:cs="仿宋"/>
          <w:color w:val="auto"/>
          <w:szCs w:val="28"/>
        </w:rPr>
        <w:t>《关于深入推进“互联网+医疗健康”“五个一”服务行动的通知》（国卫规划发〔2020〕22号）</w:t>
      </w:r>
    </w:p>
    <w:p>
      <w:pPr>
        <w:ind w:firstLine="560"/>
        <w:rPr>
          <w:rFonts w:ascii="仿宋" w:hAnsi="仿宋" w:eastAsia="仿宋" w:cs="仿宋"/>
          <w:color w:val="auto"/>
          <w:szCs w:val="28"/>
        </w:rPr>
      </w:pPr>
      <w:r>
        <w:rPr>
          <w:rFonts w:hint="eastAsia" w:ascii="仿宋" w:hAnsi="仿宋" w:eastAsia="仿宋" w:cs="仿宋"/>
          <w:color w:val="auto"/>
          <w:szCs w:val="28"/>
        </w:rPr>
        <w:t>《国家卫生健康委办公厅关于做好信息化支撑常态化疫情防控工作的通知》国卫办规划函〔2020〕506号</w:t>
      </w:r>
    </w:p>
    <w:p>
      <w:pPr>
        <w:ind w:firstLine="560"/>
        <w:rPr>
          <w:rFonts w:ascii="仿宋" w:hAnsi="仿宋" w:eastAsia="仿宋" w:cs="仿宋"/>
          <w:color w:val="auto"/>
          <w:szCs w:val="28"/>
        </w:rPr>
      </w:pPr>
      <w:r>
        <w:rPr>
          <w:rFonts w:hint="eastAsia" w:ascii="仿宋" w:hAnsi="仿宋" w:eastAsia="仿宋" w:cs="仿宋"/>
          <w:color w:val="auto"/>
          <w:szCs w:val="28"/>
        </w:rPr>
        <w:t>《国务院关于实施健康中国行动的意见》(国发〔2019〕13号）</w:t>
      </w:r>
    </w:p>
    <w:p>
      <w:pPr>
        <w:ind w:firstLine="560"/>
        <w:rPr>
          <w:rFonts w:ascii="仿宋" w:hAnsi="仿宋" w:eastAsia="仿宋" w:cs="仿宋"/>
          <w:color w:val="auto"/>
          <w:szCs w:val="28"/>
        </w:rPr>
      </w:pPr>
      <w:r>
        <w:rPr>
          <w:rFonts w:hint="eastAsia" w:ascii="仿宋" w:hAnsi="仿宋" w:eastAsia="仿宋" w:cs="仿宋"/>
          <w:color w:val="auto"/>
          <w:szCs w:val="28"/>
        </w:rPr>
        <w:t>《国务院办公厅关于印发健康中国行动组织实施和考核方案的通知》（国办发〔2019〕32号）</w:t>
      </w:r>
    </w:p>
    <w:p>
      <w:pPr>
        <w:ind w:firstLine="560"/>
        <w:rPr>
          <w:rFonts w:ascii="仿宋" w:hAnsi="仿宋" w:eastAsia="仿宋" w:cs="仿宋"/>
          <w:color w:val="auto"/>
          <w:szCs w:val="28"/>
        </w:rPr>
      </w:pPr>
      <w:r>
        <w:rPr>
          <w:rFonts w:hint="eastAsia" w:ascii="仿宋" w:hAnsi="仿宋" w:eastAsia="仿宋" w:cs="仿宋"/>
          <w:color w:val="auto"/>
          <w:szCs w:val="28"/>
        </w:rPr>
        <w:t>《国家卫生健康委疾控局关于开展全国疾病预防控制信息化试点工作的通知》（国卫疾控评价便函（2019)112号）</w:t>
      </w:r>
    </w:p>
    <w:p>
      <w:pPr>
        <w:ind w:firstLine="560"/>
        <w:rPr>
          <w:rFonts w:ascii="仿宋" w:hAnsi="仿宋" w:eastAsia="仿宋" w:cs="仿宋"/>
          <w:color w:val="auto"/>
          <w:szCs w:val="28"/>
        </w:rPr>
      </w:pPr>
      <w:r>
        <w:rPr>
          <w:rFonts w:hint="eastAsia" w:ascii="仿宋" w:hAnsi="仿宋" w:eastAsia="仿宋" w:cs="仿宋"/>
          <w:color w:val="auto"/>
          <w:szCs w:val="28"/>
        </w:rPr>
        <w:t>《国家卫生计生委办公厅关于加强疾病预防控制信息化建设工作的通知》（国卫办疾控函（2017)1160号）</w:t>
      </w:r>
    </w:p>
    <w:p>
      <w:pPr>
        <w:ind w:firstLine="560"/>
        <w:rPr>
          <w:rFonts w:ascii="仿宋" w:hAnsi="仿宋" w:eastAsia="仿宋" w:cs="仿宋"/>
          <w:color w:val="auto"/>
          <w:szCs w:val="28"/>
        </w:rPr>
      </w:pPr>
      <w:r>
        <w:rPr>
          <w:rFonts w:hint="eastAsia" w:ascii="仿宋" w:hAnsi="仿宋" w:eastAsia="仿宋" w:cs="仿宋"/>
          <w:color w:val="auto"/>
          <w:szCs w:val="28"/>
        </w:rPr>
        <w:t>国务院办公厅《关于促进和规范健康医疗大数据应用发展的指导意见》（国办发〔2016〕47号）</w:t>
      </w:r>
    </w:p>
    <w:p>
      <w:pPr>
        <w:ind w:firstLine="560"/>
        <w:rPr>
          <w:rFonts w:ascii="仿宋" w:hAnsi="仿宋" w:eastAsia="仿宋" w:cs="仿宋"/>
          <w:color w:val="auto"/>
          <w:szCs w:val="28"/>
        </w:rPr>
      </w:pPr>
      <w:r>
        <w:rPr>
          <w:rFonts w:hint="eastAsia" w:ascii="仿宋" w:hAnsi="仿宋" w:eastAsia="仿宋" w:cs="仿宋"/>
          <w:color w:val="auto"/>
          <w:szCs w:val="28"/>
        </w:rPr>
        <w:t>《国家卫生计生委办公厅关于加强疾病预防控制信息化建设工作的通知》</w:t>
      </w:r>
    </w:p>
    <w:p>
      <w:pPr>
        <w:ind w:firstLine="560"/>
        <w:rPr>
          <w:rFonts w:ascii="仿宋" w:hAnsi="仿宋" w:eastAsia="仿宋" w:cs="仿宋"/>
          <w:color w:val="auto"/>
          <w:szCs w:val="28"/>
        </w:rPr>
      </w:pPr>
      <w:r>
        <w:rPr>
          <w:rFonts w:hint="eastAsia" w:ascii="仿宋" w:hAnsi="仿宋" w:eastAsia="仿宋" w:cs="仿宋"/>
          <w:color w:val="auto"/>
          <w:szCs w:val="28"/>
        </w:rPr>
        <w:t>《安徽省卫生健康委关于印发2022年全省卫生健康规划信息工作要点的通知》（皖卫传〔2022〕77号）</w:t>
      </w:r>
    </w:p>
    <w:p>
      <w:pPr>
        <w:ind w:firstLine="560"/>
        <w:rPr>
          <w:rFonts w:ascii="仿宋" w:hAnsi="仿宋" w:eastAsia="仿宋" w:cs="仿宋"/>
          <w:color w:val="auto"/>
          <w:szCs w:val="28"/>
        </w:rPr>
      </w:pPr>
      <w:r>
        <w:rPr>
          <w:rFonts w:hint="eastAsia" w:ascii="仿宋" w:hAnsi="仿宋" w:eastAsia="仿宋" w:cs="仿宋"/>
          <w:color w:val="auto"/>
          <w:szCs w:val="28"/>
        </w:rPr>
        <w:t>《安徽省2018-2020进一步改善医疗服务行动计划实施方案》（皖卫医〔2018〕7号）</w:t>
      </w:r>
    </w:p>
    <w:p>
      <w:pPr>
        <w:ind w:firstLine="560"/>
        <w:rPr>
          <w:rFonts w:ascii="仿宋" w:hAnsi="仿宋" w:eastAsia="仿宋" w:cs="仿宋"/>
          <w:color w:val="auto"/>
          <w:szCs w:val="28"/>
        </w:rPr>
      </w:pPr>
      <w:r>
        <w:rPr>
          <w:rFonts w:hint="eastAsia" w:ascii="仿宋" w:hAnsi="仿宋" w:eastAsia="仿宋" w:cs="仿宋"/>
          <w:color w:val="auto"/>
          <w:szCs w:val="28"/>
        </w:rPr>
        <w:t>《安徽省人民政府关于印发安徽省“十三五”卫生与健康规划的通知》（皖政〔2017〕113号）</w:t>
      </w:r>
    </w:p>
    <w:p>
      <w:pPr>
        <w:ind w:firstLine="560"/>
        <w:rPr>
          <w:rFonts w:ascii="仿宋" w:hAnsi="仿宋" w:eastAsia="仿宋" w:cs="仿宋"/>
          <w:color w:val="auto"/>
          <w:szCs w:val="28"/>
        </w:rPr>
      </w:pPr>
      <w:r>
        <w:rPr>
          <w:rFonts w:hint="eastAsia" w:ascii="仿宋" w:hAnsi="仿宋" w:eastAsia="仿宋" w:cs="仿宋"/>
          <w:color w:val="auto"/>
          <w:szCs w:val="28"/>
        </w:rPr>
        <w:t>《安徽省人民政府办公厅关于加快健康产业发展的指导意见》（皖政办〔2017〕24号）</w:t>
      </w:r>
    </w:p>
    <w:p>
      <w:pPr>
        <w:ind w:firstLine="560"/>
        <w:rPr>
          <w:rFonts w:ascii="仿宋" w:hAnsi="仿宋" w:eastAsia="仿宋" w:cs="仿宋"/>
          <w:color w:val="auto"/>
          <w:szCs w:val="28"/>
        </w:rPr>
      </w:pPr>
      <w:r>
        <w:rPr>
          <w:rFonts w:hint="eastAsia" w:ascii="仿宋" w:hAnsi="仿宋" w:eastAsia="仿宋" w:cs="仿宋"/>
          <w:color w:val="auto"/>
          <w:szCs w:val="28"/>
        </w:rPr>
        <w:t>《中共安徽省委安徽省人民政府关于印发（“健康安徽2030”规划纲要）的通知》（皖发（2017)16号）</w:t>
      </w:r>
    </w:p>
    <w:p>
      <w:pPr>
        <w:ind w:firstLine="560"/>
        <w:rPr>
          <w:rFonts w:ascii="仿宋" w:hAnsi="仿宋" w:eastAsia="仿宋" w:cs="仿宋"/>
          <w:color w:val="auto"/>
          <w:szCs w:val="28"/>
        </w:rPr>
      </w:pPr>
      <w:r>
        <w:rPr>
          <w:rFonts w:hint="eastAsia" w:ascii="仿宋" w:hAnsi="仿宋" w:eastAsia="仿宋" w:cs="仿宋"/>
          <w:color w:val="auto"/>
          <w:szCs w:val="28"/>
        </w:rPr>
        <w:t>《中共安徽省委、安徽省人民政府关于进一步加强和改进卫生与健康工作的意见》（皖发〔2017〕14号）</w:t>
      </w:r>
    </w:p>
    <w:p>
      <w:pPr>
        <w:ind w:firstLine="560"/>
        <w:rPr>
          <w:rFonts w:ascii="仿宋" w:hAnsi="仿宋" w:eastAsia="仿宋" w:cs="仿宋"/>
          <w:color w:val="auto"/>
          <w:szCs w:val="28"/>
        </w:rPr>
      </w:pPr>
      <w:r>
        <w:rPr>
          <w:rFonts w:hint="eastAsia" w:ascii="仿宋" w:hAnsi="仿宋" w:eastAsia="仿宋" w:cs="仿宋"/>
          <w:color w:val="auto"/>
          <w:szCs w:val="28"/>
        </w:rPr>
        <w:t>《安徽省人民政府办公厅关于促进和规范健康医疗大数据应用发展的实施意见》（皖政办〔2016〕75号）</w:t>
      </w:r>
    </w:p>
    <w:p>
      <w:pPr>
        <w:ind w:firstLine="560"/>
        <w:rPr>
          <w:rFonts w:ascii="仿宋" w:hAnsi="仿宋" w:eastAsia="仿宋" w:cs="仿宋"/>
          <w:color w:val="auto"/>
          <w:szCs w:val="28"/>
        </w:rPr>
      </w:pPr>
      <w:r>
        <w:rPr>
          <w:rFonts w:hint="eastAsia" w:ascii="仿宋" w:hAnsi="仿宋" w:eastAsia="仿宋" w:cs="仿宋"/>
          <w:color w:val="auto"/>
          <w:szCs w:val="28"/>
        </w:rPr>
        <w:t>《中共芜湖市委关于制定国民经济和社会发展第十四个五年规划和二〇三五年远景目标的建议》</w:t>
      </w:r>
    </w:p>
    <w:p>
      <w:pPr>
        <w:ind w:firstLine="560"/>
        <w:rPr>
          <w:rFonts w:ascii="仿宋" w:hAnsi="仿宋" w:eastAsia="仿宋" w:cs="仿宋"/>
          <w:color w:val="auto"/>
          <w:szCs w:val="28"/>
        </w:rPr>
      </w:pPr>
      <w:r>
        <w:rPr>
          <w:rFonts w:hint="eastAsia" w:ascii="仿宋" w:hAnsi="仿宋" w:eastAsia="仿宋" w:cs="仿宋"/>
          <w:color w:val="auto"/>
          <w:szCs w:val="28"/>
        </w:rPr>
        <w:t>《芜湖市人民政府关于印发健康芜湖行动实施方案的通知》</w:t>
      </w:r>
    </w:p>
    <w:p>
      <w:pPr>
        <w:pStyle w:val="9"/>
        <w:numPr>
          <w:ilvl w:val="4"/>
          <w:numId w:val="0"/>
        </w:numPr>
        <w:rPr>
          <w:rFonts w:ascii="仿宋" w:hAnsi="仿宋" w:eastAsia="仿宋" w:cs="仿宋"/>
          <w:color w:val="auto"/>
        </w:rPr>
      </w:pPr>
      <w:r>
        <w:rPr>
          <w:rFonts w:hint="eastAsia" w:ascii="仿宋" w:hAnsi="仿宋" w:eastAsia="仿宋" w:cs="仿宋"/>
          <w:color w:val="auto"/>
        </w:rPr>
        <w:t>3.2.2技术规范性文件</w:t>
      </w:r>
    </w:p>
    <w:p>
      <w:pPr>
        <w:ind w:firstLine="560"/>
        <w:rPr>
          <w:rFonts w:ascii="仿宋" w:hAnsi="仿宋" w:eastAsia="仿宋" w:cs="仿宋"/>
          <w:color w:val="auto"/>
          <w:szCs w:val="28"/>
        </w:rPr>
      </w:pPr>
      <w:r>
        <w:rPr>
          <w:rFonts w:hint="eastAsia" w:ascii="仿宋" w:hAnsi="仿宋" w:eastAsia="仿宋" w:cs="仿宋"/>
          <w:color w:val="auto"/>
          <w:szCs w:val="28"/>
        </w:rPr>
        <w:t>《全国公共卫生信息化建设标准与规范（试行）》</w:t>
      </w:r>
    </w:p>
    <w:p>
      <w:pPr>
        <w:ind w:firstLine="560"/>
        <w:rPr>
          <w:rFonts w:ascii="仿宋" w:hAnsi="仿宋" w:eastAsia="仿宋" w:cs="仿宋"/>
          <w:color w:val="auto"/>
          <w:szCs w:val="28"/>
        </w:rPr>
      </w:pPr>
      <w:r>
        <w:rPr>
          <w:rFonts w:hint="eastAsia" w:ascii="仿宋" w:hAnsi="仿宋" w:eastAsia="仿宋" w:cs="仿宋"/>
          <w:color w:val="auto"/>
          <w:szCs w:val="28"/>
        </w:rPr>
        <w:t>《全国基层医疗卫生机构信息化建设标准与规范》</w:t>
      </w:r>
    </w:p>
    <w:p>
      <w:pPr>
        <w:ind w:firstLine="560"/>
        <w:rPr>
          <w:rFonts w:ascii="仿宋" w:hAnsi="仿宋" w:eastAsia="仿宋" w:cs="仿宋"/>
          <w:color w:val="auto"/>
          <w:szCs w:val="28"/>
        </w:rPr>
      </w:pPr>
      <w:r>
        <w:rPr>
          <w:rFonts w:hint="eastAsia" w:ascii="仿宋" w:hAnsi="仿宋" w:eastAsia="仿宋" w:cs="仿宋"/>
          <w:color w:val="auto"/>
          <w:szCs w:val="28"/>
        </w:rPr>
        <w:t>《国家突发公共卫生事件相关信息报告管理规范（试行）》</w:t>
      </w:r>
    </w:p>
    <w:p>
      <w:pPr>
        <w:ind w:firstLine="560"/>
        <w:rPr>
          <w:rFonts w:ascii="仿宋" w:hAnsi="仿宋" w:eastAsia="仿宋" w:cs="仿宋"/>
          <w:color w:val="auto"/>
          <w:szCs w:val="28"/>
        </w:rPr>
      </w:pPr>
      <w:r>
        <w:rPr>
          <w:rFonts w:hint="eastAsia" w:ascii="仿宋" w:hAnsi="仿宋" w:eastAsia="仿宋" w:cs="仿宋"/>
          <w:color w:val="auto"/>
          <w:szCs w:val="28"/>
        </w:rPr>
        <w:t>《全民健康信息化疾病预防控制信息系统数据交换规范（2019版）》</w:t>
      </w:r>
    </w:p>
    <w:p>
      <w:pPr>
        <w:ind w:firstLine="560"/>
        <w:rPr>
          <w:rFonts w:ascii="仿宋" w:hAnsi="仿宋" w:eastAsia="仿宋" w:cs="仿宋"/>
          <w:color w:val="auto"/>
          <w:szCs w:val="28"/>
        </w:rPr>
      </w:pPr>
      <w:r>
        <w:rPr>
          <w:rFonts w:hint="eastAsia" w:ascii="仿宋" w:hAnsi="仿宋" w:eastAsia="仿宋" w:cs="仿宋"/>
          <w:color w:val="auto"/>
          <w:szCs w:val="28"/>
        </w:rPr>
        <w:t>《全民健康信息化疾病预防控制信息系统数据交换接口技术规范（2019版）》</w:t>
      </w:r>
    </w:p>
    <w:p>
      <w:pPr>
        <w:ind w:firstLine="560"/>
        <w:rPr>
          <w:rFonts w:ascii="仿宋" w:hAnsi="仿宋" w:eastAsia="仿宋" w:cs="仿宋"/>
          <w:color w:val="auto"/>
          <w:szCs w:val="28"/>
        </w:rPr>
      </w:pPr>
      <w:r>
        <w:rPr>
          <w:rFonts w:hint="eastAsia" w:ascii="仿宋" w:hAnsi="仿宋" w:eastAsia="仿宋" w:cs="仿宋"/>
          <w:color w:val="auto"/>
          <w:szCs w:val="28"/>
        </w:rPr>
        <w:t>《全民健康信息化疾病预防控制信息系统采集交换数据集与统计指标（2019版）》</w:t>
      </w:r>
    </w:p>
    <w:p>
      <w:pPr>
        <w:ind w:firstLine="560"/>
        <w:rPr>
          <w:rFonts w:ascii="仿宋" w:hAnsi="仿宋" w:eastAsia="仿宋" w:cs="仿宋"/>
          <w:color w:val="auto"/>
          <w:szCs w:val="28"/>
        </w:rPr>
      </w:pPr>
      <w:r>
        <w:rPr>
          <w:rFonts w:hint="eastAsia" w:ascii="仿宋" w:hAnsi="仿宋" w:eastAsia="仿宋" w:cs="仿宋"/>
          <w:color w:val="auto"/>
          <w:szCs w:val="28"/>
        </w:rPr>
        <w:t>《疾病预防控制信息系统建设指导方案（2018版）》</w:t>
      </w:r>
    </w:p>
    <w:p>
      <w:pPr>
        <w:ind w:firstLine="560"/>
        <w:rPr>
          <w:rFonts w:ascii="仿宋" w:hAnsi="仿宋" w:eastAsia="仿宋" w:cs="仿宋"/>
          <w:color w:val="auto"/>
          <w:szCs w:val="28"/>
        </w:rPr>
      </w:pPr>
      <w:r>
        <w:rPr>
          <w:rFonts w:hint="eastAsia" w:ascii="仿宋" w:hAnsi="仿宋" w:eastAsia="仿宋" w:cs="仿宋"/>
          <w:color w:val="auto"/>
          <w:szCs w:val="28"/>
        </w:rPr>
        <w:t>《中国公共卫生信息平台数据交换技术指导方案》（2016年试行版）</w:t>
      </w:r>
    </w:p>
    <w:p>
      <w:pPr>
        <w:ind w:firstLine="560"/>
        <w:rPr>
          <w:rFonts w:ascii="仿宋" w:hAnsi="仿宋" w:eastAsia="仿宋" w:cs="仿宋"/>
          <w:color w:val="auto"/>
          <w:szCs w:val="28"/>
        </w:rPr>
      </w:pPr>
      <w:r>
        <w:rPr>
          <w:rFonts w:hint="eastAsia" w:ascii="仿宋" w:hAnsi="仿宋" w:eastAsia="仿宋" w:cs="仿宋"/>
          <w:color w:val="auto"/>
          <w:szCs w:val="28"/>
        </w:rPr>
        <w:t>《国家网络直报系统属地化数据交换与共享实施技术方案》</w:t>
      </w:r>
    </w:p>
    <w:p>
      <w:pPr>
        <w:ind w:firstLine="560"/>
        <w:rPr>
          <w:rFonts w:ascii="仿宋" w:hAnsi="仿宋" w:eastAsia="仿宋" w:cs="仿宋"/>
          <w:color w:val="auto"/>
          <w:szCs w:val="28"/>
        </w:rPr>
      </w:pPr>
      <w:r>
        <w:rPr>
          <w:rFonts w:hint="eastAsia" w:ascii="仿宋" w:hAnsi="仿宋" w:eastAsia="仿宋" w:cs="仿宋"/>
          <w:color w:val="auto"/>
          <w:szCs w:val="28"/>
        </w:rPr>
        <w:t>《传染病信息报告管理规范（2015版）》</w:t>
      </w:r>
    </w:p>
    <w:p>
      <w:pPr>
        <w:ind w:firstLine="560"/>
        <w:rPr>
          <w:rFonts w:ascii="仿宋" w:hAnsi="仿宋" w:eastAsia="仿宋" w:cs="仿宋"/>
          <w:color w:val="auto"/>
          <w:szCs w:val="28"/>
        </w:rPr>
      </w:pPr>
      <w:r>
        <w:rPr>
          <w:rFonts w:hint="eastAsia" w:ascii="仿宋" w:hAnsi="仿宋" w:eastAsia="仿宋" w:cs="仿宋"/>
          <w:color w:val="auto"/>
          <w:szCs w:val="28"/>
        </w:rPr>
        <w:t>《EMR、EHR公共卫生数据统一采集交换技术指导方案（试行）》</w:t>
      </w:r>
    </w:p>
    <w:p>
      <w:pPr>
        <w:ind w:firstLine="560"/>
        <w:rPr>
          <w:rFonts w:ascii="仿宋" w:hAnsi="仿宋" w:eastAsia="仿宋" w:cs="仿宋"/>
          <w:color w:val="auto"/>
          <w:szCs w:val="28"/>
        </w:rPr>
      </w:pPr>
      <w:r>
        <w:rPr>
          <w:rFonts w:hint="eastAsia" w:ascii="仿宋" w:hAnsi="仿宋" w:eastAsia="仿宋" w:cs="仿宋"/>
          <w:color w:val="auto"/>
          <w:szCs w:val="28"/>
        </w:rPr>
        <w:t>《公共卫生信息分类框架和基本数据集标准》</w:t>
      </w:r>
    </w:p>
    <w:p>
      <w:pPr>
        <w:ind w:firstLine="560"/>
        <w:rPr>
          <w:rFonts w:ascii="仿宋" w:hAnsi="仿宋" w:eastAsia="仿宋" w:cs="仿宋"/>
          <w:color w:val="auto"/>
          <w:szCs w:val="28"/>
        </w:rPr>
      </w:pPr>
      <w:r>
        <w:rPr>
          <w:rFonts w:hint="eastAsia" w:ascii="仿宋" w:hAnsi="仿宋" w:eastAsia="仿宋" w:cs="仿宋"/>
          <w:color w:val="auto"/>
          <w:szCs w:val="28"/>
        </w:rPr>
        <w:t>《基于EMR、EHR交换的公共卫生基本数据集》</w:t>
      </w:r>
    </w:p>
    <w:p>
      <w:pPr>
        <w:ind w:firstLine="560"/>
        <w:rPr>
          <w:rFonts w:ascii="仿宋" w:hAnsi="仿宋" w:eastAsia="仿宋" w:cs="仿宋"/>
          <w:color w:val="auto"/>
          <w:szCs w:val="28"/>
        </w:rPr>
      </w:pPr>
      <w:r>
        <w:rPr>
          <w:rFonts w:hint="eastAsia" w:ascii="仿宋" w:hAnsi="仿宋" w:eastAsia="仿宋" w:cs="仿宋"/>
          <w:color w:val="auto"/>
          <w:szCs w:val="28"/>
        </w:rPr>
        <w:t>《安徽省基本公共卫生服务规范（2017年版）》</w:t>
      </w:r>
    </w:p>
    <w:p>
      <w:pPr>
        <w:ind w:firstLine="560"/>
        <w:rPr>
          <w:rFonts w:ascii="仿宋" w:hAnsi="仿宋" w:eastAsia="仿宋" w:cs="仿宋"/>
          <w:color w:val="auto"/>
          <w:szCs w:val="28"/>
        </w:rPr>
      </w:pPr>
      <w:r>
        <w:rPr>
          <w:rFonts w:hint="eastAsia" w:ascii="仿宋" w:hAnsi="仿宋" w:eastAsia="仿宋" w:cs="仿宋"/>
          <w:color w:val="auto"/>
          <w:szCs w:val="28"/>
        </w:rPr>
        <w:t>《传染病症候群监测与检测技术丛书》</w:t>
      </w:r>
    </w:p>
    <w:p>
      <w:pPr>
        <w:ind w:firstLine="560"/>
        <w:rPr>
          <w:rFonts w:ascii="仿宋" w:hAnsi="仿宋" w:eastAsia="仿宋" w:cs="仿宋"/>
          <w:color w:val="auto"/>
          <w:szCs w:val="28"/>
        </w:rPr>
      </w:pPr>
      <w:r>
        <w:rPr>
          <w:rFonts w:hint="eastAsia" w:ascii="仿宋" w:hAnsi="仿宋" w:eastAsia="仿宋" w:cs="仿宋"/>
          <w:color w:val="auto"/>
          <w:szCs w:val="28"/>
        </w:rPr>
        <w:t>《安徽省政务信息资源共享管理暂行办法的通知》（皖政办〔2017〕17号）</w:t>
      </w:r>
    </w:p>
    <w:p>
      <w:pPr>
        <w:ind w:firstLine="560"/>
        <w:rPr>
          <w:rFonts w:ascii="仿宋" w:hAnsi="仿宋" w:eastAsia="仿宋" w:cs="仿宋"/>
          <w:color w:val="auto"/>
          <w:szCs w:val="28"/>
        </w:rPr>
      </w:pPr>
      <w:r>
        <w:rPr>
          <w:rFonts w:hint="eastAsia" w:ascii="仿宋" w:hAnsi="仿宋" w:eastAsia="仿宋" w:cs="仿宋"/>
          <w:color w:val="auto"/>
          <w:szCs w:val="28"/>
        </w:rPr>
        <w:t>《安徽省政务信息系统整合共享实施方案》（皖政办〔2017〕69号）</w:t>
      </w:r>
    </w:p>
    <w:p>
      <w:pPr>
        <w:ind w:firstLine="560"/>
        <w:rPr>
          <w:rFonts w:ascii="仿宋" w:hAnsi="仿宋" w:eastAsia="仿宋" w:cs="仿宋"/>
          <w:color w:val="auto"/>
          <w:szCs w:val="28"/>
        </w:rPr>
      </w:pPr>
      <w:r>
        <w:rPr>
          <w:rFonts w:hint="eastAsia" w:ascii="仿宋" w:hAnsi="仿宋" w:eastAsia="仿宋" w:cs="仿宋"/>
          <w:color w:val="auto"/>
          <w:szCs w:val="28"/>
        </w:rPr>
        <w:t>《政务信息资源目录体系》（GB/T-21063.62007）</w:t>
      </w:r>
    </w:p>
    <w:p>
      <w:pPr>
        <w:ind w:firstLine="560"/>
        <w:rPr>
          <w:rFonts w:ascii="仿宋" w:hAnsi="仿宋" w:eastAsia="仿宋" w:cs="仿宋"/>
          <w:color w:val="auto"/>
          <w:szCs w:val="28"/>
        </w:rPr>
      </w:pPr>
      <w:r>
        <w:rPr>
          <w:rFonts w:hint="eastAsia" w:ascii="仿宋" w:hAnsi="仿宋" w:eastAsia="仿宋" w:cs="仿宋"/>
          <w:color w:val="auto"/>
          <w:szCs w:val="28"/>
        </w:rPr>
        <w:t>《政务信息资源交换体系》（GB/T-1062-2007）</w:t>
      </w:r>
    </w:p>
    <w:p>
      <w:pPr>
        <w:pStyle w:val="9"/>
        <w:numPr>
          <w:ilvl w:val="4"/>
          <w:numId w:val="0"/>
        </w:numPr>
        <w:rPr>
          <w:rFonts w:ascii="仿宋" w:hAnsi="仿宋" w:eastAsia="仿宋" w:cs="仿宋"/>
          <w:color w:val="auto"/>
        </w:rPr>
      </w:pPr>
      <w:r>
        <w:rPr>
          <w:rFonts w:hint="eastAsia" w:ascii="仿宋" w:hAnsi="仿宋" w:eastAsia="仿宋" w:cs="仿宋"/>
          <w:color w:val="auto"/>
        </w:rPr>
        <w:t>3.2.3卫生行业标准</w:t>
      </w:r>
    </w:p>
    <w:tbl>
      <w:tblPr>
        <w:tblStyle w:val="19"/>
        <w:tblW w:w="5000" w:type="pct"/>
        <w:tblInd w:w="0" w:type="dxa"/>
        <w:tblLayout w:type="fixed"/>
        <w:tblCellMar>
          <w:top w:w="0" w:type="dxa"/>
          <w:left w:w="108" w:type="dxa"/>
          <w:bottom w:w="0" w:type="dxa"/>
          <w:right w:w="108" w:type="dxa"/>
        </w:tblCellMar>
      </w:tblPr>
      <w:tblGrid>
        <w:gridCol w:w="869"/>
        <w:gridCol w:w="5970"/>
        <w:gridCol w:w="1683"/>
      </w:tblGrid>
      <w:tr>
        <w:tblPrEx>
          <w:tblCellMar>
            <w:top w:w="0" w:type="dxa"/>
            <w:left w:w="108" w:type="dxa"/>
            <w:bottom w:w="0" w:type="dxa"/>
            <w:right w:w="108" w:type="dxa"/>
          </w:tblCellMar>
        </w:tblPrEx>
        <w:trPr>
          <w:trHeight w:val="312" w:hRule="atLeast"/>
          <w:tblHeader/>
        </w:trPr>
        <w:tc>
          <w:tcPr>
            <w:tcW w:w="510" w:type="pct"/>
            <w:tcBorders>
              <w:top w:val="single" w:color="auto" w:sz="4" w:space="0"/>
              <w:left w:val="single" w:color="auto" w:sz="4" w:space="0"/>
              <w:bottom w:val="single" w:color="auto" w:sz="4" w:space="0"/>
              <w:right w:val="single" w:color="auto" w:sz="4" w:space="0"/>
            </w:tcBorders>
            <w:shd w:val="clear" w:color="000000" w:fill="D9D9D9"/>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序号</w:t>
            </w:r>
          </w:p>
        </w:tc>
        <w:tc>
          <w:tcPr>
            <w:tcW w:w="3503" w:type="pct"/>
            <w:tcBorders>
              <w:top w:val="single" w:color="auto" w:sz="4" w:space="0"/>
              <w:left w:val="nil"/>
              <w:bottom w:val="single" w:color="auto" w:sz="4" w:space="0"/>
              <w:right w:val="single" w:color="auto" w:sz="4" w:space="0"/>
            </w:tcBorders>
            <w:shd w:val="clear" w:color="000000" w:fill="D9D9D9"/>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名称</w:t>
            </w:r>
          </w:p>
        </w:tc>
        <w:tc>
          <w:tcPr>
            <w:tcW w:w="987" w:type="pct"/>
            <w:tcBorders>
              <w:top w:val="single" w:color="auto" w:sz="4" w:space="0"/>
              <w:left w:val="nil"/>
              <w:bottom w:val="single" w:color="auto" w:sz="4" w:space="0"/>
              <w:right w:val="single" w:color="auto" w:sz="4" w:space="0"/>
            </w:tcBorders>
            <w:shd w:val="clear" w:color="000000" w:fill="D9D9D9"/>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备注</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《政务信息资源目录体系及交换体系》</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《XML在电子政务中的应用指南》</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《电子政务业务流程设计方法通用指南》</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《电子政务数据元》</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《信息化工程监理规范》</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《国家电子政务标准指南》</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医疗信息交换标准HL7</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ICD9和ICD-9-CM-3</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ICD10国际疾病及健康相关问题统计分类</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LOINC临床观测指标及实验室检验项目信息的通用数据编码系统</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SNOMED系统医学命名法</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ICPC国际初级医疗分类法</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DICOM医学数字化影像通讯标准</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UMLS统一的医学语言系统</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城乡居民健康档案基本数据集</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WS365-2011</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电子病历基本数据集</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WS445-2014</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医疗服务基本数据集</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W373-2012</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疾病控制基本数据集</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WS375-2012</w:t>
            </w:r>
          </w:p>
        </w:tc>
      </w:tr>
      <w:tr>
        <w:tblPrEx>
          <w:tblCellMar>
            <w:top w:w="0" w:type="dxa"/>
            <w:left w:w="108" w:type="dxa"/>
            <w:bottom w:w="0" w:type="dxa"/>
            <w:right w:w="108" w:type="dxa"/>
          </w:tblCellMar>
        </w:tblPrEx>
        <w:trPr>
          <w:trHeight w:val="312" w:hRule="atLeast"/>
        </w:trPr>
        <w:tc>
          <w:tcPr>
            <w:tcW w:w="510" w:type="pct"/>
            <w:tcBorders>
              <w:top w:val="nil"/>
              <w:left w:val="single" w:color="auto" w:sz="4" w:space="0"/>
              <w:bottom w:val="single" w:color="auto" w:sz="4" w:space="0"/>
              <w:right w:val="single" w:color="auto" w:sz="4" w:space="0"/>
            </w:tcBorders>
            <w:shd w:val="clear" w:color="auto" w:fill="auto"/>
            <w:noWrap/>
            <w:vAlign w:val="center"/>
          </w:tcPr>
          <w:p>
            <w:pPr>
              <w:pStyle w:val="34"/>
              <w:numPr>
                <w:ilvl w:val="0"/>
                <w:numId w:val="2"/>
              </w:numPr>
              <w:rPr>
                <w:rFonts w:ascii="仿宋" w:hAnsi="仿宋" w:eastAsia="仿宋" w:cs="仿宋"/>
                <w:color w:val="auto"/>
                <w:sz w:val="21"/>
                <w:szCs w:val="21"/>
              </w:rPr>
            </w:pPr>
          </w:p>
        </w:tc>
        <w:tc>
          <w:tcPr>
            <w:tcW w:w="3503"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r>
              <w:rPr>
                <w:rFonts w:hint="eastAsia" w:ascii="仿宋" w:hAnsi="仿宋" w:eastAsia="仿宋" w:cs="仿宋"/>
                <w:color w:val="auto"/>
                <w:sz w:val="21"/>
                <w:szCs w:val="21"/>
              </w:rPr>
              <w:t>中国公共卫生信息分类与基本数据集标准</w:t>
            </w:r>
          </w:p>
        </w:tc>
        <w:tc>
          <w:tcPr>
            <w:tcW w:w="987" w:type="pct"/>
            <w:tcBorders>
              <w:top w:val="nil"/>
              <w:left w:val="nil"/>
              <w:bottom w:val="single" w:color="auto" w:sz="4" w:space="0"/>
              <w:right w:val="single" w:color="auto" w:sz="4" w:space="0"/>
            </w:tcBorders>
            <w:shd w:val="clear" w:color="auto" w:fill="auto"/>
            <w:noWrap/>
            <w:vAlign w:val="center"/>
          </w:tcPr>
          <w:p>
            <w:pPr>
              <w:pStyle w:val="34"/>
              <w:rPr>
                <w:rFonts w:ascii="仿宋" w:hAnsi="仿宋" w:eastAsia="仿宋" w:cs="仿宋"/>
                <w:color w:val="auto"/>
                <w:sz w:val="21"/>
                <w:szCs w:val="21"/>
              </w:rPr>
            </w:pPr>
          </w:p>
        </w:tc>
      </w:tr>
    </w:tbl>
    <w:p>
      <w:pPr>
        <w:pStyle w:val="5"/>
        <w:rPr>
          <w:rFonts w:ascii="仿宋" w:hAnsi="仿宋" w:eastAsia="仿宋" w:cs="仿宋"/>
          <w:color w:val="auto"/>
          <w:sz w:val="28"/>
          <w:szCs w:val="28"/>
        </w:rPr>
      </w:pPr>
      <w:r>
        <w:rPr>
          <w:rFonts w:hint="eastAsia" w:ascii="仿宋" w:hAnsi="仿宋" w:eastAsia="仿宋" w:cs="仿宋"/>
          <w:color w:val="auto"/>
          <w:sz w:val="28"/>
          <w:szCs w:val="28"/>
        </w:rPr>
        <w:t>二、系统性能要求</w:t>
      </w:r>
    </w:p>
    <w:p>
      <w:pPr>
        <w:pStyle w:val="34"/>
        <w:rPr>
          <w:rFonts w:ascii="仿宋" w:hAnsi="仿宋" w:eastAsia="仿宋" w:cs="仿宋"/>
          <w:color w:val="auto"/>
          <w:sz w:val="21"/>
          <w:szCs w:val="21"/>
        </w:rPr>
      </w:pPr>
      <w:r>
        <w:rPr>
          <w:rFonts w:hint="eastAsia" w:ascii="仿宋" w:hAnsi="仿宋" w:eastAsia="仿宋" w:cs="仿宋"/>
          <w:color w:val="auto"/>
          <w:sz w:val="21"/>
          <w:szCs w:val="21"/>
        </w:rPr>
        <w:t>表格  系统访问性能</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9"/>
        <w:gridCol w:w="1457"/>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244" w:type="pct"/>
            <w:tcBorders>
              <w:top w:val="single" w:color="auto" w:sz="4" w:space="0"/>
              <w:left w:val="single" w:color="auto" w:sz="4" w:space="0"/>
              <w:bottom w:val="single" w:color="auto" w:sz="4" w:space="0"/>
              <w:right w:val="single" w:color="auto" w:sz="4" w:space="0"/>
            </w:tcBorders>
            <w:shd w:val="clear" w:color="auto" w:fill="D9D9D9"/>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系统</w:t>
            </w:r>
          </w:p>
        </w:tc>
        <w:tc>
          <w:tcPr>
            <w:tcW w:w="855" w:type="pct"/>
            <w:tcBorders>
              <w:top w:val="single" w:color="auto" w:sz="4" w:space="0"/>
              <w:left w:val="single" w:color="auto" w:sz="4" w:space="0"/>
              <w:bottom w:val="single" w:color="auto" w:sz="4" w:space="0"/>
              <w:right w:val="single" w:color="auto" w:sz="4" w:space="0"/>
            </w:tcBorders>
            <w:shd w:val="clear" w:color="auto" w:fill="D9D9D9"/>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用户并发</w:t>
            </w:r>
          </w:p>
          <w:p>
            <w:pPr>
              <w:pStyle w:val="35"/>
              <w:rPr>
                <w:rFonts w:ascii="仿宋" w:hAnsi="仿宋" w:eastAsia="仿宋" w:cs="仿宋"/>
                <w:color w:val="auto"/>
                <w:sz w:val="21"/>
                <w:szCs w:val="21"/>
              </w:rPr>
            </w:pPr>
            <w:r>
              <w:rPr>
                <w:rFonts w:hint="eastAsia" w:ascii="仿宋" w:hAnsi="仿宋" w:eastAsia="仿宋" w:cs="仿宋"/>
                <w:color w:val="auto"/>
                <w:sz w:val="21"/>
                <w:szCs w:val="21"/>
              </w:rPr>
              <w:t>访问量</w:t>
            </w:r>
          </w:p>
        </w:tc>
        <w:tc>
          <w:tcPr>
            <w:tcW w:w="901" w:type="pct"/>
            <w:tcBorders>
              <w:top w:val="single" w:color="auto" w:sz="4" w:space="0"/>
              <w:left w:val="single" w:color="auto" w:sz="4" w:space="0"/>
              <w:bottom w:val="single" w:color="auto" w:sz="4" w:space="0"/>
              <w:right w:val="single" w:color="auto" w:sz="4" w:space="0"/>
            </w:tcBorders>
            <w:shd w:val="clear" w:color="auto" w:fill="D9D9D9"/>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系统平均</w:t>
            </w:r>
          </w:p>
          <w:p>
            <w:pPr>
              <w:pStyle w:val="35"/>
              <w:rPr>
                <w:rFonts w:ascii="仿宋" w:hAnsi="仿宋" w:eastAsia="仿宋" w:cs="仿宋"/>
                <w:color w:val="auto"/>
                <w:sz w:val="21"/>
                <w:szCs w:val="21"/>
              </w:rPr>
            </w:pPr>
            <w:r>
              <w:rPr>
                <w:rFonts w:hint="eastAsia" w:ascii="仿宋" w:hAnsi="仿宋" w:eastAsia="仿宋" w:cs="仿宋"/>
                <w:color w:val="auto"/>
                <w:sz w:val="21"/>
                <w:szCs w:val="21"/>
              </w:rPr>
              <w:t>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4"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auto"/>
                <w:szCs w:val="21"/>
              </w:rPr>
            </w:pPr>
            <w:r>
              <w:rPr>
                <w:rFonts w:hint="eastAsia" w:ascii="仿宋" w:hAnsi="仿宋" w:eastAsia="仿宋" w:cs="仿宋"/>
                <w:color w:val="auto"/>
                <w:kern w:val="0"/>
                <w:szCs w:val="21"/>
              </w:rPr>
              <w:t>监测预警管理子系统</w:t>
            </w:r>
          </w:p>
        </w:tc>
        <w:tc>
          <w:tcPr>
            <w:tcW w:w="855"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1000</w:t>
            </w:r>
          </w:p>
        </w:tc>
        <w:tc>
          <w:tcPr>
            <w:tcW w:w="901"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&lt;1s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4"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auto"/>
                <w:szCs w:val="21"/>
              </w:rPr>
            </w:pPr>
            <w:r>
              <w:rPr>
                <w:rFonts w:hint="eastAsia" w:ascii="仿宋" w:hAnsi="仿宋" w:eastAsia="仿宋" w:cs="仿宋"/>
                <w:color w:val="auto"/>
                <w:kern w:val="0"/>
                <w:szCs w:val="21"/>
              </w:rPr>
              <w:t>监测上报管理子系统</w:t>
            </w:r>
          </w:p>
        </w:tc>
        <w:tc>
          <w:tcPr>
            <w:tcW w:w="855"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1000</w:t>
            </w:r>
          </w:p>
        </w:tc>
        <w:tc>
          <w:tcPr>
            <w:tcW w:w="901"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&lt;1s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4"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auto"/>
                <w:szCs w:val="21"/>
              </w:rPr>
            </w:pPr>
            <w:r>
              <w:rPr>
                <w:rFonts w:hint="eastAsia" w:ascii="仿宋" w:hAnsi="仿宋" w:eastAsia="仿宋" w:cs="仿宋"/>
                <w:color w:val="auto"/>
                <w:kern w:val="0"/>
                <w:szCs w:val="21"/>
              </w:rPr>
              <w:t>应急指挥管理子系统</w:t>
            </w:r>
          </w:p>
        </w:tc>
        <w:tc>
          <w:tcPr>
            <w:tcW w:w="855"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1000</w:t>
            </w:r>
          </w:p>
        </w:tc>
        <w:tc>
          <w:tcPr>
            <w:tcW w:w="901"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&lt;1s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4"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auto"/>
                <w:szCs w:val="21"/>
              </w:rPr>
            </w:pPr>
            <w:r>
              <w:rPr>
                <w:rFonts w:hint="eastAsia" w:ascii="仿宋" w:hAnsi="仿宋" w:eastAsia="仿宋" w:cs="仿宋"/>
                <w:color w:val="auto"/>
                <w:kern w:val="0"/>
                <w:szCs w:val="21"/>
              </w:rPr>
              <w:t>流行病调查管理子系统</w:t>
            </w:r>
          </w:p>
        </w:tc>
        <w:tc>
          <w:tcPr>
            <w:tcW w:w="855"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1000</w:t>
            </w:r>
          </w:p>
        </w:tc>
        <w:tc>
          <w:tcPr>
            <w:tcW w:w="901"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&lt;1s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4"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auto"/>
                <w:szCs w:val="21"/>
              </w:rPr>
            </w:pPr>
            <w:r>
              <w:rPr>
                <w:rFonts w:hint="eastAsia" w:ascii="仿宋" w:hAnsi="仿宋" w:eastAsia="仿宋" w:cs="仿宋"/>
                <w:color w:val="auto"/>
                <w:kern w:val="0"/>
                <w:szCs w:val="21"/>
              </w:rPr>
              <w:t>新冠抗原监测管理子系统</w:t>
            </w:r>
          </w:p>
        </w:tc>
        <w:tc>
          <w:tcPr>
            <w:tcW w:w="855"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1000</w:t>
            </w:r>
          </w:p>
        </w:tc>
        <w:tc>
          <w:tcPr>
            <w:tcW w:w="901"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&lt;1s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4"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auto"/>
                <w:szCs w:val="21"/>
              </w:rPr>
            </w:pPr>
            <w:r>
              <w:rPr>
                <w:rFonts w:hint="eastAsia" w:ascii="仿宋" w:hAnsi="仿宋" w:eastAsia="仿宋" w:cs="仿宋"/>
                <w:color w:val="auto"/>
                <w:kern w:val="0"/>
                <w:szCs w:val="21"/>
              </w:rPr>
              <w:t>基础信息管理子系统</w:t>
            </w:r>
          </w:p>
        </w:tc>
        <w:tc>
          <w:tcPr>
            <w:tcW w:w="855"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500</w:t>
            </w:r>
          </w:p>
        </w:tc>
        <w:tc>
          <w:tcPr>
            <w:tcW w:w="901"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&lt;1s</w:t>
            </w:r>
          </w:p>
        </w:tc>
      </w:tr>
    </w:tbl>
    <w:p>
      <w:pPr>
        <w:ind w:firstLine="560"/>
        <w:rPr>
          <w:rFonts w:ascii="仿宋" w:hAnsi="仿宋" w:eastAsia="仿宋" w:cs="仿宋"/>
          <w:color w:val="auto"/>
          <w:szCs w:val="21"/>
        </w:rPr>
      </w:pPr>
      <w:bookmarkStart w:id="2" w:name="_Toc97756051"/>
      <w:r>
        <w:rPr>
          <w:rFonts w:hint="eastAsia" w:ascii="仿宋" w:hAnsi="仿宋" w:eastAsia="仿宋" w:cs="仿宋"/>
          <w:color w:val="auto"/>
          <w:szCs w:val="21"/>
        </w:rPr>
        <w:t>系统常规业务响应时间小于1秒；医生前端录入数据，通过关键词触发的方式，从医生前端实时录入触发关键词数据到弹出预警提示时间小于3秒；从系统完成采集症候群研判所需信息开始，经过分析后，到反馈到医生端弹出预警提示的时间小于10秒；通过医疗卫生机构镜像数据库分析的方式，完成1轮数据抽取分析的时间间隔小于60秒。系统响应时间均达到以上标准则判为优秀。</w:t>
      </w:r>
    </w:p>
    <w:p>
      <w:pPr>
        <w:ind w:firstLine="560"/>
        <w:rPr>
          <w:rFonts w:ascii="仿宋" w:hAnsi="仿宋" w:eastAsia="仿宋" w:cs="仿宋"/>
          <w:color w:val="auto"/>
          <w:szCs w:val="21"/>
        </w:rPr>
      </w:pPr>
      <w:r>
        <w:rPr>
          <w:rFonts w:hint="eastAsia" w:ascii="仿宋" w:hAnsi="仿宋" w:eastAsia="仿宋" w:cs="仿宋"/>
          <w:color w:val="auto"/>
          <w:szCs w:val="21"/>
        </w:rPr>
        <w:t>系统常规业务响应时间小于5秒；医生前端录入数据，通过关键词触发的方式，从医生前端实时录入触发关键词数据到弹出预警提示时间小于10秒；从系统完成采集症候群研判所需信息开始，经过分析后，到反馈到医生端弹出预警提示的时间小于20秒；通过医疗卫生机构镜像数据库分析的方式，完成1轮数据抽取分析的时间间隔小于300秒。系统响应时间均达到以上标准则判为及格。</w:t>
      </w:r>
    </w:p>
    <w:p>
      <w:pPr>
        <w:ind w:firstLine="560"/>
        <w:rPr>
          <w:rFonts w:ascii="仿宋" w:hAnsi="仿宋" w:eastAsia="仿宋" w:cs="仿宋"/>
          <w:color w:val="auto"/>
          <w:szCs w:val="28"/>
        </w:rPr>
      </w:pPr>
      <w:r>
        <w:rPr>
          <w:rFonts w:hint="eastAsia" w:ascii="仿宋" w:hAnsi="仿宋" w:eastAsia="仿宋" w:cs="仿宋"/>
          <w:color w:val="auto"/>
          <w:szCs w:val="28"/>
        </w:rPr>
        <w:t>系统常规业务响应时间大于5秒；医生前端录入数据，通过关键词触发的方式，从医生前端实时录入触发关键词数据到弹出预警提示时间大于10秒；从系统完成采集症候群研判所需信息开始，经过分析后，到反馈到医生端弹出预警提示的时间大于20秒；通过医疗卫生机构镜像数据库分析的方式，完成1轮数据抽取分析的时间间隔大于300秒。判为不及格。</w:t>
      </w:r>
    </w:p>
    <w:p>
      <w:pPr>
        <w:pStyle w:val="6"/>
        <w:rPr>
          <w:rFonts w:ascii="仿宋" w:hAnsi="仿宋" w:eastAsia="仿宋" w:cs="仿宋"/>
          <w:color w:val="auto"/>
          <w:sz w:val="28"/>
          <w:szCs w:val="28"/>
        </w:rPr>
      </w:pPr>
      <w:r>
        <w:rPr>
          <w:rFonts w:hint="eastAsia" w:ascii="仿宋" w:hAnsi="仿宋" w:eastAsia="仿宋" w:cs="仿宋"/>
          <w:color w:val="auto"/>
          <w:sz w:val="28"/>
          <w:szCs w:val="28"/>
        </w:rPr>
        <w:t>1.数据服务性能指标</w:t>
      </w:r>
      <w:bookmarkEnd w:id="2"/>
    </w:p>
    <w:p>
      <w:pPr>
        <w:ind w:firstLine="560"/>
        <w:rPr>
          <w:rFonts w:ascii="仿宋" w:hAnsi="仿宋" w:eastAsia="仿宋" w:cs="仿宋"/>
          <w:color w:val="auto"/>
          <w:szCs w:val="28"/>
        </w:rPr>
      </w:pPr>
      <w:r>
        <w:rPr>
          <w:rFonts w:hint="eastAsia" w:ascii="仿宋" w:hAnsi="仿宋" w:eastAsia="仿宋" w:cs="仿宋"/>
          <w:color w:val="auto"/>
          <w:szCs w:val="28"/>
        </w:rPr>
        <w:t>数据服务性能指标主要是衡量系统各个场景下的并发量及响应时间具体指标：</w:t>
      </w:r>
    </w:p>
    <w:p>
      <w:pPr>
        <w:pStyle w:val="34"/>
        <w:rPr>
          <w:rFonts w:ascii="仿宋" w:hAnsi="仿宋" w:eastAsia="仿宋" w:cs="仿宋"/>
          <w:color w:val="auto"/>
          <w:sz w:val="21"/>
          <w:szCs w:val="21"/>
        </w:rPr>
      </w:pPr>
      <w:r>
        <w:rPr>
          <w:rFonts w:hint="eastAsia" w:ascii="仿宋" w:hAnsi="仿宋" w:eastAsia="仿宋" w:cs="仿宋"/>
          <w:color w:val="auto"/>
          <w:sz w:val="21"/>
          <w:szCs w:val="21"/>
        </w:rPr>
        <w:t>表  数据服务性能指标</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3"/>
        <w:gridCol w:w="1602"/>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560" w:type="pct"/>
            <w:tcBorders>
              <w:top w:val="single" w:color="auto" w:sz="4" w:space="0"/>
              <w:left w:val="single" w:color="auto" w:sz="4" w:space="0"/>
              <w:bottom w:val="single" w:color="auto" w:sz="4" w:space="0"/>
              <w:right w:val="single" w:color="auto" w:sz="4" w:space="0"/>
            </w:tcBorders>
            <w:shd w:val="clear" w:color="auto" w:fill="D9D9D9"/>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访问场景</w:t>
            </w:r>
          </w:p>
        </w:tc>
        <w:tc>
          <w:tcPr>
            <w:tcW w:w="940" w:type="pct"/>
            <w:tcBorders>
              <w:top w:val="single" w:color="auto" w:sz="4" w:space="0"/>
              <w:left w:val="single" w:color="auto" w:sz="4" w:space="0"/>
              <w:bottom w:val="single" w:color="auto" w:sz="4" w:space="0"/>
              <w:right w:val="single" w:color="auto" w:sz="4" w:space="0"/>
            </w:tcBorders>
            <w:shd w:val="clear" w:color="auto" w:fill="D9D9D9"/>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并发访问量</w:t>
            </w:r>
          </w:p>
        </w:tc>
        <w:tc>
          <w:tcPr>
            <w:tcW w:w="1500" w:type="pct"/>
            <w:tcBorders>
              <w:top w:val="single" w:color="auto" w:sz="4" w:space="0"/>
              <w:left w:val="single" w:color="auto" w:sz="4" w:space="0"/>
              <w:bottom w:val="single" w:color="auto" w:sz="4" w:space="0"/>
              <w:right w:val="single" w:color="auto" w:sz="4" w:space="0"/>
            </w:tcBorders>
            <w:shd w:val="clear" w:color="auto" w:fill="D9D9D9"/>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系统平均响应时间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0" w:type="pct"/>
            <w:vMerge w:val="restar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普通业务数据查询（预警信号、流调任务、传染病报告卡等数据查询）</w:t>
            </w:r>
          </w:p>
        </w:tc>
        <w:tc>
          <w:tcPr>
            <w:tcW w:w="940"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1</w:t>
            </w:r>
          </w:p>
        </w:tc>
        <w:tc>
          <w:tcPr>
            <w:tcW w:w="1500"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&lt;500ms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0" w:type="pct"/>
            <w:vMerge w:val="continue"/>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p>
        </w:tc>
        <w:tc>
          <w:tcPr>
            <w:tcW w:w="940"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500</w:t>
            </w:r>
          </w:p>
        </w:tc>
        <w:tc>
          <w:tcPr>
            <w:tcW w:w="1500"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&lt;1s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0" w:type="pct"/>
            <w:vMerge w:val="restar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病例精确检索需求（患者姓名、性别、身份证号等属性查询）</w:t>
            </w:r>
          </w:p>
        </w:tc>
        <w:tc>
          <w:tcPr>
            <w:tcW w:w="940"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1</w:t>
            </w:r>
          </w:p>
        </w:tc>
        <w:tc>
          <w:tcPr>
            <w:tcW w:w="1500"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&lt;500ms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0" w:type="pct"/>
            <w:vMerge w:val="continue"/>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p>
        </w:tc>
        <w:tc>
          <w:tcPr>
            <w:tcW w:w="940"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500</w:t>
            </w:r>
          </w:p>
        </w:tc>
        <w:tc>
          <w:tcPr>
            <w:tcW w:w="1500"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&lt;1s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0" w:type="pct"/>
            <w:vMerge w:val="restar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病例模糊检索需求（症状信息、地址信息、单位信息等）</w:t>
            </w:r>
          </w:p>
        </w:tc>
        <w:tc>
          <w:tcPr>
            <w:tcW w:w="940"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1</w:t>
            </w:r>
          </w:p>
        </w:tc>
        <w:tc>
          <w:tcPr>
            <w:tcW w:w="1500"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&lt;500ms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0" w:type="pct"/>
            <w:vMerge w:val="continue"/>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p>
        </w:tc>
        <w:tc>
          <w:tcPr>
            <w:tcW w:w="940"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200</w:t>
            </w:r>
          </w:p>
        </w:tc>
        <w:tc>
          <w:tcPr>
            <w:tcW w:w="1500"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&lt;2s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0"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人员信息创建主索引（姓名、性别、年龄、联系方式、身份证号、家庭住址等）</w:t>
            </w:r>
          </w:p>
        </w:tc>
        <w:tc>
          <w:tcPr>
            <w:tcW w:w="940"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500</w:t>
            </w:r>
          </w:p>
        </w:tc>
        <w:tc>
          <w:tcPr>
            <w:tcW w:w="1500"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&lt;1s</w:t>
            </w:r>
          </w:p>
        </w:tc>
      </w:tr>
    </w:tbl>
    <w:p>
      <w:pPr>
        <w:pStyle w:val="6"/>
        <w:rPr>
          <w:rFonts w:ascii="仿宋" w:hAnsi="仿宋" w:eastAsia="仿宋" w:cs="仿宋"/>
          <w:color w:val="auto"/>
          <w:sz w:val="28"/>
          <w:szCs w:val="28"/>
        </w:rPr>
      </w:pPr>
      <w:bookmarkStart w:id="3" w:name="_Toc97756052"/>
      <w:r>
        <w:rPr>
          <w:rFonts w:hint="eastAsia" w:ascii="仿宋" w:hAnsi="仿宋" w:eastAsia="仿宋" w:cs="仿宋"/>
          <w:color w:val="auto"/>
          <w:sz w:val="28"/>
          <w:szCs w:val="28"/>
        </w:rPr>
        <w:t>2.运行指标</w:t>
      </w:r>
      <w:bookmarkEnd w:id="3"/>
    </w:p>
    <w:p>
      <w:pPr>
        <w:ind w:firstLine="560"/>
        <w:rPr>
          <w:rFonts w:ascii="仿宋" w:hAnsi="仿宋" w:eastAsia="仿宋" w:cs="仿宋"/>
          <w:color w:val="auto"/>
          <w:szCs w:val="28"/>
        </w:rPr>
      </w:pPr>
      <w:r>
        <w:rPr>
          <w:rFonts w:hint="eastAsia" w:ascii="仿宋" w:hAnsi="仿宋" w:eastAsia="仿宋" w:cs="仿宋"/>
          <w:color w:val="auto"/>
          <w:szCs w:val="28"/>
        </w:rPr>
        <w:t>系统应保证具体指标如下：</w:t>
      </w:r>
    </w:p>
    <w:p>
      <w:pPr>
        <w:ind w:firstLine="560"/>
        <w:rPr>
          <w:rFonts w:ascii="仿宋" w:hAnsi="仿宋" w:eastAsia="仿宋" w:cs="仿宋"/>
          <w:color w:val="auto"/>
          <w:szCs w:val="28"/>
        </w:rPr>
      </w:pPr>
      <w:r>
        <w:rPr>
          <w:rFonts w:hint="eastAsia" w:ascii="仿宋" w:hAnsi="仿宋" w:eastAsia="仿宋" w:cs="仿宋"/>
          <w:color w:val="auto"/>
          <w:szCs w:val="28"/>
        </w:rPr>
        <w:t>无单点故障，即系统应不受任何单点故障的影响；</w:t>
      </w:r>
    </w:p>
    <w:p>
      <w:pPr>
        <w:ind w:firstLine="560"/>
        <w:rPr>
          <w:rFonts w:ascii="仿宋" w:hAnsi="仿宋" w:eastAsia="仿宋" w:cs="仿宋"/>
          <w:color w:val="auto"/>
          <w:szCs w:val="28"/>
        </w:rPr>
      </w:pPr>
      <w:r>
        <w:rPr>
          <w:rFonts w:hint="eastAsia" w:ascii="仿宋" w:hAnsi="仿宋" w:eastAsia="仿宋" w:cs="仿宋"/>
          <w:color w:val="auto"/>
          <w:szCs w:val="28"/>
        </w:rPr>
        <w:t>故障恢复时间不超过半个小时，即系统应能够在半个小时内从常见故障中恢复；</w:t>
      </w:r>
    </w:p>
    <w:p>
      <w:pPr>
        <w:ind w:firstLine="560"/>
        <w:rPr>
          <w:rFonts w:ascii="仿宋" w:hAnsi="仿宋" w:eastAsia="仿宋" w:cs="仿宋"/>
          <w:color w:val="auto"/>
          <w:szCs w:val="28"/>
        </w:rPr>
      </w:pPr>
      <w:r>
        <w:rPr>
          <w:rFonts w:hint="eastAsia" w:ascii="仿宋" w:hAnsi="仿宋" w:eastAsia="仿宋" w:cs="仿宋"/>
          <w:color w:val="auto"/>
          <w:szCs w:val="28"/>
        </w:rPr>
        <w:t>灾难恢复不超过2个小时，即核心系统能应在2个小时内恢复。</w:t>
      </w:r>
    </w:p>
    <w:p>
      <w:pPr>
        <w:ind w:firstLine="560"/>
        <w:rPr>
          <w:rFonts w:ascii="仿宋" w:hAnsi="仿宋" w:eastAsia="仿宋" w:cs="仿宋"/>
          <w:color w:val="auto"/>
          <w:szCs w:val="28"/>
        </w:rPr>
      </w:pPr>
      <w:r>
        <w:rPr>
          <w:rFonts w:hint="eastAsia" w:ascii="仿宋" w:hAnsi="仿宋" w:eastAsia="仿宋" w:cs="仿宋"/>
          <w:color w:val="auto"/>
          <w:szCs w:val="28"/>
        </w:rPr>
        <w:t>系统应能同时接受并响应多个应用系统的服务请求，响应多个外部系统的多个反馈消息。</w:t>
      </w:r>
    </w:p>
    <w:p>
      <w:pPr>
        <w:pStyle w:val="6"/>
        <w:numPr>
          <w:ilvl w:val="1"/>
          <w:numId w:val="0"/>
        </w:numPr>
        <w:rPr>
          <w:rFonts w:ascii="仿宋" w:hAnsi="仿宋" w:eastAsia="仿宋" w:cs="仿宋"/>
          <w:color w:val="auto"/>
          <w:sz w:val="28"/>
          <w:szCs w:val="28"/>
        </w:rPr>
      </w:pPr>
      <w:bookmarkStart w:id="4" w:name="_Toc108777196"/>
      <w:bookmarkStart w:id="5" w:name="_Toc97756053"/>
      <w:r>
        <w:rPr>
          <w:rFonts w:hint="eastAsia" w:ascii="仿宋" w:hAnsi="仿宋" w:eastAsia="仿宋" w:cs="仿宋"/>
          <w:color w:val="auto"/>
          <w:sz w:val="28"/>
          <w:szCs w:val="28"/>
        </w:rPr>
        <w:t>3.安全</w:t>
      </w:r>
      <w:bookmarkEnd w:id="4"/>
      <w:bookmarkEnd w:id="5"/>
      <w:r>
        <w:rPr>
          <w:rFonts w:hint="eastAsia" w:ascii="仿宋" w:hAnsi="仿宋" w:eastAsia="仿宋" w:cs="仿宋"/>
          <w:color w:val="auto"/>
          <w:sz w:val="28"/>
          <w:szCs w:val="28"/>
        </w:rPr>
        <w:t>要求</w:t>
      </w:r>
    </w:p>
    <w:p>
      <w:pPr>
        <w:ind w:firstLine="560"/>
        <w:rPr>
          <w:rFonts w:ascii="仿宋" w:hAnsi="仿宋" w:eastAsia="仿宋" w:cs="仿宋"/>
          <w:color w:val="auto"/>
          <w:szCs w:val="28"/>
        </w:rPr>
      </w:pPr>
      <w:r>
        <w:rPr>
          <w:rFonts w:hint="eastAsia" w:ascii="仿宋" w:hAnsi="仿宋" w:eastAsia="仿宋" w:cs="仿宋"/>
          <w:color w:val="auto"/>
          <w:szCs w:val="28"/>
        </w:rPr>
        <w:t>随着卫生健康业务对信息系统的依赖程度越来越强，安全问题越来越突出。本项目中应用系统可靠安全的运行不仅关系到项目本身的运行，还关系到其他业务系统的安全运行，所以保证系统的安全性应当放在系统建设的重要位置。在应用系统建设时，除了需要满足网络安全等级保护2.0第三级要求（物理安全、网络安全、主机安全、应用安全、数据安全、云计算安全等），也要考虑计算扩展要求，重点加强安全管理和数据的隐私保护。</w:t>
      </w:r>
    </w:p>
    <w:p>
      <w:pPr>
        <w:ind w:firstLine="560"/>
        <w:rPr>
          <w:rFonts w:ascii="仿宋" w:hAnsi="仿宋" w:eastAsia="仿宋" w:cs="仿宋"/>
          <w:color w:val="auto"/>
          <w:szCs w:val="28"/>
        </w:rPr>
      </w:pPr>
      <w:r>
        <w:rPr>
          <w:rFonts w:hint="eastAsia" w:ascii="仿宋" w:hAnsi="仿宋" w:eastAsia="仿宋" w:cs="仿宋"/>
          <w:color w:val="auto"/>
          <w:szCs w:val="28"/>
        </w:rPr>
        <w:t>本项目安全防护通过管理安全、物理安全、网络安全、主机安全、应用安全、云计算安全、人工智能安全以及隐私保护进行安全设计达到等保三级安全标准。</w:t>
      </w:r>
    </w:p>
    <w:p>
      <w:pPr>
        <w:pStyle w:val="5"/>
        <w:rPr>
          <w:rFonts w:ascii="仿宋" w:hAnsi="仿宋" w:eastAsia="仿宋" w:cs="仿宋"/>
          <w:color w:val="auto"/>
          <w:sz w:val="28"/>
          <w:szCs w:val="28"/>
        </w:rPr>
      </w:pPr>
      <w:bookmarkStart w:id="6" w:name="_Toc108777197"/>
      <w:bookmarkStart w:id="7" w:name="_Toc97756062"/>
      <w:r>
        <w:rPr>
          <w:rFonts w:hint="eastAsia" w:ascii="仿宋" w:hAnsi="仿宋" w:eastAsia="仿宋" w:cs="仿宋"/>
          <w:color w:val="auto"/>
          <w:sz w:val="28"/>
          <w:szCs w:val="28"/>
        </w:rPr>
        <w:t>三、项目建设目标</w:t>
      </w:r>
      <w:bookmarkEnd w:id="6"/>
      <w:bookmarkEnd w:id="7"/>
    </w:p>
    <w:p>
      <w:pPr>
        <w:pStyle w:val="7"/>
        <w:numPr>
          <w:ilvl w:val="2"/>
          <w:numId w:val="0"/>
        </w:numPr>
        <w:rPr>
          <w:rFonts w:ascii="仿宋" w:hAnsi="仿宋" w:eastAsia="仿宋" w:cs="仿宋"/>
          <w:color w:val="auto"/>
          <w:sz w:val="28"/>
          <w:szCs w:val="28"/>
        </w:rPr>
      </w:pPr>
      <w:bookmarkStart w:id="8" w:name="_Toc97756065"/>
      <w:r>
        <w:rPr>
          <w:rFonts w:hint="eastAsia" w:ascii="仿宋" w:hAnsi="仿宋" w:eastAsia="仿宋" w:cs="仿宋"/>
          <w:color w:val="auto"/>
          <w:sz w:val="28"/>
          <w:szCs w:val="28"/>
        </w:rPr>
        <w:t>1.建设规模</w:t>
      </w:r>
      <w:bookmarkEnd w:id="8"/>
      <w:r>
        <w:rPr>
          <w:rFonts w:hint="eastAsia" w:ascii="仿宋" w:hAnsi="仿宋" w:eastAsia="仿宋" w:cs="仿宋"/>
          <w:color w:val="auto"/>
          <w:sz w:val="28"/>
          <w:szCs w:val="28"/>
        </w:rPr>
        <w:t>要求</w:t>
      </w:r>
    </w:p>
    <w:p>
      <w:pPr>
        <w:ind w:firstLine="560"/>
        <w:rPr>
          <w:rFonts w:ascii="仿宋" w:hAnsi="仿宋" w:eastAsia="仿宋" w:cs="仿宋"/>
          <w:color w:val="auto"/>
          <w:szCs w:val="28"/>
        </w:rPr>
      </w:pPr>
      <w:r>
        <w:rPr>
          <w:rFonts w:hint="eastAsia" w:ascii="仿宋" w:hAnsi="仿宋" w:eastAsia="仿宋" w:cs="仿宋"/>
          <w:color w:val="auto"/>
          <w:szCs w:val="28"/>
        </w:rPr>
        <w:t>本期项目覆盖范围主要为全市医疗卫生机构，在本期系统建设和运维期内有新增医疗卫生机构，或医疗卫生机构的HIS等相关信息系统（指包括但不限于HIS、LIS、PACS等医院使用的各类信息系统，以采购人需求为准）升级改造、新增、更换新的和本系统相关的信息系统时，需实时调整项目建设范围覆盖新增的医疗卫生机构，并配合医疗卫生机构HIS等系统开发单位做好系统改造和数据接口对接工作，提供系统改造和数据接口对接服务；以上服务内容在本期系统建设和运维期内均为免费提供。投标文件中须提供承诺函并加盖公章。</w:t>
      </w:r>
    </w:p>
    <w:p>
      <w:pPr>
        <w:ind w:firstLine="560"/>
        <w:rPr>
          <w:rFonts w:ascii="仿宋" w:hAnsi="仿宋" w:eastAsia="仿宋" w:cs="仿宋"/>
          <w:color w:val="auto"/>
          <w:szCs w:val="28"/>
        </w:rPr>
      </w:pPr>
      <w:r>
        <w:rPr>
          <w:rFonts w:hint="eastAsia" w:ascii="仿宋" w:hAnsi="仿宋" w:eastAsia="仿宋" w:cs="仿宋"/>
          <w:color w:val="auto"/>
          <w:szCs w:val="28"/>
        </w:rPr>
        <w:t>截止目前项目初步覆盖范围如下（具体机构数以实施阶段调研的结果为准）：</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2913"/>
        <w:gridCol w:w="4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595" w:type="pct"/>
            <w:vAlign w:val="center"/>
          </w:tcPr>
          <w:p>
            <w:pPr>
              <w:pStyle w:val="35"/>
              <w:widowControl w:val="0"/>
              <w:rPr>
                <w:rFonts w:ascii="仿宋" w:hAnsi="仿宋" w:eastAsia="仿宋" w:cs="仿宋"/>
                <w:b/>
                <w:bCs/>
                <w:color w:val="auto"/>
                <w:kern w:val="0"/>
                <w:sz w:val="21"/>
                <w:szCs w:val="21"/>
              </w:rPr>
            </w:pPr>
            <w:r>
              <w:rPr>
                <w:rFonts w:hint="eastAsia" w:ascii="仿宋" w:hAnsi="仿宋" w:eastAsia="仿宋" w:cs="仿宋"/>
                <w:b/>
                <w:bCs/>
                <w:color w:val="auto"/>
                <w:kern w:val="0"/>
                <w:sz w:val="21"/>
                <w:szCs w:val="21"/>
              </w:rPr>
              <w:t>序号</w:t>
            </w:r>
          </w:p>
        </w:tc>
        <w:tc>
          <w:tcPr>
            <w:tcW w:w="1709" w:type="pct"/>
            <w:vAlign w:val="center"/>
          </w:tcPr>
          <w:p>
            <w:pPr>
              <w:pStyle w:val="35"/>
              <w:widowControl w:val="0"/>
              <w:rPr>
                <w:rFonts w:ascii="仿宋" w:hAnsi="仿宋" w:eastAsia="仿宋" w:cs="仿宋"/>
                <w:b/>
                <w:bCs/>
                <w:color w:val="auto"/>
                <w:kern w:val="0"/>
                <w:sz w:val="21"/>
                <w:szCs w:val="21"/>
              </w:rPr>
            </w:pPr>
            <w:r>
              <w:rPr>
                <w:rFonts w:hint="eastAsia" w:ascii="仿宋" w:hAnsi="仿宋" w:eastAsia="仿宋" w:cs="仿宋"/>
                <w:b/>
                <w:bCs/>
                <w:color w:val="auto"/>
                <w:kern w:val="0"/>
                <w:sz w:val="21"/>
                <w:szCs w:val="21"/>
              </w:rPr>
              <w:t>类别</w:t>
            </w:r>
          </w:p>
        </w:tc>
        <w:tc>
          <w:tcPr>
            <w:tcW w:w="2696" w:type="pct"/>
            <w:vAlign w:val="center"/>
          </w:tcPr>
          <w:p>
            <w:pPr>
              <w:pStyle w:val="35"/>
              <w:widowControl w:val="0"/>
              <w:rPr>
                <w:rFonts w:ascii="仿宋" w:hAnsi="仿宋" w:eastAsia="仿宋" w:cs="仿宋"/>
                <w:b/>
                <w:bCs/>
                <w:color w:val="auto"/>
                <w:kern w:val="0"/>
                <w:sz w:val="21"/>
                <w:szCs w:val="21"/>
              </w:rPr>
            </w:pPr>
            <w:r>
              <w:rPr>
                <w:rFonts w:hint="eastAsia" w:ascii="仿宋" w:hAnsi="仿宋" w:eastAsia="仿宋" w:cs="仿宋"/>
                <w:b/>
                <w:bCs/>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5" w:type="pct"/>
            <w:vAlign w:val="center"/>
          </w:tcPr>
          <w:p>
            <w:pPr>
              <w:pStyle w:val="35"/>
              <w:widowControl w:val="0"/>
              <w:rPr>
                <w:rFonts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1709" w:type="pct"/>
            <w:vAlign w:val="center"/>
          </w:tcPr>
          <w:p>
            <w:pPr>
              <w:pStyle w:val="35"/>
              <w:widowControl w:val="0"/>
              <w:rPr>
                <w:rFonts w:ascii="仿宋" w:hAnsi="仿宋" w:eastAsia="仿宋" w:cs="仿宋"/>
                <w:color w:val="auto"/>
                <w:kern w:val="0"/>
                <w:sz w:val="21"/>
                <w:szCs w:val="21"/>
              </w:rPr>
            </w:pPr>
            <w:r>
              <w:rPr>
                <w:rFonts w:hint="eastAsia" w:ascii="仿宋" w:hAnsi="仿宋" w:eastAsia="仿宋" w:cs="仿宋"/>
                <w:color w:val="auto"/>
                <w:kern w:val="0"/>
                <w:sz w:val="21"/>
                <w:szCs w:val="21"/>
              </w:rPr>
              <w:t>各级医疗卫生机构</w:t>
            </w:r>
          </w:p>
        </w:tc>
        <w:tc>
          <w:tcPr>
            <w:tcW w:w="2696" w:type="pct"/>
            <w:vAlign w:val="center"/>
          </w:tcPr>
          <w:p>
            <w:pPr>
              <w:pStyle w:val="35"/>
              <w:widowControl w:val="0"/>
              <w:rPr>
                <w:rFonts w:ascii="仿宋" w:hAnsi="仿宋" w:eastAsia="仿宋" w:cs="仿宋"/>
                <w:color w:val="auto"/>
                <w:kern w:val="0"/>
                <w:sz w:val="21"/>
                <w:szCs w:val="21"/>
              </w:rPr>
            </w:pPr>
            <w:r>
              <w:rPr>
                <w:rFonts w:hint="eastAsia" w:ascii="仿宋" w:hAnsi="仿宋" w:eastAsia="仿宋" w:cs="仿宋"/>
                <w:color w:val="auto"/>
                <w:kern w:val="0"/>
                <w:sz w:val="21"/>
                <w:szCs w:val="21"/>
              </w:rPr>
              <w:t>三级医院8家、二级医院43家、一级医院34家、社区卫生服务中心32家、乡镇卫生院52家、社区卫生服务站109家、村卫生室747家、门诊部106家、诊所530家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5" w:type="pct"/>
            <w:vAlign w:val="center"/>
          </w:tcPr>
          <w:p>
            <w:pPr>
              <w:pStyle w:val="35"/>
              <w:widowControl w:val="0"/>
              <w:rPr>
                <w:rFonts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1709" w:type="pct"/>
            <w:vAlign w:val="center"/>
          </w:tcPr>
          <w:p>
            <w:pPr>
              <w:pStyle w:val="35"/>
              <w:widowControl w:val="0"/>
              <w:rPr>
                <w:rFonts w:ascii="仿宋" w:hAnsi="仿宋" w:eastAsia="仿宋" w:cs="仿宋"/>
                <w:color w:val="auto"/>
                <w:kern w:val="0"/>
                <w:sz w:val="21"/>
                <w:szCs w:val="21"/>
              </w:rPr>
            </w:pPr>
            <w:r>
              <w:rPr>
                <w:rFonts w:hint="eastAsia" w:ascii="仿宋" w:hAnsi="仿宋" w:eastAsia="仿宋" w:cs="仿宋"/>
                <w:color w:val="auto"/>
                <w:kern w:val="0"/>
                <w:sz w:val="21"/>
                <w:szCs w:val="21"/>
              </w:rPr>
              <w:t>疾控中心</w:t>
            </w:r>
          </w:p>
        </w:tc>
        <w:tc>
          <w:tcPr>
            <w:tcW w:w="2696" w:type="pct"/>
            <w:vAlign w:val="center"/>
          </w:tcPr>
          <w:p>
            <w:pPr>
              <w:pStyle w:val="35"/>
              <w:widowControl w:val="0"/>
              <w:rPr>
                <w:rFonts w:ascii="仿宋" w:hAnsi="仿宋" w:eastAsia="仿宋" w:cs="仿宋"/>
                <w:color w:val="auto"/>
                <w:kern w:val="0"/>
                <w:sz w:val="21"/>
                <w:szCs w:val="21"/>
              </w:rPr>
            </w:pPr>
            <w:r>
              <w:rPr>
                <w:rFonts w:hint="eastAsia" w:ascii="仿宋" w:hAnsi="仿宋" w:eastAsia="仿宋" w:cs="仿宋"/>
                <w:color w:val="auto"/>
                <w:kern w:val="0"/>
                <w:sz w:val="21"/>
                <w:szCs w:val="21"/>
              </w:rPr>
              <w:t>各级疾控中心9家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5" w:type="pct"/>
            <w:vAlign w:val="center"/>
          </w:tcPr>
          <w:p>
            <w:pPr>
              <w:pStyle w:val="35"/>
              <w:widowControl w:val="0"/>
              <w:rPr>
                <w:rFonts w:ascii="仿宋" w:hAnsi="仿宋" w:eastAsia="仿宋" w:cs="仿宋"/>
                <w:color w:val="auto"/>
                <w:kern w:val="0"/>
                <w:sz w:val="21"/>
                <w:szCs w:val="21"/>
              </w:rPr>
            </w:pPr>
            <w:r>
              <w:rPr>
                <w:rFonts w:hint="eastAsia" w:ascii="仿宋" w:hAnsi="仿宋" w:eastAsia="仿宋" w:cs="仿宋"/>
                <w:color w:val="auto"/>
                <w:kern w:val="0"/>
                <w:sz w:val="21"/>
                <w:szCs w:val="21"/>
              </w:rPr>
              <w:t>3</w:t>
            </w:r>
          </w:p>
        </w:tc>
        <w:tc>
          <w:tcPr>
            <w:tcW w:w="1709" w:type="pct"/>
            <w:vAlign w:val="center"/>
          </w:tcPr>
          <w:p>
            <w:pPr>
              <w:pStyle w:val="35"/>
              <w:widowControl w:val="0"/>
              <w:rPr>
                <w:rFonts w:ascii="仿宋" w:hAnsi="仿宋" w:eastAsia="仿宋" w:cs="仿宋"/>
                <w:color w:val="auto"/>
                <w:kern w:val="0"/>
                <w:sz w:val="21"/>
                <w:szCs w:val="21"/>
              </w:rPr>
            </w:pPr>
            <w:r>
              <w:rPr>
                <w:rFonts w:hint="eastAsia" w:ascii="仿宋" w:hAnsi="仿宋" w:eastAsia="仿宋" w:cs="仿宋"/>
                <w:color w:val="auto"/>
                <w:kern w:val="0"/>
                <w:sz w:val="21"/>
                <w:szCs w:val="21"/>
              </w:rPr>
              <w:t>其他机构（未来计划）</w:t>
            </w:r>
          </w:p>
        </w:tc>
        <w:tc>
          <w:tcPr>
            <w:tcW w:w="2696" w:type="pct"/>
            <w:vAlign w:val="center"/>
          </w:tcPr>
          <w:p>
            <w:pPr>
              <w:pStyle w:val="35"/>
              <w:widowControl w:val="0"/>
              <w:rPr>
                <w:rFonts w:ascii="仿宋" w:hAnsi="仿宋" w:eastAsia="仿宋" w:cs="仿宋"/>
                <w:color w:val="auto"/>
                <w:kern w:val="0"/>
                <w:sz w:val="21"/>
                <w:szCs w:val="21"/>
              </w:rPr>
            </w:pPr>
            <w:r>
              <w:rPr>
                <w:rFonts w:hint="eastAsia" w:ascii="仿宋" w:hAnsi="仿宋" w:eastAsia="仿宋" w:cs="仿宋"/>
                <w:color w:val="auto"/>
                <w:kern w:val="0"/>
                <w:sz w:val="21"/>
                <w:szCs w:val="21"/>
              </w:rPr>
              <w:t>主要涉及公安、交通、海关、民政、市场监督、司法、邮政、文旅、应急管理局等</w:t>
            </w:r>
          </w:p>
        </w:tc>
      </w:tr>
    </w:tbl>
    <w:p>
      <w:pPr>
        <w:pStyle w:val="5"/>
        <w:rPr>
          <w:rFonts w:ascii="仿宋" w:hAnsi="仿宋" w:eastAsia="仿宋" w:cs="仿宋"/>
          <w:color w:val="auto"/>
          <w:sz w:val="28"/>
          <w:szCs w:val="28"/>
        </w:rPr>
      </w:pPr>
      <w:bookmarkStart w:id="9" w:name="_Toc97756069"/>
      <w:bookmarkStart w:id="10" w:name="_Toc108777201"/>
      <w:r>
        <w:rPr>
          <w:rFonts w:hint="eastAsia" w:ascii="仿宋" w:hAnsi="仿宋" w:eastAsia="仿宋" w:cs="仿宋"/>
          <w:color w:val="auto"/>
          <w:sz w:val="28"/>
          <w:szCs w:val="28"/>
        </w:rPr>
        <w:t>四、项目建设</w:t>
      </w:r>
      <w:bookmarkEnd w:id="9"/>
      <w:bookmarkEnd w:id="10"/>
      <w:r>
        <w:rPr>
          <w:rFonts w:hint="eastAsia" w:ascii="仿宋" w:hAnsi="仿宋" w:eastAsia="仿宋" w:cs="仿宋"/>
          <w:color w:val="auto"/>
          <w:sz w:val="28"/>
          <w:szCs w:val="28"/>
        </w:rPr>
        <w:t>具体要求</w:t>
      </w:r>
    </w:p>
    <w:p>
      <w:pPr>
        <w:pStyle w:val="6"/>
        <w:rPr>
          <w:rFonts w:ascii="仿宋" w:hAnsi="仿宋" w:eastAsia="仿宋" w:cs="仿宋"/>
          <w:color w:val="auto"/>
          <w:sz w:val="28"/>
          <w:szCs w:val="28"/>
        </w:rPr>
      </w:pPr>
      <w:bookmarkStart w:id="11" w:name="_Toc108777202"/>
      <w:bookmarkStart w:id="12" w:name="_Toc97756070"/>
      <w:r>
        <w:rPr>
          <w:rFonts w:hint="eastAsia" w:ascii="仿宋" w:hAnsi="仿宋" w:eastAsia="仿宋" w:cs="仿宋"/>
          <w:color w:val="auto"/>
          <w:sz w:val="28"/>
          <w:szCs w:val="28"/>
        </w:rPr>
        <w:t>1.建设原则</w:t>
      </w:r>
      <w:bookmarkEnd w:id="11"/>
      <w:bookmarkEnd w:id="12"/>
    </w:p>
    <w:p>
      <w:pPr>
        <w:ind w:firstLine="560"/>
        <w:rPr>
          <w:rFonts w:ascii="仿宋" w:hAnsi="仿宋" w:eastAsia="仿宋" w:cs="仿宋"/>
          <w:color w:val="auto"/>
          <w:szCs w:val="28"/>
        </w:rPr>
      </w:pPr>
      <w:r>
        <w:rPr>
          <w:rFonts w:hint="eastAsia" w:ascii="仿宋" w:hAnsi="仿宋" w:eastAsia="仿宋" w:cs="仿宋"/>
          <w:color w:val="auto"/>
          <w:szCs w:val="28"/>
        </w:rPr>
        <w:t>芜湖市突发公共卫生事件多点触发早期监测预警系统的建设和应用，涉及各级各类防控工作人员和管理人员，系统必须方便实用、安全可靠、易于维护。系统建设原则如下：</w:t>
      </w:r>
    </w:p>
    <w:p>
      <w:pPr>
        <w:pStyle w:val="7"/>
        <w:rPr>
          <w:rFonts w:ascii="仿宋" w:hAnsi="仿宋" w:eastAsia="仿宋" w:cs="仿宋"/>
          <w:color w:val="auto"/>
          <w:sz w:val="28"/>
          <w:szCs w:val="28"/>
        </w:rPr>
      </w:pPr>
      <w:bookmarkStart w:id="13" w:name="_Toc97756071"/>
      <w:r>
        <w:rPr>
          <w:rFonts w:hint="eastAsia" w:ascii="仿宋" w:hAnsi="仿宋" w:eastAsia="仿宋" w:cs="仿宋"/>
          <w:color w:val="auto"/>
          <w:sz w:val="28"/>
          <w:szCs w:val="28"/>
        </w:rPr>
        <w:t>1.1总体规划设计，确保体系完整</w:t>
      </w:r>
      <w:bookmarkEnd w:id="13"/>
    </w:p>
    <w:p>
      <w:pPr>
        <w:ind w:firstLine="560"/>
        <w:rPr>
          <w:rFonts w:ascii="仿宋" w:hAnsi="仿宋" w:eastAsia="仿宋" w:cs="仿宋"/>
          <w:color w:val="auto"/>
          <w:szCs w:val="28"/>
        </w:rPr>
      </w:pPr>
      <w:r>
        <w:rPr>
          <w:rFonts w:hint="eastAsia" w:ascii="仿宋" w:hAnsi="仿宋" w:eastAsia="仿宋" w:cs="仿宋"/>
          <w:color w:val="auto"/>
          <w:szCs w:val="28"/>
        </w:rPr>
        <w:t>系统总体规划设计应是自顶向下进行，首先是根据项目规模和总体要求，结合本地实际需求，确定项目的整体目标，制定统一规划和平台框架，进行总体设计，然后再通过系统分析，逐层深入，确保芜湖市突发公共卫生事件多点触发早期监测预警系统体系的完整。</w:t>
      </w:r>
    </w:p>
    <w:p>
      <w:pPr>
        <w:pStyle w:val="7"/>
        <w:rPr>
          <w:rFonts w:ascii="仿宋" w:hAnsi="仿宋" w:eastAsia="仿宋" w:cs="仿宋"/>
          <w:color w:val="auto"/>
          <w:sz w:val="28"/>
          <w:szCs w:val="28"/>
        </w:rPr>
      </w:pPr>
      <w:bookmarkStart w:id="14" w:name="_Toc97756072"/>
      <w:r>
        <w:rPr>
          <w:rFonts w:hint="eastAsia" w:ascii="仿宋" w:hAnsi="仿宋" w:eastAsia="仿宋" w:cs="仿宋"/>
          <w:color w:val="auto"/>
          <w:sz w:val="28"/>
          <w:szCs w:val="28"/>
        </w:rPr>
        <w:t>1.2统一标准规范，保证互联互通</w:t>
      </w:r>
      <w:bookmarkEnd w:id="14"/>
    </w:p>
    <w:p>
      <w:pPr>
        <w:ind w:firstLine="560"/>
        <w:rPr>
          <w:rFonts w:ascii="仿宋" w:hAnsi="仿宋" w:eastAsia="仿宋" w:cs="仿宋"/>
          <w:color w:val="auto"/>
          <w:szCs w:val="28"/>
        </w:rPr>
      </w:pPr>
      <w:r>
        <w:rPr>
          <w:rFonts w:hint="eastAsia" w:ascii="仿宋" w:hAnsi="仿宋" w:eastAsia="仿宋" w:cs="仿宋"/>
          <w:color w:val="auto"/>
          <w:szCs w:val="28"/>
        </w:rPr>
        <w:t>通过规定标准化的技术政策和规范，实现数据整合、内容管理和服务访问控制，保证该系统建成芜湖市突发公共卫生事件监测数据的互联互通。一是，统一顶层标准体系设计和规范工作，避免各业务系统标准之间的不一致和不统一问题；二是，尽量采用现有的国家信息标准，逐步形成和完善系统数据整合与数据管理标准体系；三是，采用信息安全交换和对数据进行安全控制的策略，满足国家信息安全和保密的相关要求。</w:t>
      </w:r>
    </w:p>
    <w:p>
      <w:pPr>
        <w:pStyle w:val="7"/>
        <w:rPr>
          <w:rFonts w:ascii="仿宋" w:hAnsi="仿宋" w:eastAsia="仿宋" w:cs="仿宋"/>
          <w:color w:val="auto"/>
          <w:sz w:val="28"/>
          <w:szCs w:val="28"/>
        </w:rPr>
      </w:pPr>
      <w:bookmarkStart w:id="15" w:name="_Toc97756073"/>
      <w:r>
        <w:rPr>
          <w:rFonts w:hint="eastAsia" w:ascii="仿宋" w:hAnsi="仿宋" w:eastAsia="仿宋" w:cs="仿宋"/>
          <w:color w:val="auto"/>
          <w:sz w:val="28"/>
          <w:szCs w:val="28"/>
        </w:rPr>
        <w:t>1.3整合现有资源，保护既往投资</w:t>
      </w:r>
      <w:bookmarkEnd w:id="15"/>
    </w:p>
    <w:p>
      <w:pPr>
        <w:ind w:firstLine="560"/>
        <w:rPr>
          <w:rFonts w:ascii="仿宋" w:hAnsi="仿宋" w:eastAsia="仿宋" w:cs="仿宋"/>
          <w:color w:val="auto"/>
          <w:szCs w:val="28"/>
        </w:rPr>
      </w:pPr>
      <w:r>
        <w:rPr>
          <w:rFonts w:hint="eastAsia" w:ascii="仿宋" w:hAnsi="仿宋" w:eastAsia="仿宋" w:cs="仿宋"/>
          <w:color w:val="auto"/>
          <w:szCs w:val="28"/>
        </w:rPr>
        <w:t>芜湖市突发公共卫生事件多点触发早期监测预警系统的建设不是废除现有的各个信息系统，而是整合现有资源，实现各种用户能够在其特定权限范围内获取和使用信息资源，并且各个系统相互之间能够进行消息传递和交换，实现信息共享，让突发公共卫生事件相关信息资源利用发挥出最大的价值，从而保护既往投资。</w:t>
      </w:r>
    </w:p>
    <w:p>
      <w:pPr>
        <w:pStyle w:val="7"/>
        <w:rPr>
          <w:rFonts w:ascii="仿宋" w:hAnsi="仿宋" w:eastAsia="仿宋" w:cs="仿宋"/>
          <w:color w:val="auto"/>
          <w:sz w:val="28"/>
          <w:szCs w:val="28"/>
        </w:rPr>
      </w:pPr>
      <w:bookmarkStart w:id="16" w:name="_Toc97756074"/>
      <w:r>
        <w:rPr>
          <w:rFonts w:hint="eastAsia" w:ascii="仿宋" w:hAnsi="仿宋" w:eastAsia="仿宋" w:cs="仿宋"/>
          <w:color w:val="auto"/>
          <w:sz w:val="28"/>
          <w:szCs w:val="28"/>
        </w:rPr>
        <w:t>1.4分步实施推进，确保项目成效</w:t>
      </w:r>
      <w:bookmarkEnd w:id="16"/>
    </w:p>
    <w:p>
      <w:pPr>
        <w:ind w:firstLine="560"/>
        <w:rPr>
          <w:rFonts w:ascii="仿宋" w:hAnsi="仿宋" w:eastAsia="仿宋" w:cs="仿宋"/>
          <w:color w:val="auto"/>
          <w:szCs w:val="28"/>
        </w:rPr>
      </w:pPr>
      <w:r>
        <w:rPr>
          <w:rFonts w:hint="eastAsia" w:ascii="仿宋" w:hAnsi="仿宋" w:eastAsia="仿宋" w:cs="仿宋"/>
          <w:color w:val="auto"/>
          <w:szCs w:val="28"/>
        </w:rPr>
        <w:t>芜湖市突发公共卫生事件多点触发早期监测预警系统建设不只是卫生健康和疾控部门的任务，疫情防控各相关单位所有义务参加平台的设计、建设、应用推广和完善工作，尤其是在突发公共卫生事件征兆早期监测数据采集与数据资源共享层面需要高度配合，由此可见本系统建设的复杂性，所以需要结合项目实际制定系统实施方案，在统一规划的基础上分阶段、有步骤地推进实施，先建框架，再逐步深化，确保本项目的建设成效。</w:t>
      </w:r>
    </w:p>
    <w:p>
      <w:pPr>
        <w:pStyle w:val="6"/>
        <w:rPr>
          <w:rFonts w:ascii="仿宋" w:hAnsi="仿宋" w:eastAsia="仿宋" w:cs="仿宋"/>
          <w:color w:val="auto"/>
          <w:sz w:val="28"/>
          <w:szCs w:val="28"/>
        </w:rPr>
      </w:pPr>
      <w:bookmarkStart w:id="17" w:name="_Toc97756076"/>
      <w:bookmarkStart w:id="18" w:name="_Toc108777204"/>
      <w:r>
        <w:rPr>
          <w:rFonts w:hint="eastAsia" w:ascii="仿宋" w:hAnsi="仿宋" w:eastAsia="仿宋" w:cs="仿宋"/>
          <w:color w:val="auto"/>
          <w:sz w:val="28"/>
          <w:szCs w:val="28"/>
        </w:rPr>
        <w:t>2.总体建设任务与分期建设内容</w:t>
      </w:r>
      <w:bookmarkEnd w:id="17"/>
      <w:bookmarkEnd w:id="18"/>
    </w:p>
    <w:p>
      <w:pPr>
        <w:pStyle w:val="7"/>
        <w:rPr>
          <w:rFonts w:ascii="仿宋" w:hAnsi="仿宋" w:eastAsia="仿宋" w:cs="仿宋"/>
          <w:color w:val="auto"/>
          <w:sz w:val="28"/>
          <w:szCs w:val="28"/>
        </w:rPr>
      </w:pPr>
      <w:bookmarkStart w:id="19" w:name="_Toc97756077"/>
      <w:r>
        <w:rPr>
          <w:rFonts w:hint="eastAsia" w:ascii="仿宋" w:hAnsi="仿宋" w:eastAsia="仿宋" w:cs="仿宋"/>
          <w:color w:val="auto"/>
          <w:sz w:val="28"/>
          <w:szCs w:val="28"/>
        </w:rPr>
        <w:t>2.1总体建设任务</w:t>
      </w:r>
      <w:bookmarkEnd w:id="19"/>
    </w:p>
    <w:p>
      <w:pPr>
        <w:ind w:firstLine="560"/>
        <w:rPr>
          <w:rFonts w:ascii="仿宋" w:hAnsi="仿宋" w:eastAsia="仿宋" w:cs="仿宋"/>
          <w:color w:val="auto"/>
          <w:szCs w:val="28"/>
        </w:rPr>
      </w:pPr>
      <w:r>
        <w:rPr>
          <w:rFonts w:hint="eastAsia" w:ascii="仿宋" w:hAnsi="仿宋" w:eastAsia="仿宋" w:cs="仿宋"/>
          <w:color w:val="auto"/>
          <w:szCs w:val="28"/>
        </w:rPr>
        <w:t>本期软件部分建设周期为项目采购完成后3年内，免费维保期为3年。主要任务为优先完成医疗卫生系统内部的突发公共卫生事件征兆监测数据整合利用，实现基层医疗卫生机构与二三级医院突发公共卫生事件征兆多点触发采集，并就采集的数据进行整理分析，及时发出预警信号，并对预警信号进行排查核实与应急处置，构建以医疗卫生体系为主渠道的突发公共卫生事件征兆监测预警与处置的闭环。其中，因疫情防控需要，“流行病学调查智能辅助子系统”将于2022年年底前开工建设。</w:t>
      </w:r>
    </w:p>
    <w:p>
      <w:pPr>
        <w:ind w:firstLine="560"/>
        <w:rPr>
          <w:rFonts w:ascii="仿宋" w:hAnsi="仿宋" w:eastAsia="仿宋" w:cs="仿宋"/>
          <w:color w:val="auto"/>
          <w:szCs w:val="28"/>
        </w:rPr>
      </w:pPr>
      <w:r>
        <w:rPr>
          <w:rFonts w:hint="eastAsia" w:ascii="仿宋" w:hAnsi="仿宋" w:eastAsia="仿宋" w:cs="仿宋"/>
          <w:color w:val="auto"/>
          <w:szCs w:val="28"/>
        </w:rPr>
        <w:t>项目建设周期1年交付采购人使用后，主要开发团队成员应继续驻场负责项目后续2年的试运行期间系统相关问题排查、响应采购人新增需求、系统功能修改修复和其他相关开发工作，项目验收前不得撤回。</w:t>
      </w:r>
    </w:p>
    <w:p>
      <w:pPr>
        <w:pStyle w:val="7"/>
        <w:rPr>
          <w:rFonts w:ascii="仿宋" w:hAnsi="仿宋" w:eastAsia="仿宋" w:cs="仿宋"/>
          <w:color w:val="auto"/>
          <w:sz w:val="28"/>
          <w:szCs w:val="28"/>
        </w:rPr>
      </w:pPr>
      <w:bookmarkStart w:id="20" w:name="_Toc97756078"/>
      <w:r>
        <w:rPr>
          <w:rFonts w:hint="eastAsia" w:ascii="仿宋" w:hAnsi="仿宋" w:eastAsia="仿宋" w:cs="仿宋"/>
          <w:color w:val="auto"/>
          <w:sz w:val="28"/>
          <w:szCs w:val="28"/>
        </w:rPr>
        <w:t>2.2本期建设内容</w:t>
      </w:r>
      <w:bookmarkEnd w:id="20"/>
    </w:p>
    <w:p>
      <w:pPr>
        <w:pStyle w:val="34"/>
        <w:rPr>
          <w:rFonts w:ascii="仿宋" w:hAnsi="仿宋" w:eastAsia="仿宋" w:cs="仿宋"/>
          <w:color w:val="auto"/>
          <w:sz w:val="21"/>
          <w:szCs w:val="21"/>
        </w:rPr>
      </w:pPr>
      <w:r>
        <w:rPr>
          <w:rFonts w:hint="eastAsia" w:ascii="仿宋" w:hAnsi="仿宋" w:eastAsia="仿宋" w:cs="仿宋"/>
          <w:color w:val="auto"/>
          <w:sz w:val="21"/>
          <w:szCs w:val="21"/>
        </w:rPr>
        <w:t>表格  本期建设内容清单</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311"/>
        <w:gridCol w:w="542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423" w:type="pct"/>
            <w:shd w:val="clear" w:color="auto" w:fill="auto"/>
            <w:vAlign w:val="center"/>
          </w:tcPr>
          <w:p>
            <w:pPr>
              <w:widowControl/>
              <w:jc w:val="center"/>
              <w:rPr>
                <w:rFonts w:ascii="仿宋" w:hAnsi="仿宋" w:eastAsia="仿宋" w:cs="仿宋"/>
                <w:b/>
                <w:bCs/>
                <w:color w:val="auto"/>
                <w:kern w:val="0"/>
                <w:szCs w:val="21"/>
              </w:rPr>
            </w:pPr>
            <w:r>
              <w:rPr>
                <w:rFonts w:hint="eastAsia" w:ascii="仿宋" w:hAnsi="仿宋" w:eastAsia="仿宋" w:cs="仿宋"/>
                <w:b/>
                <w:bCs/>
                <w:color w:val="auto"/>
                <w:kern w:val="0"/>
                <w:szCs w:val="21"/>
              </w:rPr>
              <w:t>序号</w:t>
            </w:r>
          </w:p>
        </w:tc>
        <w:tc>
          <w:tcPr>
            <w:tcW w:w="769" w:type="pct"/>
            <w:shd w:val="clear" w:color="auto" w:fill="auto"/>
            <w:vAlign w:val="center"/>
          </w:tcPr>
          <w:p>
            <w:pPr>
              <w:widowControl/>
              <w:jc w:val="center"/>
              <w:rPr>
                <w:rFonts w:ascii="仿宋" w:hAnsi="仿宋" w:eastAsia="仿宋" w:cs="仿宋"/>
                <w:b/>
                <w:bCs/>
                <w:color w:val="auto"/>
                <w:kern w:val="0"/>
                <w:szCs w:val="21"/>
              </w:rPr>
            </w:pPr>
            <w:r>
              <w:rPr>
                <w:rFonts w:hint="eastAsia" w:ascii="仿宋" w:hAnsi="仿宋" w:eastAsia="仿宋" w:cs="仿宋"/>
                <w:b/>
                <w:bCs/>
                <w:color w:val="auto"/>
                <w:kern w:val="0"/>
                <w:szCs w:val="21"/>
              </w:rPr>
              <w:t>类别</w:t>
            </w:r>
          </w:p>
        </w:tc>
        <w:tc>
          <w:tcPr>
            <w:tcW w:w="3180" w:type="pct"/>
            <w:shd w:val="clear" w:color="auto" w:fill="auto"/>
            <w:vAlign w:val="center"/>
          </w:tcPr>
          <w:p>
            <w:pPr>
              <w:widowControl/>
              <w:jc w:val="center"/>
              <w:rPr>
                <w:rFonts w:ascii="仿宋" w:hAnsi="仿宋" w:eastAsia="仿宋" w:cs="仿宋"/>
                <w:b/>
                <w:bCs/>
                <w:color w:val="auto"/>
                <w:kern w:val="0"/>
                <w:szCs w:val="21"/>
              </w:rPr>
            </w:pPr>
            <w:r>
              <w:rPr>
                <w:rFonts w:hint="eastAsia" w:ascii="仿宋" w:hAnsi="仿宋" w:eastAsia="仿宋" w:cs="仿宋"/>
                <w:b/>
                <w:bCs/>
                <w:color w:val="auto"/>
                <w:kern w:val="0"/>
                <w:szCs w:val="21"/>
              </w:rPr>
              <w:t>建设内容</w:t>
            </w:r>
          </w:p>
        </w:tc>
        <w:tc>
          <w:tcPr>
            <w:tcW w:w="628"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769" w:type="pct"/>
            <w:vMerge w:val="restar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业务系统建设</w:t>
            </w: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（1）监测预警管理：</w:t>
            </w:r>
            <w:r>
              <w:rPr>
                <w:rFonts w:hint="eastAsia" w:ascii="仿宋" w:hAnsi="仿宋" w:eastAsia="仿宋" w:cs="仿宋"/>
                <w:color w:val="auto"/>
                <w:kern w:val="0"/>
                <w:szCs w:val="21"/>
              </w:rPr>
              <w:t>通过多点触发机制获取来自基层医疗机构、等级医院的病历数据、检验检查数据，以及预留未来与药店、学校等相关健康监测数据接口，基于自然语言理解技术，自动提取症状、诊断的相关信息，针对症候群及确诊病例进行分析研判，定向发出预警信号，构建突发公共卫生事件征兆聚集性风险智能预警体系。基于语音技术、智能交互技术，提供多种交互形式，支持疾控中心业务人员调查聚集病例的发病情况，确认病例来源，及时掌握可能暴发或流行风险，为研判疫情发生发展趋势，提供数据支持，有效提高疾控中心业务人员工作效率。</w:t>
            </w:r>
          </w:p>
        </w:tc>
        <w:tc>
          <w:tcPr>
            <w:tcW w:w="628" w:type="pct"/>
            <w:shd w:val="clear" w:color="auto" w:fill="auto"/>
            <w:vAlign w:val="center"/>
          </w:tcPr>
          <w:p>
            <w:pPr>
              <w:widowControl/>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769" w:type="pct"/>
            <w:vMerge w:val="continue"/>
            <w:shd w:val="clear" w:color="auto" w:fill="auto"/>
            <w:vAlign w:val="center"/>
          </w:tcPr>
          <w:p>
            <w:pPr>
              <w:widowControl/>
              <w:jc w:val="center"/>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（2）监测上报管理：</w:t>
            </w:r>
            <w:r>
              <w:rPr>
                <w:rFonts w:hint="eastAsia" w:ascii="仿宋" w:hAnsi="仿宋" w:eastAsia="仿宋" w:cs="仿宋"/>
                <w:color w:val="auto"/>
                <w:kern w:val="0"/>
                <w:szCs w:val="21"/>
              </w:rPr>
              <w:t>提供突发公共卫生事件征兆数据监测和上报业务应用，提供辅助上报功能应用，基层医疗机构通过与智医助理系统对接实现，等级医院通过部署智能插件实现。</w:t>
            </w:r>
          </w:p>
        </w:tc>
        <w:tc>
          <w:tcPr>
            <w:tcW w:w="628" w:type="pct"/>
            <w:shd w:val="clear" w:color="auto" w:fill="auto"/>
            <w:vAlign w:val="center"/>
          </w:tcPr>
          <w:p>
            <w:pPr>
              <w:widowControl/>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w:t>
            </w:r>
          </w:p>
        </w:tc>
        <w:tc>
          <w:tcPr>
            <w:tcW w:w="769" w:type="pct"/>
            <w:vMerge w:val="continue"/>
            <w:shd w:val="clear" w:color="auto" w:fill="auto"/>
            <w:vAlign w:val="center"/>
          </w:tcPr>
          <w:p>
            <w:pPr>
              <w:widowControl/>
              <w:jc w:val="center"/>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（3）应急指挥管理：</w:t>
            </w:r>
            <w:r>
              <w:rPr>
                <w:rFonts w:hint="eastAsia" w:ascii="仿宋" w:hAnsi="仿宋" w:eastAsia="仿宋" w:cs="仿宋"/>
                <w:color w:val="auto"/>
                <w:kern w:val="0"/>
                <w:szCs w:val="21"/>
              </w:rPr>
              <w:t>实现应急资源管理、应急预案管理、应急值守管理、应急分析决策、应急指挥调度、资料管理服务、汇总分析报告等业务的有序开展。</w:t>
            </w:r>
          </w:p>
        </w:tc>
        <w:tc>
          <w:tcPr>
            <w:tcW w:w="628" w:type="pct"/>
            <w:shd w:val="clear" w:color="auto" w:fill="auto"/>
            <w:vAlign w:val="center"/>
          </w:tcPr>
          <w:p>
            <w:pPr>
              <w:widowControl/>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4</w:t>
            </w:r>
          </w:p>
        </w:tc>
        <w:tc>
          <w:tcPr>
            <w:tcW w:w="769" w:type="pct"/>
            <w:vMerge w:val="continue"/>
            <w:shd w:val="clear" w:color="auto" w:fill="auto"/>
            <w:vAlign w:val="center"/>
          </w:tcPr>
          <w:p>
            <w:pPr>
              <w:widowControl/>
              <w:jc w:val="center"/>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（4）流行病调查管理：</w:t>
            </w:r>
            <w:r>
              <w:rPr>
                <w:rFonts w:hint="eastAsia" w:ascii="仿宋" w:hAnsi="仿宋" w:eastAsia="仿宋" w:cs="仿宋"/>
                <w:color w:val="auto"/>
                <w:kern w:val="0"/>
                <w:szCs w:val="21"/>
              </w:rPr>
              <w:t>系统围绕调查的组织准备阶段、流调过程和报告编写等环节提供智能辅助，采用移动终端，进行个案调查表的推送、全程录音和转写，提高流行病学调查处置效率。</w:t>
            </w:r>
          </w:p>
        </w:tc>
        <w:tc>
          <w:tcPr>
            <w:tcW w:w="628" w:type="pct"/>
            <w:shd w:val="clear" w:color="auto" w:fill="auto"/>
            <w:vAlign w:val="center"/>
          </w:tcPr>
          <w:p>
            <w:pPr>
              <w:widowControl/>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5</w:t>
            </w:r>
          </w:p>
        </w:tc>
        <w:tc>
          <w:tcPr>
            <w:tcW w:w="769" w:type="pct"/>
            <w:vMerge w:val="continue"/>
            <w:shd w:val="clear" w:color="auto" w:fill="auto"/>
            <w:vAlign w:val="center"/>
          </w:tcPr>
          <w:p>
            <w:pPr>
              <w:widowControl/>
              <w:jc w:val="center"/>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（5）新冠抗原监测管理：</w:t>
            </w:r>
            <w:r>
              <w:rPr>
                <w:rFonts w:hint="eastAsia" w:ascii="仿宋" w:hAnsi="仿宋" w:eastAsia="仿宋" w:cs="仿宋"/>
                <w:color w:val="auto"/>
                <w:kern w:val="0"/>
                <w:szCs w:val="21"/>
              </w:rPr>
              <w:t>依托皖事通为全市居民提供抗原自检自测结果便捷上报的渠道，汇聚居民抗原自检结果数据，并对抗原检测数据进行监测管理，出现抗原检测阳性时，工作人员可快速排查处置，提高疫情防控工作的及时性、精准性，支撑我市疫情防控实现精细化管理。</w:t>
            </w:r>
          </w:p>
        </w:tc>
        <w:tc>
          <w:tcPr>
            <w:tcW w:w="628" w:type="pct"/>
            <w:shd w:val="clear" w:color="auto" w:fill="auto"/>
            <w:vAlign w:val="center"/>
          </w:tcPr>
          <w:p>
            <w:pPr>
              <w:widowControl/>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6</w:t>
            </w:r>
          </w:p>
        </w:tc>
        <w:tc>
          <w:tcPr>
            <w:tcW w:w="769" w:type="pct"/>
            <w:vMerge w:val="continue"/>
            <w:shd w:val="clear" w:color="auto" w:fill="auto"/>
            <w:vAlign w:val="center"/>
          </w:tcPr>
          <w:p>
            <w:pPr>
              <w:widowControl/>
              <w:jc w:val="center"/>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（6）基础信息管理：</w:t>
            </w:r>
            <w:r>
              <w:rPr>
                <w:rFonts w:hint="eastAsia" w:ascii="仿宋" w:hAnsi="仿宋" w:eastAsia="仿宋" w:cs="仿宋"/>
                <w:color w:val="auto"/>
                <w:kern w:val="0"/>
                <w:szCs w:val="21"/>
              </w:rPr>
              <w:t>面向参与本项目的机构与部门管理人员使用，支持用户注册与登录机构管理、用户管理、应用管理、日志管理，保障平台后台的有效运营和维护，支撑前端人员更好的使用。</w:t>
            </w:r>
          </w:p>
        </w:tc>
        <w:tc>
          <w:tcPr>
            <w:tcW w:w="628" w:type="pct"/>
            <w:shd w:val="clear" w:color="auto" w:fill="auto"/>
            <w:vAlign w:val="center"/>
          </w:tcPr>
          <w:p>
            <w:pPr>
              <w:widowControl/>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7</w:t>
            </w:r>
          </w:p>
        </w:tc>
        <w:tc>
          <w:tcPr>
            <w:tcW w:w="769" w:type="pct"/>
            <w:vMerge w:val="restar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核心能力服务搭建</w:t>
            </w: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（1）数据抽取和挖掘服务：</w:t>
            </w:r>
            <w:r>
              <w:rPr>
                <w:rFonts w:hint="eastAsia" w:ascii="仿宋" w:hAnsi="仿宋" w:eastAsia="仿宋" w:cs="仿宋"/>
                <w:color w:val="auto"/>
                <w:kern w:val="0"/>
                <w:szCs w:val="21"/>
              </w:rPr>
              <w:t>构建突发公共卫生事件综合监测预警与态势推演核心能力，为各类业务应用提供统一能力服务支撑，包括多点监测数据结构化与语义理解、潜在症状挖掘、症候群监测预警、预警信号重要性预测评估、疫情态势推演与预测、知识图谱自动化构建与知识检索、诊断与识别、直报卡的质检等能力服务。</w:t>
            </w:r>
          </w:p>
        </w:tc>
        <w:tc>
          <w:tcPr>
            <w:tcW w:w="628" w:type="pct"/>
            <w:vMerge w:val="restart"/>
            <w:shd w:val="clear" w:color="auto" w:fill="auto"/>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搭建突发公共卫生事件早期监测预警及应急处置的底层核AI能力支撑、数据支撑、应用支撑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8</w:t>
            </w:r>
          </w:p>
        </w:tc>
        <w:tc>
          <w:tcPr>
            <w:tcW w:w="769" w:type="pct"/>
            <w:vMerge w:val="continue"/>
            <w:vAlign w:val="center"/>
          </w:tcPr>
          <w:p>
            <w:pPr>
              <w:widowControl/>
              <w:jc w:val="left"/>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（2）数据融合分析服务：</w:t>
            </w:r>
            <w:r>
              <w:rPr>
                <w:rFonts w:hint="eastAsia" w:ascii="仿宋" w:hAnsi="仿宋" w:eastAsia="仿宋" w:cs="仿宋"/>
                <w:color w:val="auto"/>
                <w:kern w:val="0"/>
                <w:szCs w:val="21"/>
              </w:rPr>
              <w:t>作为本项目重要的技术平台支撑，用以提供给上层应用系统集成调用。包括数据安全保护、数据交换及存储、消息队列数据处理等模块，这些模块通过对中间件平台的融合封装，满足各应用系统的业务调用需求，实现整体平台的解耦、复用和服务化。</w:t>
            </w:r>
          </w:p>
        </w:tc>
        <w:tc>
          <w:tcPr>
            <w:tcW w:w="628" w:type="pct"/>
            <w:vMerge w:val="continue"/>
            <w:vAlign w:val="center"/>
          </w:tcPr>
          <w:p>
            <w:pPr>
              <w:widowControl/>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9</w:t>
            </w:r>
          </w:p>
        </w:tc>
        <w:tc>
          <w:tcPr>
            <w:tcW w:w="769" w:type="pct"/>
            <w:vMerge w:val="continue"/>
            <w:vAlign w:val="center"/>
          </w:tcPr>
          <w:p>
            <w:pPr>
              <w:widowControl/>
              <w:jc w:val="left"/>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（3）信息中枢服务：</w:t>
            </w:r>
            <w:r>
              <w:rPr>
                <w:rFonts w:hint="eastAsia" w:ascii="仿宋" w:hAnsi="仿宋" w:eastAsia="仿宋" w:cs="仿宋"/>
                <w:color w:val="auto"/>
                <w:kern w:val="0"/>
                <w:szCs w:val="21"/>
              </w:rPr>
              <w:t>通过突发公共卫生事件征兆多点触发监测数据的采集，与全民健康信息平台中的电子病历、电子健康档案、全员人口信息库的数据交换，构建电子疾病档案库（EDR），通过大数据技术对突发公共卫生事件征兆数据的开发利用来支持精细化管理，建立信息中枢服务。采用时空动态可视化技术，结合GIS地图、热力图和警报点等综合可视化展示突发公共卫生事件征兆多维度的时空信息，为疾控管理人员提供的可视化分析系统，为实时掌握以及研判风险预警动态提供直观的效果支撑。</w:t>
            </w:r>
          </w:p>
        </w:tc>
        <w:tc>
          <w:tcPr>
            <w:tcW w:w="628" w:type="pct"/>
            <w:vMerge w:val="continue"/>
            <w:vAlign w:val="center"/>
          </w:tcPr>
          <w:p>
            <w:pPr>
              <w:widowControl/>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10</w:t>
            </w:r>
          </w:p>
        </w:tc>
        <w:tc>
          <w:tcPr>
            <w:tcW w:w="769" w:type="pct"/>
            <w:vMerge w:val="restart"/>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硬件</w:t>
            </w: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（1）手持智能流调终端：</w:t>
            </w:r>
            <w:r>
              <w:rPr>
                <w:rFonts w:hint="eastAsia" w:ascii="仿宋" w:hAnsi="仿宋" w:eastAsia="仿宋" w:cs="仿宋"/>
                <w:bCs/>
                <w:color w:val="auto"/>
                <w:kern w:val="0"/>
                <w:szCs w:val="21"/>
              </w:rPr>
              <w:t>流调单兵作战单元配件，用于流调人员开展现场流调作业，包括现场音视频信号通话，基础流调信息录入等</w:t>
            </w:r>
          </w:p>
        </w:tc>
        <w:tc>
          <w:tcPr>
            <w:tcW w:w="628" w:type="pct"/>
            <w:vMerge w:val="restar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市疾控中心统一配备，流调单兵作战单元配件，用于流调人员开展现场流调作业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11</w:t>
            </w:r>
          </w:p>
        </w:tc>
        <w:tc>
          <w:tcPr>
            <w:tcW w:w="769" w:type="pct"/>
            <w:vMerge w:val="continue"/>
            <w:vAlign w:val="center"/>
          </w:tcPr>
          <w:p>
            <w:pPr>
              <w:widowControl/>
              <w:jc w:val="left"/>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（2）大屏手持智能流调终端：</w:t>
            </w:r>
            <w:r>
              <w:rPr>
                <w:rFonts w:hint="eastAsia" w:ascii="仿宋" w:hAnsi="仿宋" w:eastAsia="仿宋" w:cs="仿宋"/>
                <w:bCs/>
                <w:color w:val="auto"/>
                <w:kern w:val="0"/>
                <w:szCs w:val="21"/>
              </w:rPr>
              <w:t>流调单兵作战单元配件，用于流调人员开展现场流调基础信息录入，流调指挥会场画面回显等相关工作</w:t>
            </w:r>
          </w:p>
        </w:tc>
        <w:tc>
          <w:tcPr>
            <w:tcW w:w="628" w:type="pct"/>
            <w:vMerge w:val="continue"/>
            <w:shd w:val="clear" w:color="auto" w:fill="auto"/>
            <w:vAlign w:val="center"/>
          </w:tcPr>
          <w:p>
            <w:pPr>
              <w:widowControl/>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12</w:t>
            </w:r>
          </w:p>
        </w:tc>
        <w:tc>
          <w:tcPr>
            <w:tcW w:w="769" w:type="pct"/>
            <w:vMerge w:val="continue"/>
            <w:vAlign w:val="center"/>
          </w:tcPr>
          <w:p>
            <w:pPr>
              <w:widowControl/>
              <w:jc w:val="left"/>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（3）便携式打印机：</w:t>
            </w:r>
            <w:r>
              <w:rPr>
                <w:rFonts w:hint="eastAsia" w:ascii="仿宋" w:hAnsi="仿宋" w:eastAsia="仿宋" w:cs="仿宋"/>
                <w:bCs/>
                <w:color w:val="auto"/>
                <w:kern w:val="0"/>
                <w:szCs w:val="21"/>
              </w:rPr>
              <w:t>流调单兵作战单元配件，用于流调人员现场打印流调报告</w:t>
            </w:r>
          </w:p>
        </w:tc>
        <w:tc>
          <w:tcPr>
            <w:tcW w:w="628" w:type="pct"/>
            <w:vMerge w:val="continue"/>
            <w:shd w:val="clear" w:color="auto" w:fill="auto"/>
            <w:vAlign w:val="center"/>
          </w:tcPr>
          <w:p>
            <w:pPr>
              <w:widowControl/>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13</w:t>
            </w:r>
          </w:p>
        </w:tc>
        <w:tc>
          <w:tcPr>
            <w:tcW w:w="769" w:type="pct"/>
            <w:vMerge w:val="continue"/>
            <w:vAlign w:val="center"/>
          </w:tcPr>
          <w:p>
            <w:pPr>
              <w:widowControl/>
              <w:jc w:val="left"/>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（4）便携式计算机设备：</w:t>
            </w:r>
            <w:r>
              <w:rPr>
                <w:rFonts w:hint="eastAsia" w:ascii="仿宋" w:hAnsi="仿宋" w:eastAsia="仿宋" w:cs="仿宋"/>
                <w:bCs/>
                <w:color w:val="auto"/>
                <w:kern w:val="0"/>
                <w:szCs w:val="21"/>
              </w:rPr>
              <w:t>流调单兵作战单元配件，用于流调人员开展现场流调报告编写</w:t>
            </w:r>
          </w:p>
        </w:tc>
        <w:tc>
          <w:tcPr>
            <w:tcW w:w="628" w:type="pct"/>
            <w:vMerge w:val="continue"/>
            <w:shd w:val="clear" w:color="auto" w:fill="auto"/>
            <w:vAlign w:val="center"/>
          </w:tcPr>
          <w:p>
            <w:pPr>
              <w:widowControl/>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14</w:t>
            </w:r>
          </w:p>
        </w:tc>
        <w:tc>
          <w:tcPr>
            <w:tcW w:w="769" w:type="pct"/>
            <w:vMerge w:val="continue"/>
            <w:vAlign w:val="center"/>
          </w:tcPr>
          <w:p>
            <w:pPr>
              <w:widowControl/>
              <w:jc w:val="left"/>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（5）流调单兵作战单元箱体：</w:t>
            </w:r>
            <w:r>
              <w:rPr>
                <w:rFonts w:hint="eastAsia" w:ascii="仿宋" w:hAnsi="仿宋" w:eastAsia="仿宋" w:cs="仿宋"/>
                <w:bCs/>
                <w:color w:val="auto"/>
                <w:kern w:val="0"/>
                <w:szCs w:val="21"/>
              </w:rPr>
              <w:t>用于装入流调单兵作战单元配件</w:t>
            </w:r>
          </w:p>
        </w:tc>
        <w:tc>
          <w:tcPr>
            <w:tcW w:w="628" w:type="pct"/>
            <w:vMerge w:val="continue"/>
            <w:shd w:val="clear" w:color="auto" w:fill="auto"/>
            <w:vAlign w:val="center"/>
          </w:tcPr>
          <w:p>
            <w:pPr>
              <w:widowControl/>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15</w:t>
            </w:r>
          </w:p>
        </w:tc>
        <w:tc>
          <w:tcPr>
            <w:tcW w:w="769" w:type="pct"/>
            <w:vMerge w:val="continue"/>
            <w:vAlign w:val="center"/>
          </w:tcPr>
          <w:p>
            <w:pPr>
              <w:widowControl/>
              <w:jc w:val="left"/>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（6）网络存储硬盘：</w:t>
            </w:r>
            <w:r>
              <w:rPr>
                <w:rFonts w:hint="eastAsia" w:ascii="仿宋" w:hAnsi="仿宋" w:eastAsia="仿宋" w:cs="仿宋"/>
                <w:bCs/>
                <w:color w:val="auto"/>
                <w:kern w:val="0"/>
                <w:szCs w:val="21"/>
              </w:rPr>
              <w:t>流调指挥系统服务端辅助设备配件，用于中心网络存储设备，为流调指挥提供后台服务支撑</w:t>
            </w:r>
          </w:p>
        </w:tc>
        <w:tc>
          <w:tcPr>
            <w:tcW w:w="628" w:type="pct"/>
            <w:vMerge w:val="restart"/>
            <w:shd w:val="clear" w:color="auto" w:fill="auto"/>
            <w:vAlign w:val="center"/>
          </w:tcPr>
          <w:p>
            <w:pPr>
              <w:widowControl/>
              <w:jc w:val="left"/>
              <w:textAlignment w:val="center"/>
              <w:rPr>
                <w:rFonts w:ascii="仿宋" w:hAnsi="仿宋" w:eastAsia="仿宋" w:cs="仿宋"/>
                <w:color w:val="auto"/>
                <w:kern w:val="0"/>
                <w:szCs w:val="21"/>
              </w:rPr>
            </w:pPr>
            <w:r>
              <w:rPr>
                <w:rFonts w:hint="eastAsia" w:ascii="仿宋" w:hAnsi="仿宋" w:eastAsia="仿宋" w:cs="仿宋"/>
                <w:color w:val="auto"/>
                <w:kern w:val="0"/>
                <w:szCs w:val="21"/>
              </w:rPr>
              <w:t>服务端部署在市政务云，市疾控中心结合现有设备增加相关配套设备和配件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16</w:t>
            </w:r>
          </w:p>
        </w:tc>
        <w:tc>
          <w:tcPr>
            <w:tcW w:w="769" w:type="pct"/>
            <w:vMerge w:val="continue"/>
            <w:vAlign w:val="center"/>
          </w:tcPr>
          <w:p>
            <w:pPr>
              <w:widowControl/>
              <w:jc w:val="left"/>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（7）网络存储HBA：</w:t>
            </w:r>
            <w:r>
              <w:rPr>
                <w:rFonts w:hint="eastAsia" w:ascii="仿宋" w:hAnsi="仿宋" w:eastAsia="仿宋" w:cs="仿宋"/>
                <w:bCs/>
                <w:color w:val="auto"/>
                <w:kern w:val="0"/>
                <w:szCs w:val="21"/>
              </w:rPr>
              <w:t>流调指挥系统服务端辅助设备配件，用于中心网络存储设备，为流调指挥提供后台服务支撑</w:t>
            </w:r>
          </w:p>
        </w:tc>
        <w:tc>
          <w:tcPr>
            <w:tcW w:w="628" w:type="pct"/>
            <w:vMerge w:val="continue"/>
            <w:shd w:val="clear" w:color="auto" w:fill="auto"/>
            <w:vAlign w:val="center"/>
          </w:tcPr>
          <w:p>
            <w:pPr>
              <w:widowControl/>
              <w:ind w:firstLine="480"/>
              <w:jc w:val="left"/>
              <w:textAlignment w:val="center"/>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17</w:t>
            </w:r>
          </w:p>
        </w:tc>
        <w:tc>
          <w:tcPr>
            <w:tcW w:w="769" w:type="pct"/>
            <w:vMerge w:val="continue"/>
            <w:vAlign w:val="center"/>
          </w:tcPr>
          <w:p>
            <w:pPr>
              <w:widowControl/>
              <w:jc w:val="left"/>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（8）网络存储内存：</w:t>
            </w:r>
            <w:r>
              <w:rPr>
                <w:rFonts w:hint="eastAsia" w:ascii="仿宋" w:hAnsi="仿宋" w:eastAsia="仿宋" w:cs="仿宋"/>
                <w:bCs/>
                <w:color w:val="auto"/>
                <w:kern w:val="0"/>
                <w:szCs w:val="21"/>
              </w:rPr>
              <w:t>流调指挥系统服务端辅助设备配件，用于中心网络存储设备，为流调指挥提供后台服务支撑</w:t>
            </w:r>
          </w:p>
        </w:tc>
        <w:tc>
          <w:tcPr>
            <w:tcW w:w="628" w:type="pct"/>
            <w:vMerge w:val="continue"/>
            <w:shd w:val="clear" w:color="auto" w:fill="auto"/>
            <w:vAlign w:val="center"/>
          </w:tcPr>
          <w:p>
            <w:pPr>
              <w:widowControl/>
              <w:ind w:firstLine="480"/>
              <w:jc w:val="left"/>
              <w:textAlignment w:val="center"/>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18</w:t>
            </w:r>
          </w:p>
        </w:tc>
        <w:tc>
          <w:tcPr>
            <w:tcW w:w="769" w:type="pct"/>
            <w:vMerge w:val="continue"/>
            <w:vAlign w:val="center"/>
          </w:tcPr>
          <w:p>
            <w:pPr>
              <w:widowControl/>
              <w:jc w:val="left"/>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（9）OPS模块：</w:t>
            </w:r>
            <w:r>
              <w:rPr>
                <w:rFonts w:hint="eastAsia" w:ascii="仿宋" w:hAnsi="仿宋" w:eastAsia="仿宋" w:cs="仿宋"/>
                <w:bCs/>
                <w:color w:val="auto"/>
                <w:kern w:val="0"/>
                <w:szCs w:val="21"/>
              </w:rPr>
              <w:t>流调指挥系统服务端辅助设备配件，用于中心电子白板设备，为流调指挥提供后台服务支撑</w:t>
            </w:r>
          </w:p>
        </w:tc>
        <w:tc>
          <w:tcPr>
            <w:tcW w:w="628" w:type="pct"/>
            <w:vMerge w:val="continue"/>
            <w:shd w:val="clear" w:color="auto" w:fill="auto"/>
            <w:vAlign w:val="center"/>
          </w:tcPr>
          <w:p>
            <w:pPr>
              <w:widowControl/>
              <w:ind w:firstLine="480"/>
              <w:jc w:val="left"/>
              <w:textAlignment w:val="center"/>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19</w:t>
            </w:r>
          </w:p>
        </w:tc>
        <w:tc>
          <w:tcPr>
            <w:tcW w:w="769" w:type="pct"/>
            <w:vMerge w:val="continue"/>
            <w:vAlign w:val="center"/>
          </w:tcPr>
          <w:p>
            <w:pPr>
              <w:widowControl/>
              <w:jc w:val="left"/>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（10）HDMI编码器：</w:t>
            </w:r>
            <w:r>
              <w:rPr>
                <w:rFonts w:hint="eastAsia" w:ascii="仿宋" w:hAnsi="仿宋" w:eastAsia="仿宋" w:cs="仿宋"/>
                <w:bCs/>
                <w:color w:val="auto"/>
                <w:kern w:val="0"/>
                <w:szCs w:val="21"/>
              </w:rPr>
              <w:t>流调指挥系统服务端辅助设备配件，用于现场处置等场景视频信号转发，为流调指挥提供后台服务支撑</w:t>
            </w:r>
          </w:p>
        </w:tc>
        <w:tc>
          <w:tcPr>
            <w:tcW w:w="628" w:type="pct"/>
            <w:vMerge w:val="continue"/>
            <w:shd w:val="clear" w:color="auto" w:fill="auto"/>
            <w:vAlign w:val="center"/>
          </w:tcPr>
          <w:p>
            <w:pPr>
              <w:widowControl/>
              <w:ind w:firstLine="480"/>
              <w:jc w:val="left"/>
              <w:textAlignment w:val="center"/>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20</w:t>
            </w:r>
          </w:p>
        </w:tc>
        <w:tc>
          <w:tcPr>
            <w:tcW w:w="769" w:type="pct"/>
            <w:vMerge w:val="continue"/>
            <w:vAlign w:val="center"/>
          </w:tcPr>
          <w:p>
            <w:pPr>
              <w:widowControl/>
              <w:jc w:val="left"/>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（11）4K HDMI编码器：</w:t>
            </w:r>
            <w:r>
              <w:rPr>
                <w:rFonts w:hint="eastAsia" w:ascii="仿宋" w:hAnsi="仿宋" w:eastAsia="仿宋" w:cs="仿宋"/>
                <w:bCs/>
                <w:color w:val="auto"/>
                <w:kern w:val="0"/>
                <w:szCs w:val="21"/>
              </w:rPr>
              <w:t>流调指挥系统服务端辅助设备配件，用于国家视频会议等场景视频信号转发，为流调指挥提供后台服务支撑</w:t>
            </w:r>
          </w:p>
        </w:tc>
        <w:tc>
          <w:tcPr>
            <w:tcW w:w="628" w:type="pct"/>
            <w:vMerge w:val="continue"/>
            <w:shd w:val="clear" w:color="auto" w:fill="auto"/>
            <w:vAlign w:val="center"/>
          </w:tcPr>
          <w:p>
            <w:pPr>
              <w:widowControl/>
              <w:ind w:firstLine="480"/>
              <w:jc w:val="left"/>
              <w:textAlignment w:val="center"/>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21</w:t>
            </w:r>
          </w:p>
        </w:tc>
        <w:tc>
          <w:tcPr>
            <w:tcW w:w="769" w:type="pct"/>
            <w:vMerge w:val="continue"/>
            <w:vAlign w:val="center"/>
          </w:tcPr>
          <w:p>
            <w:pPr>
              <w:widowControl/>
              <w:jc w:val="left"/>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（12）移动工作站：</w:t>
            </w:r>
            <w:r>
              <w:rPr>
                <w:rFonts w:hint="eastAsia" w:ascii="仿宋" w:hAnsi="仿宋" w:eastAsia="仿宋" w:cs="仿宋"/>
                <w:bCs/>
                <w:color w:val="auto"/>
                <w:kern w:val="0"/>
                <w:szCs w:val="21"/>
              </w:rPr>
              <w:t>流调指挥系统服务端辅助设备配件，用于现场流调指挥GIS等相关数据融合分析研判，为流调指挥提供后台服务支撑</w:t>
            </w:r>
          </w:p>
        </w:tc>
        <w:tc>
          <w:tcPr>
            <w:tcW w:w="628" w:type="pct"/>
            <w:vMerge w:val="continue"/>
            <w:shd w:val="clear" w:color="auto" w:fill="auto"/>
            <w:vAlign w:val="center"/>
          </w:tcPr>
          <w:p>
            <w:pPr>
              <w:widowControl/>
              <w:ind w:firstLine="480"/>
              <w:jc w:val="left"/>
              <w:textAlignment w:val="center"/>
              <w:rPr>
                <w:rFonts w:ascii="仿宋" w:hAnsi="仿宋" w:eastAsia="仿宋"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22</w:t>
            </w:r>
          </w:p>
        </w:tc>
        <w:tc>
          <w:tcPr>
            <w:tcW w:w="769" w:type="pct"/>
            <w:vMerge w:val="continue"/>
            <w:vAlign w:val="center"/>
          </w:tcPr>
          <w:p>
            <w:pPr>
              <w:widowControl/>
              <w:jc w:val="left"/>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（13）核心交换机：</w:t>
            </w:r>
            <w:r>
              <w:rPr>
                <w:rFonts w:hint="eastAsia" w:ascii="仿宋" w:hAnsi="仿宋" w:eastAsia="仿宋" w:cs="仿宋"/>
                <w:color w:val="auto"/>
                <w:kern w:val="0"/>
                <w:szCs w:val="21"/>
              </w:rPr>
              <w:t>用于疾控中心网络核心交换</w:t>
            </w:r>
          </w:p>
        </w:tc>
        <w:tc>
          <w:tcPr>
            <w:tcW w:w="628" w:type="pct"/>
            <w:shd w:val="clear" w:color="auto" w:fill="auto"/>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市疾控中心部署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23"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23</w:t>
            </w:r>
          </w:p>
        </w:tc>
        <w:tc>
          <w:tcPr>
            <w:tcW w:w="769" w:type="pct"/>
            <w:vMerge w:val="continue"/>
            <w:vAlign w:val="center"/>
          </w:tcPr>
          <w:p>
            <w:pPr>
              <w:widowControl/>
              <w:jc w:val="left"/>
              <w:rPr>
                <w:rFonts w:ascii="仿宋" w:hAnsi="仿宋" w:eastAsia="仿宋" w:cs="仿宋"/>
                <w:color w:val="auto"/>
                <w:kern w:val="0"/>
                <w:szCs w:val="21"/>
              </w:rPr>
            </w:pPr>
          </w:p>
        </w:tc>
        <w:tc>
          <w:tcPr>
            <w:tcW w:w="3180" w:type="pct"/>
            <w:shd w:val="clear" w:color="auto" w:fill="auto"/>
            <w:vAlign w:val="center"/>
          </w:tcPr>
          <w:p>
            <w:pPr>
              <w:widowControl/>
              <w:rPr>
                <w:rFonts w:ascii="仿宋" w:hAnsi="仿宋" w:eastAsia="仿宋" w:cs="仿宋"/>
                <w:b/>
                <w:bCs/>
                <w:color w:val="auto"/>
                <w:kern w:val="0"/>
                <w:szCs w:val="21"/>
              </w:rPr>
            </w:pPr>
            <w:r>
              <w:rPr>
                <w:rFonts w:hint="eastAsia" w:ascii="仿宋" w:hAnsi="仿宋" w:eastAsia="仿宋" w:cs="仿宋"/>
                <w:b/>
                <w:bCs/>
                <w:color w:val="auto"/>
                <w:kern w:val="0"/>
                <w:szCs w:val="21"/>
              </w:rPr>
              <w:t>（14）二三级医院前置机服务器：</w:t>
            </w:r>
            <w:r>
              <w:rPr>
                <w:rFonts w:hint="eastAsia" w:ascii="仿宋" w:hAnsi="仿宋" w:eastAsia="仿宋" w:cs="仿宋"/>
                <w:bCs/>
                <w:color w:val="auto"/>
                <w:kern w:val="0"/>
                <w:szCs w:val="21"/>
              </w:rPr>
              <w:t>二三级医院前置机服务器，用于8家三级医院，43家二级医院数据采集与对接，每家医院配置1台服务器</w:t>
            </w:r>
          </w:p>
        </w:tc>
        <w:tc>
          <w:tcPr>
            <w:tcW w:w="628" w:type="pct"/>
            <w:shd w:val="clear" w:color="auto" w:fill="auto"/>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二三级医院部署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5000" w:type="pct"/>
            <w:gridSpan w:val="4"/>
            <w:shd w:val="clear" w:color="auto" w:fill="auto"/>
            <w:vAlign w:val="center"/>
          </w:tcPr>
          <w:p>
            <w:pPr>
              <w:widowControl/>
              <w:rPr>
                <w:rFonts w:ascii="仿宋" w:hAnsi="仿宋" w:eastAsia="仿宋" w:cs="仿宋"/>
                <w:color w:val="auto"/>
                <w:kern w:val="0"/>
                <w:szCs w:val="21"/>
              </w:rPr>
            </w:pPr>
            <w:r>
              <w:rPr>
                <w:rFonts w:hint="eastAsia" w:ascii="仿宋" w:hAnsi="仿宋" w:eastAsia="仿宋" w:cs="仿宋"/>
                <w:color w:val="auto"/>
                <w:kern w:val="0"/>
                <w:szCs w:val="21"/>
              </w:rPr>
              <w:t>注：因疫情防控需要，“流行病学调查智能辅助子系统”将于2022年年底前开工建设。</w:t>
            </w:r>
          </w:p>
        </w:tc>
      </w:tr>
    </w:tbl>
    <w:p>
      <w:pPr>
        <w:pStyle w:val="6"/>
        <w:rPr>
          <w:rFonts w:ascii="仿宋" w:hAnsi="仿宋" w:eastAsia="仿宋" w:cs="仿宋"/>
          <w:color w:val="auto"/>
          <w:sz w:val="28"/>
          <w:szCs w:val="28"/>
        </w:rPr>
      </w:pPr>
      <w:bookmarkStart w:id="21" w:name="_Toc108777205"/>
      <w:bookmarkStart w:id="22" w:name="_Toc97756079"/>
      <w:r>
        <w:rPr>
          <w:rFonts w:hint="eastAsia" w:ascii="仿宋" w:hAnsi="仿宋" w:eastAsia="仿宋" w:cs="仿宋"/>
          <w:color w:val="auto"/>
          <w:sz w:val="28"/>
          <w:szCs w:val="28"/>
        </w:rPr>
        <w:t>3.总体框架</w:t>
      </w:r>
      <w:bookmarkEnd w:id="21"/>
      <w:bookmarkEnd w:id="22"/>
    </w:p>
    <w:p>
      <w:pPr>
        <w:pStyle w:val="7"/>
        <w:rPr>
          <w:rFonts w:ascii="仿宋" w:hAnsi="仿宋" w:eastAsia="仿宋" w:cs="仿宋"/>
          <w:color w:val="auto"/>
          <w:sz w:val="28"/>
          <w:szCs w:val="28"/>
        </w:rPr>
      </w:pPr>
      <w:bookmarkStart w:id="23" w:name="_Toc97756080"/>
      <w:r>
        <w:rPr>
          <w:rFonts w:hint="eastAsia" w:ascii="仿宋" w:hAnsi="仿宋" w:eastAsia="仿宋" w:cs="仿宋"/>
          <w:color w:val="auto"/>
          <w:sz w:val="28"/>
          <w:szCs w:val="28"/>
        </w:rPr>
        <w:t>3.1体系架构</w:t>
      </w:r>
      <w:bookmarkEnd w:id="23"/>
    </w:p>
    <w:p>
      <w:pPr>
        <w:pStyle w:val="8"/>
        <w:rPr>
          <w:rFonts w:ascii="仿宋" w:hAnsi="仿宋" w:eastAsia="仿宋" w:cs="仿宋"/>
          <w:color w:val="auto"/>
        </w:rPr>
      </w:pPr>
      <w:r>
        <w:rPr>
          <w:rFonts w:hint="eastAsia" w:ascii="仿宋" w:hAnsi="仿宋" w:eastAsia="仿宋" w:cs="仿宋"/>
          <w:color w:val="auto"/>
        </w:rPr>
        <w:t>3.1.1系统总体架构设计</w:t>
      </w:r>
    </w:p>
    <w:p>
      <w:pPr>
        <w:ind w:firstLine="560"/>
        <w:rPr>
          <w:rFonts w:ascii="仿宋" w:hAnsi="仿宋" w:eastAsia="仿宋" w:cs="仿宋"/>
          <w:color w:val="auto"/>
          <w:szCs w:val="28"/>
        </w:rPr>
      </w:pPr>
      <w:r>
        <w:rPr>
          <w:rFonts w:hint="eastAsia" w:ascii="仿宋" w:hAnsi="仿宋" w:eastAsia="仿宋" w:cs="仿宋"/>
          <w:color w:val="auto"/>
          <w:szCs w:val="28"/>
        </w:rPr>
        <w:t>本项目建设芜湖市突发公共卫生事件多点触发早期监测预警系统，本期连接等级医院、基层医疗机构，未来计划接入中小学校、药店、实验室等多类机构，通过建设1个统一信息中枢，提供包括但不限于早期监测、风险预警、应急处置等业务应用，实现突发公共卫生事件N个部门信息共享与业务协同，以构建城市级突发公共卫生事件预警与处置的信息化支撑体系。本项目总体架构主要分为基础层、数据层、支撑层、应用层、用户层等。</w:t>
      </w:r>
    </w:p>
    <w:p>
      <w:pPr>
        <w:pStyle w:val="9"/>
        <w:numPr>
          <w:ilvl w:val="4"/>
          <w:numId w:val="0"/>
        </w:numPr>
        <w:rPr>
          <w:rFonts w:ascii="仿宋" w:hAnsi="仿宋" w:eastAsia="仿宋" w:cs="仿宋"/>
          <w:color w:val="auto"/>
        </w:rPr>
      </w:pPr>
      <w:r>
        <w:rPr>
          <w:rFonts w:hint="eastAsia" w:ascii="仿宋" w:hAnsi="仿宋" w:eastAsia="仿宋" w:cs="仿宋"/>
          <w:color w:val="auto"/>
        </w:rPr>
        <w:t>3.1.1.1基础层</w:t>
      </w:r>
    </w:p>
    <w:p>
      <w:pPr>
        <w:ind w:firstLine="560"/>
        <w:rPr>
          <w:rFonts w:ascii="仿宋" w:hAnsi="仿宋" w:eastAsia="仿宋" w:cs="仿宋"/>
          <w:color w:val="auto"/>
          <w:szCs w:val="28"/>
        </w:rPr>
      </w:pPr>
      <w:r>
        <w:rPr>
          <w:rFonts w:hint="eastAsia" w:ascii="仿宋" w:hAnsi="仿宋" w:eastAsia="仿宋" w:cs="仿宋"/>
          <w:color w:val="auto"/>
          <w:szCs w:val="28"/>
        </w:rPr>
        <w:t>本项目基础层基于芜湖市政务云平台资源开展建设。</w:t>
      </w:r>
    </w:p>
    <w:p>
      <w:pPr>
        <w:pStyle w:val="9"/>
        <w:numPr>
          <w:ilvl w:val="4"/>
          <w:numId w:val="0"/>
        </w:numPr>
        <w:rPr>
          <w:rFonts w:ascii="仿宋" w:hAnsi="仿宋" w:eastAsia="仿宋" w:cs="仿宋"/>
          <w:color w:val="auto"/>
        </w:rPr>
      </w:pPr>
      <w:r>
        <w:rPr>
          <w:rFonts w:hint="eastAsia" w:ascii="仿宋" w:hAnsi="仿宋" w:eastAsia="仿宋" w:cs="仿宋"/>
          <w:color w:val="auto"/>
        </w:rPr>
        <w:t>3.1.1.2数据层</w:t>
      </w:r>
    </w:p>
    <w:p>
      <w:pPr>
        <w:ind w:firstLine="560"/>
        <w:rPr>
          <w:rFonts w:ascii="仿宋" w:hAnsi="仿宋" w:eastAsia="仿宋" w:cs="仿宋"/>
          <w:color w:val="auto"/>
          <w:szCs w:val="28"/>
        </w:rPr>
      </w:pPr>
      <w:r>
        <w:rPr>
          <w:rFonts w:hint="eastAsia" w:ascii="仿宋" w:hAnsi="仿宋" w:eastAsia="仿宋" w:cs="仿宋"/>
          <w:color w:val="auto"/>
          <w:szCs w:val="28"/>
        </w:rPr>
        <w:t>采用分期建设的方式，本期接入卫生健康部门相关机构数据，包括基层医疗卫生机构、二三级医院、诊所、门诊部等；未来计划接入交通部门、邮政管理部门、市场监督部门、商务部门、教育部门、海关口岸、应急管理局等。</w:t>
      </w:r>
    </w:p>
    <w:p>
      <w:pPr>
        <w:ind w:firstLine="560"/>
        <w:rPr>
          <w:rFonts w:ascii="仿宋" w:hAnsi="仿宋" w:eastAsia="仿宋" w:cs="仿宋"/>
          <w:color w:val="auto"/>
          <w:szCs w:val="28"/>
        </w:rPr>
      </w:pPr>
      <w:r>
        <w:rPr>
          <w:rFonts w:hint="eastAsia" w:ascii="仿宋" w:hAnsi="仿宋" w:eastAsia="仿宋" w:cs="仿宋"/>
          <w:color w:val="auto"/>
          <w:szCs w:val="28"/>
        </w:rPr>
        <w:t>数据源获取主要分为两类，对于人口信息、行政区划、交通卡口等相对静态的数据，通过城市超脑信息资源共享服务进行共享交换；对于需要实时监测的病历数据、症状数据、异常事件数据、安康码相关涉疫信息等，通过系统对接、主动上报等方式，实时获取动态数据。</w:t>
      </w:r>
    </w:p>
    <w:p>
      <w:pPr>
        <w:pStyle w:val="9"/>
        <w:numPr>
          <w:ilvl w:val="4"/>
          <w:numId w:val="0"/>
        </w:numPr>
        <w:rPr>
          <w:rFonts w:ascii="仿宋" w:hAnsi="仿宋" w:eastAsia="仿宋" w:cs="仿宋"/>
          <w:color w:val="auto"/>
        </w:rPr>
      </w:pPr>
      <w:r>
        <w:rPr>
          <w:rFonts w:hint="eastAsia" w:ascii="仿宋" w:hAnsi="仿宋" w:eastAsia="仿宋" w:cs="仿宋"/>
          <w:color w:val="auto"/>
        </w:rPr>
        <w:t>3.1.1.3支撑层</w:t>
      </w:r>
    </w:p>
    <w:p>
      <w:pPr>
        <w:ind w:firstLine="560"/>
        <w:rPr>
          <w:rFonts w:ascii="仿宋" w:hAnsi="仿宋" w:eastAsia="仿宋" w:cs="仿宋"/>
          <w:color w:val="auto"/>
          <w:szCs w:val="28"/>
        </w:rPr>
      </w:pPr>
      <w:r>
        <w:rPr>
          <w:rFonts w:hint="eastAsia" w:ascii="仿宋" w:hAnsi="仿宋" w:eastAsia="仿宋" w:cs="仿宋"/>
          <w:color w:val="auto"/>
          <w:szCs w:val="28"/>
        </w:rPr>
        <w:t>为了保障项目建设的统一性、规范性、开放性，支撑层为各类应用提供能力服务引擎、应用支撑服务、信息中枢数据赋能等，支持与城市超脑算法中台、数据中台、城市运行管理平台进行对接与整合。同时，将预留服务能力拓展接口，以便未来计划建设项目实现相关能力服务的无缝拓展。</w:t>
      </w:r>
    </w:p>
    <w:p>
      <w:pPr>
        <w:pStyle w:val="9"/>
        <w:numPr>
          <w:ilvl w:val="4"/>
          <w:numId w:val="0"/>
        </w:numPr>
        <w:rPr>
          <w:rFonts w:ascii="仿宋" w:hAnsi="仿宋" w:eastAsia="仿宋" w:cs="仿宋"/>
          <w:color w:val="auto"/>
        </w:rPr>
      </w:pPr>
      <w:r>
        <w:rPr>
          <w:rFonts w:hint="eastAsia" w:ascii="仿宋" w:hAnsi="仿宋" w:eastAsia="仿宋" w:cs="仿宋"/>
          <w:color w:val="auto"/>
        </w:rPr>
        <w:t>3.1.1.4应用层</w:t>
      </w:r>
    </w:p>
    <w:p>
      <w:pPr>
        <w:ind w:firstLine="560"/>
        <w:rPr>
          <w:rFonts w:ascii="仿宋" w:hAnsi="仿宋" w:eastAsia="仿宋" w:cs="仿宋"/>
          <w:color w:val="auto"/>
          <w:szCs w:val="28"/>
        </w:rPr>
      </w:pPr>
      <w:r>
        <w:rPr>
          <w:rFonts w:hint="eastAsia" w:ascii="仿宋" w:hAnsi="仿宋" w:eastAsia="仿宋" w:cs="仿宋"/>
          <w:color w:val="auto"/>
          <w:szCs w:val="28"/>
        </w:rPr>
        <w:t>应用层通过建设涵盖“早期监测——风险预警——应急处置”等主要场景的业务系统，为突发公共卫生事件各个关键节点提供智慧化应用。“早期监测”阶段主要包括多点多渠道数据管理、重点人群监测管理、智能监测上报、智能监测审核等应用；“风险预警”阶段主要包括突发公共卫生事件征兆监测预警、突发公共卫生事件征兆可视化分析等应用，实现预警信号定向提醒；“应急处置”阶段主要包括智能排查核实、现场流调辅助、应急指挥处置等应用。</w:t>
      </w:r>
      <w:bookmarkStart w:id="24" w:name="_Hlk99560903"/>
      <w:r>
        <w:rPr>
          <w:rFonts w:hint="eastAsia" w:ascii="仿宋" w:hAnsi="仿宋" w:eastAsia="仿宋" w:cs="仿宋"/>
          <w:color w:val="auto"/>
          <w:szCs w:val="28"/>
        </w:rPr>
        <w:t>全面提升芜湖市突发公共卫生事件预警与处置的应用水平。</w:t>
      </w:r>
    </w:p>
    <w:bookmarkEnd w:id="24"/>
    <w:p>
      <w:pPr>
        <w:pStyle w:val="9"/>
        <w:numPr>
          <w:ilvl w:val="4"/>
          <w:numId w:val="0"/>
        </w:numPr>
        <w:rPr>
          <w:rFonts w:ascii="仿宋" w:hAnsi="仿宋" w:eastAsia="仿宋" w:cs="仿宋"/>
          <w:color w:val="auto"/>
        </w:rPr>
      </w:pPr>
      <w:r>
        <w:rPr>
          <w:rFonts w:hint="eastAsia" w:ascii="仿宋" w:hAnsi="仿宋" w:eastAsia="仿宋" w:cs="仿宋"/>
          <w:color w:val="auto"/>
        </w:rPr>
        <w:t>3.1.1.5用户层</w:t>
      </w:r>
    </w:p>
    <w:p>
      <w:pPr>
        <w:ind w:firstLine="560"/>
        <w:rPr>
          <w:rFonts w:ascii="仿宋" w:hAnsi="仿宋" w:eastAsia="仿宋" w:cs="仿宋"/>
          <w:color w:val="auto"/>
          <w:szCs w:val="28"/>
        </w:rPr>
      </w:pPr>
      <w:r>
        <w:rPr>
          <w:rFonts w:hint="eastAsia" w:ascii="仿宋" w:hAnsi="仿宋" w:eastAsia="仿宋" w:cs="仿宋"/>
          <w:color w:val="auto"/>
          <w:szCs w:val="28"/>
        </w:rPr>
        <w:t>突发公共卫生事件，是指突然发生，造成或者可能造成社会公众健康严重损害的重大传染病疫情、群体性不明原因疾病、重大食物和职业中毒以及其他严重影响公众健康的事件。针对突发公共卫生事件的早期预警与处置，各级疾控中心作为主要用户，需要开展相关数据的监测与预警分析工作，本项目各项应用主要用户群体为市疾控中心、县区疾控中心、疫情防控指挥部及其他相关部门。</w:t>
      </w:r>
    </w:p>
    <w:p>
      <w:pPr>
        <w:pStyle w:val="8"/>
        <w:rPr>
          <w:rFonts w:ascii="仿宋" w:hAnsi="仿宋" w:eastAsia="仿宋" w:cs="仿宋"/>
          <w:color w:val="auto"/>
        </w:rPr>
      </w:pPr>
      <w:r>
        <w:rPr>
          <w:rFonts w:hint="eastAsia" w:ascii="仿宋" w:hAnsi="仿宋" w:eastAsia="仿宋" w:cs="仿宋"/>
          <w:color w:val="auto"/>
        </w:rPr>
        <w:t>3.1.2数据体系架构设计</w:t>
      </w:r>
    </w:p>
    <w:p>
      <w:pPr>
        <w:ind w:firstLine="560"/>
        <w:rPr>
          <w:rFonts w:ascii="仿宋" w:hAnsi="仿宋" w:eastAsia="仿宋" w:cs="仿宋"/>
          <w:color w:val="auto"/>
          <w:szCs w:val="28"/>
        </w:rPr>
      </w:pPr>
      <w:r>
        <w:rPr>
          <w:rFonts w:hint="eastAsia" w:ascii="仿宋" w:hAnsi="仿宋" w:eastAsia="仿宋" w:cs="仿宋"/>
          <w:color w:val="auto"/>
          <w:szCs w:val="28"/>
        </w:rPr>
        <w:t>通过建立数据抽取与集成技术标准，对本期项目涉及的二三级医院、基层医疗机构数据，以及未来收集的中小学学校晨午晚检、药房药店、实验室等多源异构监测数据，进行统一整合与转换，实现不同应用系统、数据库、文件系统间的数据交换，从而使若干个分布在不同环境下的应用系统、数据库、文件系统，进行信息数据的传输及共享，形成相对较标准的数据格式。</w:t>
      </w:r>
    </w:p>
    <w:p>
      <w:pPr>
        <w:ind w:firstLine="560"/>
        <w:rPr>
          <w:rFonts w:ascii="仿宋" w:hAnsi="仿宋" w:eastAsia="仿宋" w:cs="仿宋"/>
          <w:color w:val="auto"/>
          <w:szCs w:val="28"/>
        </w:rPr>
      </w:pPr>
      <w:r>
        <w:rPr>
          <w:rFonts w:hint="eastAsia" w:ascii="仿宋" w:hAnsi="仿宋" w:eastAsia="仿宋" w:cs="仿宋"/>
          <w:color w:val="auto"/>
          <w:szCs w:val="28"/>
        </w:rPr>
        <w:t>数据存储使用大数据相关技术，根据业务需求，分离线存储、实时计算、实时查询聚合等，满足了各种场景需求，同时在数据安全性、扩展性提供保障。对数据进行清洗标化、数据索引、数据质量分析等数据治理，构建电子疾病档案支撑智能上报、监测预警、排查核实、市级监管、应急处置等应用，生成突发公共卫生事件监测预警与处置分析库，提供突发公共卫生事件征兆监测预警核心分析数据，依托大数据分析技术结合人工智能算法进行症候群预警、病例预警、可视化决策等数据分析。</w:t>
      </w:r>
    </w:p>
    <w:p>
      <w:pPr>
        <w:ind w:firstLine="560"/>
        <w:rPr>
          <w:rFonts w:ascii="仿宋" w:hAnsi="仿宋" w:eastAsia="仿宋" w:cs="仿宋"/>
          <w:color w:val="auto"/>
          <w:szCs w:val="28"/>
        </w:rPr>
      </w:pPr>
      <w:r>
        <w:rPr>
          <w:rFonts w:hint="eastAsia" w:ascii="仿宋" w:hAnsi="仿宋" w:eastAsia="仿宋" w:cs="仿宋"/>
          <w:color w:val="auto"/>
          <w:szCs w:val="28"/>
        </w:rPr>
        <w:t>数据安全从隔离需求和连接需求角度进行保证，隔离需求对应着网络边界的身份认证、访问控制、不可抵赖、审计等安全服务；连接需求对应着传输过程中保密性、完整性、可用性等安全服务。在网络边界、重要网络节点进行安全审计，审计覆盖到每个用户，对重要的用户行为和重要安全事件进行审计；审计记录应包括事件的日期和时间、用户、事件类型、事件是否成功及其他与审计相关的信息；应对审计记录进行保护，定期备份，避免受到未预期的删除、修改或覆盖等；审计记录产生时的时间应由系统范围内唯一确定的时钟产生，以确保审计分析的正确性；应能对远程访问的用户行为、访问互联网的用户行为等单独进行行为审计和数据分析。关键网络节点处检测、防止或限制从外部发起的网络攻击行为，当检测到攻击行为时，记录攻击源IP、攻击类型、攻击目的、攻击时间，在发生严重入侵事件时应提供报警。监测每个用户的数据资源管理、数据资源申请、数据资源访问、用户管理、策略配置、登录认证等行为，重点跟踪可疑的用户行为，及时发现违规行为并采取阻断与告警措施，为安全事件的追踪溯源提供有力证据。</w:t>
      </w:r>
    </w:p>
    <w:p>
      <w:pPr>
        <w:pStyle w:val="7"/>
        <w:rPr>
          <w:rFonts w:ascii="仿宋" w:hAnsi="仿宋" w:eastAsia="仿宋" w:cs="仿宋"/>
          <w:color w:val="auto"/>
          <w:sz w:val="28"/>
          <w:szCs w:val="28"/>
        </w:rPr>
      </w:pPr>
      <w:bookmarkStart w:id="25" w:name="_Toc97756081"/>
      <w:bookmarkStart w:id="26" w:name="_Toc73446713"/>
      <w:r>
        <w:rPr>
          <w:rFonts w:hint="eastAsia" w:ascii="仿宋" w:hAnsi="仿宋" w:eastAsia="仿宋" w:cs="仿宋"/>
          <w:color w:val="auto"/>
          <w:sz w:val="28"/>
          <w:szCs w:val="28"/>
        </w:rPr>
        <w:t>3.2网络拓扑结构</w:t>
      </w:r>
      <w:bookmarkEnd w:id="25"/>
    </w:p>
    <w:p>
      <w:pPr>
        <w:ind w:firstLine="560"/>
        <w:rPr>
          <w:rFonts w:ascii="仿宋" w:hAnsi="仿宋" w:eastAsia="仿宋" w:cs="仿宋"/>
          <w:color w:val="auto"/>
          <w:szCs w:val="28"/>
        </w:rPr>
      </w:pPr>
      <w:r>
        <w:rPr>
          <w:rFonts w:hint="eastAsia" w:ascii="仿宋" w:hAnsi="仿宋" w:eastAsia="仿宋" w:cs="仿宋"/>
          <w:color w:val="auto"/>
          <w:szCs w:val="28"/>
        </w:rPr>
        <w:t>通过对内网、外网不同角色用户的权限划分与业务融合设计，确保业务操作上的独立性与数据整合上的连续性。未来依托皖事通APP开展异常情况上报的学校、药店等相关用户，仅可在权限范围内填报相关信息，无法获取其他非必要的涉疫信息。皖事通填报端用户使用皖事通账户体系，内网用户单独进行维护管理，通过皖事通用户鉴权、用户数据同步，保障建设项目互联网与内网用户一致，且逻辑上能有效区分；依托政务外网/金医专网的专网服务用户，如疾控业务人员、医疗机构业务人员等，仅可在权限范围内进行相关信息审核、预警信息查看、排查核实等操作，相关权限开放将依据业务需要，遵循“最小权限”原则，并逐一记录各业务操作人员信息，确保信息安全。</w:t>
      </w:r>
    </w:p>
    <w:p>
      <w:pPr>
        <w:ind w:firstLine="560"/>
        <w:rPr>
          <w:rFonts w:ascii="仿宋" w:hAnsi="仿宋" w:eastAsia="仿宋" w:cs="仿宋"/>
          <w:color w:val="auto"/>
          <w:szCs w:val="28"/>
        </w:rPr>
      </w:pPr>
      <w:r>
        <w:rPr>
          <w:rFonts w:hint="eastAsia" w:ascii="仿宋" w:hAnsi="仿宋" w:eastAsia="仿宋" w:cs="仿宋"/>
          <w:color w:val="auto"/>
          <w:szCs w:val="28"/>
        </w:rPr>
        <w:t>本项目由芜湖市政务云平台提供基础设施与网络环境。网络系统设计基于网络安全等级保护2.0第三级的要求，网络架构采用分区域、分层接入的安全架构设计。总体划分为专网服务区、互联网服务区、运维管理区、安全管理区、专网区、互联网区等，其中专网服务区、互联网服务区、运维管理区、安全管理区搭建的核心业务服务能力，为专网区、互联网区用户提供服务。</w:t>
      </w:r>
    </w:p>
    <w:bookmarkEnd w:id="26"/>
    <w:p>
      <w:pPr>
        <w:pStyle w:val="7"/>
        <w:rPr>
          <w:rFonts w:ascii="仿宋" w:hAnsi="仿宋" w:eastAsia="仿宋" w:cs="仿宋"/>
          <w:color w:val="auto"/>
          <w:sz w:val="28"/>
          <w:szCs w:val="28"/>
        </w:rPr>
      </w:pPr>
      <w:bookmarkStart w:id="27" w:name="_Toc97756082"/>
      <w:r>
        <w:rPr>
          <w:rFonts w:hint="eastAsia" w:ascii="仿宋" w:hAnsi="仿宋" w:eastAsia="仿宋" w:cs="仿宋"/>
          <w:color w:val="auto"/>
          <w:sz w:val="28"/>
          <w:szCs w:val="28"/>
        </w:rPr>
        <w:t>3.3部署架构</w:t>
      </w:r>
      <w:bookmarkEnd w:id="27"/>
    </w:p>
    <w:p>
      <w:pPr>
        <w:pStyle w:val="8"/>
        <w:rPr>
          <w:rFonts w:ascii="仿宋" w:hAnsi="仿宋" w:eastAsia="仿宋" w:cs="仿宋"/>
          <w:color w:val="auto"/>
        </w:rPr>
      </w:pPr>
      <w:r>
        <w:rPr>
          <w:rFonts w:hint="eastAsia" w:ascii="仿宋" w:hAnsi="仿宋" w:eastAsia="仿宋" w:cs="仿宋"/>
          <w:color w:val="auto"/>
        </w:rPr>
        <w:t>3.3.1应用端部署</w:t>
      </w:r>
    </w:p>
    <w:p>
      <w:pPr>
        <w:ind w:firstLine="560"/>
        <w:rPr>
          <w:rFonts w:ascii="仿宋" w:hAnsi="仿宋" w:eastAsia="仿宋" w:cs="仿宋"/>
          <w:color w:val="auto"/>
          <w:szCs w:val="28"/>
        </w:rPr>
      </w:pPr>
      <w:r>
        <w:rPr>
          <w:rFonts w:hint="eastAsia" w:ascii="仿宋" w:hAnsi="仿宋" w:eastAsia="仿宋" w:cs="仿宋"/>
          <w:color w:val="auto"/>
          <w:szCs w:val="28"/>
        </w:rPr>
        <w:t>卫生健康委/疾控中心/市防指：主要部署突发公共卫生事件监测预警应用、可视化决策分析应用、多模态排查核实应用、流行病学智能辅助应用、应急指挥管理等，流调小组采用移动终端设备，开展流调任务；疾控业务人员在业务管理端开展相关预警信号排查核实及处置，并通过监管分析端进行整理分析，相关网络依赖专网进行。</w:t>
      </w:r>
    </w:p>
    <w:p>
      <w:pPr>
        <w:ind w:firstLine="562"/>
        <w:rPr>
          <w:rFonts w:ascii="仿宋" w:hAnsi="仿宋" w:eastAsia="仿宋" w:cs="仿宋"/>
          <w:color w:val="auto"/>
          <w:szCs w:val="28"/>
        </w:rPr>
      </w:pPr>
      <w:r>
        <w:rPr>
          <w:rFonts w:hint="eastAsia" w:ascii="仿宋" w:hAnsi="仿宋" w:eastAsia="仿宋" w:cs="仿宋"/>
          <w:b/>
          <w:color w:val="auto"/>
          <w:szCs w:val="28"/>
        </w:rPr>
        <w:t>（1）二三级医院：</w:t>
      </w:r>
      <w:r>
        <w:rPr>
          <w:rFonts w:hint="eastAsia" w:ascii="仿宋" w:hAnsi="仿宋" w:eastAsia="仿宋" w:cs="仿宋"/>
          <w:color w:val="auto"/>
          <w:szCs w:val="28"/>
        </w:rPr>
        <w:t>主要部署突发公共卫生事件征兆智能监测上报应用、智能监测审核应用，科室上报端通过专网填报上报卡信息，统一汇集至防保可医生端进行审核，并同步至国家直报系统。</w:t>
      </w:r>
    </w:p>
    <w:p>
      <w:pPr>
        <w:ind w:firstLine="562"/>
        <w:rPr>
          <w:rFonts w:ascii="仿宋" w:hAnsi="仿宋" w:eastAsia="仿宋" w:cs="仿宋"/>
          <w:color w:val="auto"/>
          <w:szCs w:val="28"/>
        </w:rPr>
      </w:pPr>
      <w:r>
        <w:rPr>
          <w:rFonts w:hint="eastAsia" w:ascii="仿宋" w:hAnsi="仿宋" w:eastAsia="仿宋" w:cs="仿宋"/>
          <w:b/>
          <w:color w:val="auto"/>
          <w:szCs w:val="28"/>
        </w:rPr>
        <w:t>（2）基层医疗机构：</w:t>
      </w:r>
      <w:r>
        <w:rPr>
          <w:rFonts w:hint="eastAsia" w:ascii="仿宋" w:hAnsi="仿宋" w:eastAsia="仿宋" w:cs="仿宋"/>
          <w:color w:val="auto"/>
          <w:szCs w:val="28"/>
        </w:rPr>
        <w:t>主要部署突发公共卫生事件征兆智能监测上报应用、智能监测审核应用，基层医疗机构通过在工作站依托智医助理实时监测并进行突发公共卫生事件征兆风险提示，病例统一上报。</w:t>
      </w:r>
    </w:p>
    <w:p>
      <w:pPr>
        <w:ind w:firstLine="562"/>
        <w:rPr>
          <w:rFonts w:ascii="仿宋" w:hAnsi="仿宋" w:eastAsia="仿宋" w:cs="仿宋"/>
          <w:color w:val="auto"/>
          <w:szCs w:val="28"/>
        </w:rPr>
      </w:pPr>
      <w:r>
        <w:rPr>
          <w:rFonts w:hint="eastAsia" w:ascii="仿宋" w:hAnsi="仿宋" w:eastAsia="仿宋" w:cs="仿宋"/>
          <w:b/>
          <w:color w:val="auto"/>
          <w:szCs w:val="28"/>
        </w:rPr>
        <w:t>（3）其他机构：</w:t>
      </w:r>
      <w:r>
        <w:rPr>
          <w:rFonts w:hint="eastAsia" w:ascii="仿宋" w:hAnsi="仿宋" w:eastAsia="仿宋" w:cs="仿宋"/>
          <w:color w:val="auto"/>
          <w:szCs w:val="28"/>
        </w:rPr>
        <w:t>主要部署突发公共卫生事件征兆智能监测上报应用，未来学校、药店、海关等非医疗机构可通过在智能手机端的应用程序，填报相关异常情况。</w:t>
      </w:r>
    </w:p>
    <w:p>
      <w:pPr>
        <w:pStyle w:val="7"/>
        <w:rPr>
          <w:rFonts w:ascii="仿宋" w:hAnsi="仿宋" w:eastAsia="仿宋" w:cs="仿宋"/>
          <w:color w:val="auto"/>
          <w:sz w:val="28"/>
          <w:szCs w:val="28"/>
        </w:rPr>
      </w:pPr>
      <w:bookmarkStart w:id="28" w:name="_Toc97756083"/>
      <w:r>
        <w:rPr>
          <w:rFonts w:hint="eastAsia" w:ascii="仿宋" w:hAnsi="仿宋" w:eastAsia="仿宋" w:cs="仿宋"/>
          <w:color w:val="auto"/>
          <w:sz w:val="28"/>
          <w:szCs w:val="28"/>
        </w:rPr>
        <w:t>3.4技术路线</w:t>
      </w:r>
      <w:bookmarkEnd w:id="28"/>
    </w:p>
    <w:p>
      <w:pPr>
        <w:pStyle w:val="8"/>
        <w:rPr>
          <w:rFonts w:ascii="仿宋" w:hAnsi="仿宋" w:eastAsia="仿宋" w:cs="仿宋"/>
          <w:color w:val="auto"/>
        </w:rPr>
      </w:pPr>
      <w:r>
        <w:rPr>
          <w:rFonts w:hint="eastAsia" w:ascii="仿宋" w:hAnsi="仿宋" w:eastAsia="仿宋" w:cs="仿宋"/>
          <w:color w:val="auto"/>
        </w:rPr>
        <w:t>3.4.1系统兼容性要求</w:t>
      </w:r>
    </w:p>
    <w:p>
      <w:pPr>
        <w:ind w:firstLine="312" w:firstLineChars="149"/>
        <w:rPr>
          <w:rFonts w:ascii="仿宋" w:hAnsi="仿宋" w:eastAsia="仿宋" w:cs="仿宋"/>
          <w:color w:val="auto"/>
          <w:szCs w:val="28"/>
        </w:rPr>
      </w:pPr>
      <w:r>
        <w:rPr>
          <w:rFonts w:hint="eastAsia" w:ascii="仿宋" w:hAnsi="仿宋" w:eastAsia="仿宋" w:cs="仿宋"/>
          <w:color w:val="auto"/>
          <w:szCs w:val="28"/>
        </w:rPr>
        <w:t>本项目涉及整个突发公共卫生事件征兆检测预警体系构建，业务子系统比较多，并且应用复杂度比较高，可以采用微服务等可灵活拓展的技术架构，后续可以按需伸缩；应用服务拆分粒度更细，有利于资源重复利用，有利于提高开发效率；可以更精准的制定优化服务方案，提高系统的可维护性。</w:t>
      </w:r>
    </w:p>
    <w:p>
      <w:pPr>
        <w:ind w:firstLine="560"/>
        <w:rPr>
          <w:rFonts w:ascii="仿宋" w:hAnsi="仿宋" w:eastAsia="仿宋" w:cs="仿宋"/>
          <w:color w:val="auto"/>
          <w:szCs w:val="28"/>
        </w:rPr>
      </w:pPr>
      <w:r>
        <w:rPr>
          <w:rFonts w:hint="eastAsia" w:ascii="仿宋" w:hAnsi="仿宋" w:eastAsia="仿宋" w:cs="仿宋"/>
          <w:color w:val="auto"/>
          <w:szCs w:val="28"/>
        </w:rPr>
        <w:t>因本项目用户覆盖范围较广，系统需兼容iE9+、Chrome、Firefox等主流最新版本浏览器终端。移动应用端兼容Android7.0及以上的操作系统。</w:t>
      </w:r>
    </w:p>
    <w:p>
      <w:pPr>
        <w:pStyle w:val="7"/>
        <w:rPr>
          <w:rFonts w:ascii="仿宋" w:hAnsi="仿宋" w:eastAsia="仿宋" w:cs="仿宋"/>
          <w:color w:val="auto"/>
          <w:sz w:val="28"/>
          <w:szCs w:val="28"/>
        </w:rPr>
      </w:pPr>
      <w:bookmarkStart w:id="29" w:name="_Toc97756084"/>
      <w:r>
        <w:rPr>
          <w:rFonts w:hint="eastAsia" w:ascii="仿宋" w:hAnsi="仿宋" w:eastAsia="仿宋" w:cs="仿宋"/>
          <w:color w:val="auto"/>
          <w:sz w:val="28"/>
          <w:szCs w:val="28"/>
        </w:rPr>
        <w:t>3.5关联系统</w:t>
      </w:r>
      <w:bookmarkEnd w:id="29"/>
    </w:p>
    <w:p>
      <w:pPr>
        <w:pStyle w:val="8"/>
        <w:rPr>
          <w:rFonts w:ascii="仿宋" w:hAnsi="仿宋" w:eastAsia="仿宋" w:cs="仿宋"/>
          <w:color w:val="auto"/>
        </w:rPr>
      </w:pPr>
      <w:r>
        <w:rPr>
          <w:rFonts w:hint="eastAsia" w:ascii="仿宋" w:hAnsi="仿宋" w:eastAsia="仿宋" w:cs="仿宋"/>
          <w:color w:val="auto"/>
        </w:rPr>
        <w:t>3.5.1关联系统列表</w:t>
      </w:r>
    </w:p>
    <w:p>
      <w:pPr>
        <w:pStyle w:val="34"/>
        <w:rPr>
          <w:rFonts w:ascii="仿宋" w:hAnsi="仿宋" w:eastAsia="仿宋" w:cs="仿宋"/>
          <w:color w:val="auto"/>
          <w:sz w:val="21"/>
          <w:szCs w:val="21"/>
        </w:rPr>
      </w:pPr>
      <w:r>
        <w:rPr>
          <w:rFonts w:hint="eastAsia" w:ascii="仿宋" w:hAnsi="仿宋" w:eastAsia="仿宋" w:cs="仿宋"/>
          <w:color w:val="auto"/>
          <w:sz w:val="21"/>
          <w:szCs w:val="21"/>
        </w:rPr>
        <w:t>表格  关联系统列表（具体以实施阶段调研的结果为准）</w:t>
      </w:r>
    </w:p>
    <w:tbl>
      <w:tblPr>
        <w:tblStyle w:val="1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6"/>
        <w:gridCol w:w="4223"/>
        <w:gridCol w:w="2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766"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类别</w:t>
            </w:r>
          </w:p>
        </w:tc>
        <w:tc>
          <w:tcPr>
            <w:tcW w:w="2478"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系统名称</w:t>
            </w:r>
          </w:p>
        </w:tc>
        <w:tc>
          <w:tcPr>
            <w:tcW w:w="1756"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关联关系</w:t>
            </w:r>
          </w:p>
          <w:p>
            <w:pPr>
              <w:pStyle w:val="35"/>
              <w:rPr>
                <w:rFonts w:ascii="仿宋" w:hAnsi="仿宋" w:eastAsia="仿宋" w:cs="仿宋"/>
                <w:color w:val="auto"/>
                <w:sz w:val="21"/>
                <w:szCs w:val="21"/>
              </w:rPr>
            </w:pPr>
            <w:r>
              <w:rPr>
                <w:rFonts w:hint="eastAsia" w:ascii="仿宋" w:hAnsi="仿宋" w:eastAsia="仿宋" w:cs="仿宋"/>
                <w:color w:val="auto"/>
                <w:sz w:val="21"/>
                <w:szCs w:val="21"/>
              </w:rPr>
              <w:t>（数据、功能、界面等）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6"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现有和计划新建的应用系统</w:t>
            </w:r>
          </w:p>
        </w:tc>
        <w:tc>
          <w:tcPr>
            <w:tcW w:w="2478"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国家直报系统</w:t>
            </w:r>
          </w:p>
        </w:tc>
        <w:tc>
          <w:tcPr>
            <w:tcW w:w="1756"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数据关联</w:t>
            </w:r>
          </w:p>
          <w:p>
            <w:pPr>
              <w:pStyle w:val="35"/>
              <w:rPr>
                <w:rFonts w:ascii="仿宋" w:hAnsi="仿宋" w:eastAsia="仿宋" w:cs="仿宋"/>
                <w:color w:val="auto"/>
                <w:sz w:val="21"/>
                <w:szCs w:val="21"/>
              </w:rPr>
            </w:pPr>
            <w:r>
              <w:rPr>
                <w:rFonts w:hint="eastAsia" w:ascii="仿宋" w:hAnsi="仿宋" w:eastAsia="仿宋" w:cs="仿宋"/>
                <w:color w:val="auto"/>
                <w:sz w:val="21"/>
                <w:szCs w:val="21"/>
              </w:rPr>
              <w:t>功能关联</w:t>
            </w:r>
          </w:p>
          <w:p>
            <w:pPr>
              <w:pStyle w:val="35"/>
              <w:rPr>
                <w:rFonts w:ascii="仿宋" w:hAnsi="仿宋" w:eastAsia="仿宋" w:cs="仿宋"/>
                <w:color w:val="auto"/>
                <w:sz w:val="21"/>
                <w:szCs w:val="21"/>
              </w:rPr>
            </w:pPr>
            <w:r>
              <w:rPr>
                <w:rFonts w:hint="eastAsia" w:ascii="仿宋" w:hAnsi="仿宋" w:eastAsia="仿宋" w:cs="仿宋"/>
                <w:color w:val="auto"/>
                <w:sz w:val="21"/>
                <w:szCs w:val="21"/>
              </w:rPr>
              <w:t>界面关联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6" w:type="pct"/>
            <w:vMerge w:val="continue"/>
            <w:vAlign w:val="center"/>
          </w:tcPr>
          <w:p>
            <w:pPr>
              <w:pStyle w:val="36"/>
              <w:ind w:firstLine="560"/>
              <w:rPr>
                <w:rFonts w:ascii="仿宋" w:hAnsi="仿宋" w:eastAsia="仿宋" w:cs="仿宋"/>
                <w:color w:val="auto"/>
                <w:sz w:val="21"/>
                <w:szCs w:val="21"/>
              </w:rPr>
            </w:pPr>
          </w:p>
        </w:tc>
        <w:tc>
          <w:tcPr>
            <w:tcW w:w="2478"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二三级医院信息系统（HIS）门诊/住院工作站</w:t>
            </w:r>
          </w:p>
        </w:tc>
        <w:tc>
          <w:tcPr>
            <w:tcW w:w="1756"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数据关联</w:t>
            </w:r>
          </w:p>
          <w:p>
            <w:pPr>
              <w:pStyle w:val="35"/>
              <w:rPr>
                <w:rFonts w:ascii="仿宋" w:hAnsi="仿宋" w:eastAsia="仿宋" w:cs="仿宋"/>
                <w:color w:val="auto"/>
                <w:sz w:val="21"/>
                <w:szCs w:val="21"/>
              </w:rPr>
            </w:pPr>
            <w:r>
              <w:rPr>
                <w:rFonts w:hint="eastAsia" w:ascii="仿宋" w:hAnsi="仿宋" w:eastAsia="仿宋" w:cs="仿宋"/>
                <w:color w:val="auto"/>
                <w:sz w:val="21"/>
                <w:szCs w:val="21"/>
              </w:rPr>
              <w:t>功能关联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6" w:type="pct"/>
            <w:vMerge w:val="continue"/>
            <w:vAlign w:val="center"/>
          </w:tcPr>
          <w:p>
            <w:pPr>
              <w:pStyle w:val="35"/>
              <w:rPr>
                <w:rFonts w:ascii="仿宋" w:hAnsi="仿宋" w:eastAsia="仿宋" w:cs="仿宋"/>
                <w:color w:val="auto"/>
                <w:sz w:val="21"/>
                <w:szCs w:val="21"/>
              </w:rPr>
            </w:pPr>
          </w:p>
        </w:tc>
        <w:tc>
          <w:tcPr>
            <w:tcW w:w="2478" w:type="pct"/>
            <w:vAlign w:val="center"/>
          </w:tcPr>
          <w:p>
            <w:pPr>
              <w:jc w:val="center"/>
              <w:rPr>
                <w:rFonts w:ascii="仿宋" w:hAnsi="仿宋" w:eastAsia="仿宋" w:cs="仿宋"/>
                <w:color w:val="auto"/>
                <w:szCs w:val="21"/>
              </w:rPr>
            </w:pPr>
            <w:r>
              <w:rPr>
                <w:rFonts w:hint="eastAsia" w:ascii="仿宋" w:hAnsi="仿宋" w:eastAsia="仿宋" w:cs="仿宋"/>
                <w:color w:val="auto"/>
                <w:szCs w:val="21"/>
              </w:rPr>
              <w:t>医疗机构LIS系统</w:t>
            </w:r>
          </w:p>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医疗机构PACS系统</w:t>
            </w:r>
          </w:p>
        </w:tc>
        <w:tc>
          <w:tcPr>
            <w:tcW w:w="1756"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数据关联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6" w:type="pct"/>
            <w:vMerge w:val="continue"/>
            <w:vAlign w:val="center"/>
          </w:tcPr>
          <w:p>
            <w:pPr>
              <w:pStyle w:val="35"/>
              <w:rPr>
                <w:rFonts w:ascii="仿宋" w:hAnsi="仿宋" w:eastAsia="仿宋" w:cs="仿宋"/>
                <w:color w:val="auto"/>
                <w:sz w:val="21"/>
                <w:szCs w:val="21"/>
              </w:rPr>
            </w:pPr>
          </w:p>
        </w:tc>
        <w:tc>
          <w:tcPr>
            <w:tcW w:w="2478" w:type="pct"/>
            <w:vAlign w:val="center"/>
          </w:tcPr>
          <w:p>
            <w:pPr>
              <w:jc w:val="center"/>
              <w:rPr>
                <w:rFonts w:ascii="仿宋" w:hAnsi="仿宋" w:eastAsia="仿宋" w:cs="仿宋"/>
                <w:color w:val="auto"/>
                <w:szCs w:val="21"/>
              </w:rPr>
            </w:pPr>
            <w:r>
              <w:rPr>
                <w:rFonts w:hint="eastAsia" w:ascii="仿宋" w:hAnsi="仿宋" w:eastAsia="仿宋" w:cs="仿宋"/>
                <w:color w:val="auto"/>
                <w:szCs w:val="21"/>
              </w:rPr>
              <w:t>基层医疗卫生机构HIS（智医助理）</w:t>
            </w:r>
          </w:p>
        </w:tc>
        <w:tc>
          <w:tcPr>
            <w:tcW w:w="1756"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数据关联</w:t>
            </w:r>
          </w:p>
          <w:p>
            <w:pPr>
              <w:pStyle w:val="35"/>
              <w:rPr>
                <w:rFonts w:ascii="仿宋" w:hAnsi="仿宋" w:eastAsia="仿宋" w:cs="仿宋"/>
                <w:color w:val="auto"/>
                <w:sz w:val="21"/>
                <w:szCs w:val="21"/>
              </w:rPr>
            </w:pPr>
            <w:r>
              <w:rPr>
                <w:rFonts w:hint="eastAsia" w:ascii="仿宋" w:hAnsi="仿宋" w:eastAsia="仿宋" w:cs="仿宋"/>
                <w:color w:val="auto"/>
                <w:sz w:val="21"/>
                <w:szCs w:val="21"/>
              </w:rPr>
              <w:t>功能关联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6" w:type="pct"/>
            <w:vMerge w:val="continue"/>
            <w:vAlign w:val="center"/>
          </w:tcPr>
          <w:p>
            <w:pPr>
              <w:pStyle w:val="35"/>
              <w:rPr>
                <w:rFonts w:ascii="仿宋" w:hAnsi="仿宋" w:eastAsia="仿宋" w:cs="仿宋"/>
                <w:color w:val="auto"/>
                <w:sz w:val="21"/>
                <w:szCs w:val="21"/>
              </w:rPr>
            </w:pPr>
          </w:p>
        </w:tc>
        <w:tc>
          <w:tcPr>
            <w:tcW w:w="2478"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全民健康信息平台</w:t>
            </w:r>
          </w:p>
        </w:tc>
        <w:tc>
          <w:tcPr>
            <w:tcW w:w="1756"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数据关联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6" w:type="pct"/>
            <w:vMerge w:val="continue"/>
            <w:vAlign w:val="center"/>
          </w:tcPr>
          <w:p>
            <w:pPr>
              <w:pStyle w:val="35"/>
              <w:rPr>
                <w:rFonts w:ascii="仿宋" w:hAnsi="仿宋" w:eastAsia="仿宋" w:cs="仿宋"/>
                <w:color w:val="auto"/>
                <w:sz w:val="21"/>
                <w:szCs w:val="21"/>
              </w:rPr>
            </w:pPr>
          </w:p>
        </w:tc>
        <w:tc>
          <w:tcPr>
            <w:tcW w:w="2478"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皖事通</w:t>
            </w:r>
          </w:p>
          <w:p>
            <w:pPr>
              <w:pStyle w:val="35"/>
              <w:rPr>
                <w:rFonts w:ascii="仿宋" w:hAnsi="仿宋" w:eastAsia="仿宋" w:cs="仿宋"/>
                <w:color w:val="auto"/>
                <w:sz w:val="21"/>
                <w:szCs w:val="21"/>
              </w:rPr>
            </w:pPr>
            <w:r>
              <w:rPr>
                <w:rFonts w:hint="eastAsia" w:ascii="仿宋" w:hAnsi="仿宋" w:eastAsia="仿宋" w:cs="仿宋"/>
                <w:color w:val="auto"/>
                <w:sz w:val="21"/>
                <w:szCs w:val="21"/>
              </w:rPr>
              <w:t>（安康码、芜湖市智慧接种信息系统、芜湖市全员核酸检测系统）</w:t>
            </w:r>
          </w:p>
        </w:tc>
        <w:tc>
          <w:tcPr>
            <w:tcW w:w="1756"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数据关联</w:t>
            </w:r>
          </w:p>
          <w:p>
            <w:pPr>
              <w:pStyle w:val="35"/>
              <w:rPr>
                <w:rFonts w:ascii="仿宋" w:hAnsi="仿宋" w:eastAsia="仿宋" w:cs="仿宋"/>
                <w:color w:val="auto"/>
                <w:sz w:val="21"/>
                <w:szCs w:val="21"/>
              </w:rPr>
            </w:pPr>
            <w:r>
              <w:rPr>
                <w:rFonts w:hint="eastAsia" w:ascii="仿宋" w:hAnsi="仿宋" w:eastAsia="仿宋" w:cs="仿宋"/>
                <w:color w:val="auto"/>
                <w:sz w:val="21"/>
                <w:szCs w:val="21"/>
              </w:rPr>
              <w:t>功能关联</w:t>
            </w:r>
          </w:p>
          <w:p>
            <w:pPr>
              <w:pStyle w:val="35"/>
              <w:rPr>
                <w:rFonts w:ascii="仿宋" w:hAnsi="仿宋" w:eastAsia="仿宋" w:cs="仿宋"/>
                <w:color w:val="auto"/>
                <w:sz w:val="21"/>
                <w:szCs w:val="21"/>
              </w:rPr>
            </w:pPr>
            <w:r>
              <w:rPr>
                <w:rFonts w:hint="eastAsia" w:ascii="仿宋" w:hAnsi="仿宋" w:eastAsia="仿宋" w:cs="仿宋"/>
                <w:color w:val="auto"/>
                <w:sz w:val="21"/>
                <w:szCs w:val="21"/>
              </w:rPr>
              <w:t>界面关联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6" w:type="pct"/>
            <w:vMerge w:val="continue"/>
            <w:vAlign w:val="center"/>
          </w:tcPr>
          <w:p>
            <w:pPr>
              <w:pStyle w:val="35"/>
              <w:rPr>
                <w:rFonts w:ascii="仿宋" w:hAnsi="仿宋" w:eastAsia="仿宋" w:cs="仿宋"/>
                <w:color w:val="auto"/>
                <w:sz w:val="21"/>
                <w:szCs w:val="21"/>
              </w:rPr>
            </w:pPr>
          </w:p>
        </w:tc>
        <w:tc>
          <w:tcPr>
            <w:tcW w:w="2478"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芜湖市疫情防控管理信息平台</w:t>
            </w:r>
          </w:p>
        </w:tc>
        <w:tc>
          <w:tcPr>
            <w:tcW w:w="1756"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数据关联</w:t>
            </w:r>
          </w:p>
          <w:p>
            <w:pPr>
              <w:pStyle w:val="35"/>
              <w:rPr>
                <w:rFonts w:ascii="仿宋" w:hAnsi="仿宋" w:eastAsia="仿宋" w:cs="仿宋"/>
                <w:color w:val="auto"/>
                <w:sz w:val="21"/>
                <w:szCs w:val="21"/>
              </w:rPr>
            </w:pPr>
            <w:r>
              <w:rPr>
                <w:rFonts w:hint="eastAsia" w:ascii="仿宋" w:hAnsi="仿宋" w:eastAsia="仿宋" w:cs="仿宋"/>
                <w:color w:val="auto"/>
                <w:sz w:val="21"/>
                <w:szCs w:val="21"/>
              </w:rPr>
              <w:t>功能关联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6" w:type="pct"/>
            <w:vMerge w:val="continue"/>
            <w:vAlign w:val="center"/>
          </w:tcPr>
          <w:p>
            <w:pPr>
              <w:pStyle w:val="35"/>
              <w:rPr>
                <w:rFonts w:ascii="仿宋" w:hAnsi="仿宋" w:eastAsia="仿宋" w:cs="仿宋"/>
                <w:color w:val="auto"/>
                <w:sz w:val="21"/>
                <w:szCs w:val="21"/>
              </w:rPr>
            </w:pPr>
          </w:p>
        </w:tc>
        <w:tc>
          <w:tcPr>
            <w:tcW w:w="2478"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安徽省疫情防控管理信息平台</w:t>
            </w:r>
          </w:p>
        </w:tc>
        <w:tc>
          <w:tcPr>
            <w:tcW w:w="1756"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数据关联</w:t>
            </w:r>
          </w:p>
          <w:p>
            <w:pPr>
              <w:pStyle w:val="35"/>
              <w:rPr>
                <w:rFonts w:ascii="仿宋" w:hAnsi="仿宋" w:eastAsia="仿宋" w:cs="仿宋"/>
                <w:color w:val="auto"/>
                <w:sz w:val="21"/>
                <w:szCs w:val="21"/>
              </w:rPr>
            </w:pPr>
            <w:r>
              <w:rPr>
                <w:rFonts w:hint="eastAsia" w:ascii="仿宋" w:hAnsi="仿宋" w:eastAsia="仿宋" w:cs="仿宋"/>
                <w:color w:val="auto"/>
                <w:sz w:val="21"/>
                <w:szCs w:val="21"/>
              </w:rPr>
              <w:t>功能关联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6" w:type="pct"/>
            <w:vMerge w:val="continue"/>
            <w:vAlign w:val="center"/>
          </w:tcPr>
          <w:p>
            <w:pPr>
              <w:pStyle w:val="35"/>
              <w:rPr>
                <w:rFonts w:ascii="仿宋" w:hAnsi="仿宋" w:eastAsia="仿宋" w:cs="仿宋"/>
                <w:color w:val="auto"/>
                <w:sz w:val="21"/>
                <w:szCs w:val="21"/>
              </w:rPr>
            </w:pPr>
          </w:p>
        </w:tc>
        <w:tc>
          <w:tcPr>
            <w:tcW w:w="2478"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市疾控中心实验室管理信息系统</w:t>
            </w:r>
          </w:p>
        </w:tc>
        <w:tc>
          <w:tcPr>
            <w:tcW w:w="1756"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数据关联</w:t>
            </w:r>
          </w:p>
          <w:p>
            <w:pPr>
              <w:pStyle w:val="35"/>
              <w:rPr>
                <w:rFonts w:ascii="仿宋" w:hAnsi="仿宋" w:eastAsia="仿宋" w:cs="仿宋"/>
                <w:color w:val="auto"/>
                <w:sz w:val="21"/>
                <w:szCs w:val="21"/>
              </w:rPr>
            </w:pPr>
            <w:r>
              <w:rPr>
                <w:rFonts w:hint="eastAsia" w:ascii="仿宋" w:hAnsi="仿宋" w:eastAsia="仿宋" w:cs="仿宋"/>
                <w:color w:val="auto"/>
                <w:sz w:val="21"/>
                <w:szCs w:val="21"/>
              </w:rPr>
              <w:t>功能关联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6" w:type="pct"/>
            <w:vMerge w:val="continue"/>
            <w:vAlign w:val="center"/>
          </w:tcPr>
          <w:p>
            <w:pPr>
              <w:pStyle w:val="35"/>
              <w:rPr>
                <w:rFonts w:ascii="仿宋" w:hAnsi="仿宋" w:eastAsia="仿宋" w:cs="仿宋"/>
                <w:color w:val="auto"/>
                <w:sz w:val="21"/>
                <w:szCs w:val="21"/>
              </w:rPr>
            </w:pPr>
          </w:p>
        </w:tc>
        <w:tc>
          <w:tcPr>
            <w:tcW w:w="2478"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教育部门、市场监管部门、交通等其他部门异常信息上报系统</w:t>
            </w:r>
          </w:p>
        </w:tc>
        <w:tc>
          <w:tcPr>
            <w:tcW w:w="1756" w:type="pc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数据关联</w:t>
            </w:r>
          </w:p>
          <w:p>
            <w:pPr>
              <w:pStyle w:val="35"/>
              <w:rPr>
                <w:rFonts w:ascii="仿宋" w:hAnsi="仿宋" w:eastAsia="仿宋" w:cs="仿宋"/>
                <w:color w:val="auto"/>
                <w:sz w:val="21"/>
                <w:szCs w:val="21"/>
              </w:rPr>
            </w:pPr>
            <w:r>
              <w:rPr>
                <w:rFonts w:hint="eastAsia" w:ascii="仿宋" w:hAnsi="仿宋" w:eastAsia="仿宋" w:cs="仿宋"/>
                <w:color w:val="auto"/>
                <w:sz w:val="21"/>
                <w:szCs w:val="21"/>
              </w:rPr>
              <w:t>界面关联</w:t>
            </w:r>
          </w:p>
        </w:tc>
      </w:tr>
    </w:tbl>
    <w:p>
      <w:pPr>
        <w:pStyle w:val="6"/>
        <w:rPr>
          <w:rFonts w:ascii="仿宋" w:hAnsi="仿宋" w:eastAsia="仿宋" w:cs="仿宋"/>
          <w:color w:val="auto"/>
          <w:sz w:val="28"/>
          <w:szCs w:val="28"/>
        </w:rPr>
      </w:pPr>
      <w:r>
        <w:rPr>
          <w:rFonts w:hint="eastAsia" w:ascii="仿宋" w:hAnsi="仿宋" w:eastAsia="仿宋" w:cs="仿宋"/>
          <w:color w:val="auto"/>
          <w:sz w:val="28"/>
          <w:szCs w:val="28"/>
        </w:rPr>
        <w:t>4.项目建设具体技术要求</w:t>
      </w:r>
    </w:p>
    <w:p>
      <w:pPr>
        <w:pStyle w:val="7"/>
        <w:rPr>
          <w:rFonts w:ascii="仿宋" w:hAnsi="仿宋" w:eastAsia="仿宋" w:cs="仿宋"/>
          <w:color w:val="auto"/>
          <w:sz w:val="28"/>
          <w:szCs w:val="28"/>
        </w:rPr>
      </w:pPr>
      <w:bookmarkStart w:id="30" w:name="_Toc97756087"/>
      <w:bookmarkStart w:id="31" w:name="_Hlk97751435"/>
      <w:bookmarkStart w:id="32" w:name="_Toc97739117"/>
      <w:r>
        <w:rPr>
          <w:rFonts w:hint="eastAsia" w:ascii="仿宋" w:hAnsi="仿宋" w:eastAsia="仿宋" w:cs="仿宋"/>
          <w:color w:val="auto"/>
          <w:sz w:val="28"/>
          <w:szCs w:val="28"/>
        </w:rPr>
        <w:t>4.1业务应用软件建设</w:t>
      </w:r>
      <w:bookmarkEnd w:id="30"/>
    </w:p>
    <w:p>
      <w:pPr>
        <w:ind w:firstLine="560"/>
        <w:rPr>
          <w:rFonts w:ascii="仿宋" w:hAnsi="仿宋" w:eastAsia="仿宋" w:cs="仿宋"/>
          <w:color w:val="auto"/>
          <w:szCs w:val="28"/>
        </w:rPr>
      </w:pPr>
      <w:r>
        <w:rPr>
          <w:rFonts w:hint="eastAsia" w:ascii="仿宋" w:hAnsi="仿宋" w:eastAsia="仿宋" w:cs="仿宋"/>
          <w:color w:val="auto"/>
          <w:szCs w:val="28"/>
        </w:rPr>
        <w:t>业务应用软件主要实现的目标包括：</w:t>
      </w:r>
    </w:p>
    <w:p>
      <w:pPr>
        <w:ind w:firstLine="560"/>
        <w:rPr>
          <w:rFonts w:ascii="仿宋" w:hAnsi="仿宋" w:eastAsia="仿宋" w:cs="仿宋"/>
          <w:color w:val="auto"/>
          <w:szCs w:val="28"/>
        </w:rPr>
      </w:pPr>
      <w:r>
        <w:rPr>
          <w:rFonts w:hint="eastAsia" w:ascii="仿宋" w:hAnsi="仿宋" w:eastAsia="仿宋" w:cs="仿宋"/>
          <w:color w:val="auto"/>
          <w:szCs w:val="28"/>
        </w:rPr>
        <w:t>1、对各类数据进行统一采集管理，包括但不限于通过医院相关信息系统数据接口对接、智能插件、数据库分析等方式全方位、高效、及时地收集医疗卫生机构症状、实验室、病历等相关数据。系统响应时效为从医生录入症状相关信息开始，到系统分析发出预警时间不超过60秒。</w:t>
      </w:r>
    </w:p>
    <w:p>
      <w:pPr>
        <w:ind w:firstLine="560"/>
        <w:rPr>
          <w:rFonts w:ascii="仿宋" w:hAnsi="仿宋" w:eastAsia="仿宋" w:cs="仿宋"/>
          <w:color w:val="auto"/>
          <w:szCs w:val="28"/>
        </w:rPr>
      </w:pPr>
      <w:r>
        <w:rPr>
          <w:rFonts w:hint="eastAsia" w:ascii="仿宋" w:hAnsi="仿宋" w:eastAsia="仿宋" w:cs="仿宋"/>
          <w:color w:val="auto"/>
          <w:szCs w:val="28"/>
        </w:rPr>
        <w:t>2、实现临床医生上报、院内监测预警提供实时的监测手段，包括但不限于通过多点多渠道数据管理对接城市大脑、安康码数据平台相关数据，并预留与全市其他部门的数据接口。通过智能监测上报功能实现医疗卫生机构患者信息智能化收集和分析、自动识别干预、大疫情网传染病和中毒等报卡上报、院内突发公共卫生事件智能监测等。</w:t>
      </w:r>
    </w:p>
    <w:p>
      <w:pPr>
        <w:ind w:firstLine="560"/>
        <w:rPr>
          <w:rFonts w:ascii="仿宋" w:hAnsi="仿宋" w:eastAsia="仿宋" w:cs="仿宋"/>
          <w:color w:val="auto"/>
          <w:szCs w:val="28"/>
        </w:rPr>
      </w:pPr>
      <w:r>
        <w:rPr>
          <w:rFonts w:hint="eastAsia" w:ascii="仿宋" w:hAnsi="仿宋" w:eastAsia="仿宋" w:cs="仿宋"/>
          <w:color w:val="auto"/>
          <w:szCs w:val="28"/>
        </w:rPr>
        <w:t>3、对所收集的数据进行综合分析，分析手段包括但不限于潜在症状挖掘、时空序列、疫情态势推演与预测、关联规则等。并排查核实、流行病学调查智能辅助、卫生应急指挥等。</w:t>
      </w:r>
    </w:p>
    <w:p>
      <w:pPr>
        <w:ind w:firstLine="560"/>
        <w:rPr>
          <w:rFonts w:ascii="仿宋" w:hAnsi="仿宋" w:eastAsia="仿宋" w:cs="仿宋"/>
          <w:color w:val="auto"/>
          <w:szCs w:val="28"/>
        </w:rPr>
      </w:pPr>
      <w:r>
        <w:rPr>
          <w:rFonts w:hint="eastAsia" w:ascii="仿宋" w:hAnsi="仿宋" w:eastAsia="仿宋" w:cs="仿宋"/>
          <w:color w:val="auto"/>
          <w:szCs w:val="28"/>
        </w:rPr>
        <w:t>因本项目涉及敏感数据存储和传输的场景较多，需提供本项目总体基于国密算法的数据加密相关内容设计和实施方案。</w:t>
      </w:r>
    </w:p>
    <w:p>
      <w:pPr>
        <w:pStyle w:val="8"/>
        <w:rPr>
          <w:rFonts w:ascii="仿宋" w:hAnsi="仿宋" w:eastAsia="仿宋" w:cs="仿宋"/>
          <w:color w:val="auto"/>
        </w:rPr>
      </w:pPr>
      <w:r>
        <w:rPr>
          <w:rFonts w:hint="eastAsia" w:ascii="仿宋" w:hAnsi="仿宋" w:eastAsia="仿宋" w:cs="仿宋"/>
          <w:color w:val="auto"/>
        </w:rPr>
        <w:t>4.1.1监测预警管理子系统</w:t>
      </w:r>
    </w:p>
    <w:p>
      <w:pPr>
        <w:pStyle w:val="9"/>
        <w:numPr>
          <w:ilvl w:val="4"/>
          <w:numId w:val="0"/>
        </w:numPr>
        <w:rPr>
          <w:rFonts w:ascii="仿宋" w:hAnsi="仿宋" w:eastAsia="仿宋" w:cs="仿宋"/>
          <w:color w:val="auto"/>
        </w:rPr>
      </w:pPr>
      <w:r>
        <w:rPr>
          <w:rFonts w:hint="eastAsia" w:ascii="仿宋" w:hAnsi="仿宋" w:eastAsia="仿宋" w:cs="仿宋"/>
          <w:color w:val="auto"/>
        </w:rPr>
        <w:t>4.1.1.1系统概述</w:t>
      </w:r>
    </w:p>
    <w:p>
      <w:pPr>
        <w:ind w:firstLine="560"/>
        <w:rPr>
          <w:rFonts w:ascii="仿宋" w:hAnsi="仿宋" w:eastAsia="仿宋" w:cs="仿宋"/>
          <w:color w:val="auto"/>
          <w:szCs w:val="28"/>
        </w:rPr>
      </w:pPr>
      <w:r>
        <w:rPr>
          <w:rFonts w:hint="eastAsia" w:ascii="仿宋" w:hAnsi="仿宋" w:eastAsia="仿宋" w:cs="仿宋"/>
          <w:color w:val="auto"/>
          <w:szCs w:val="28"/>
        </w:rPr>
        <w:t>监测预警管理子系统主要是面向疾控业务人员，通过多点触发机制获取来自医疗机构等重点人群病历数据以及相关的健康数据，基于自然语言理解技术，自动提取症状、诊断的相关信息，针对传染病、中毒类病历以及传染病、中毒类症候群，构建的传染病、中毒类及其症候群聚集性风险的智能监测体系。</w:t>
      </w:r>
    </w:p>
    <w:p>
      <w:pPr>
        <w:ind w:firstLine="560"/>
        <w:rPr>
          <w:rFonts w:ascii="仿宋" w:hAnsi="仿宋" w:eastAsia="仿宋" w:cs="仿宋"/>
          <w:color w:val="auto"/>
          <w:szCs w:val="28"/>
        </w:rPr>
      </w:pPr>
      <w:r>
        <w:rPr>
          <w:rFonts w:hint="eastAsia" w:ascii="仿宋" w:hAnsi="仿宋" w:eastAsia="仿宋" w:cs="仿宋"/>
          <w:color w:val="auto"/>
          <w:szCs w:val="28"/>
        </w:rPr>
        <w:t>预警信号以不同颜色分级响应，颜色对应的风险级别，风险级别对应的响应状态、应急预案可根据用户自定义调整。默认配置红色为紧急事件，黄色为待核实风险信息，蓝色为一般信息，并采用时空动态可视化技术，结合GIS地图、热力图和警报点等综合可视化展示传染病疫情多维度的时空信息，为疾控管理人员提供可视化预警分析系统。系统对突发公共卫生事件征兆疫情风险信号进行动态监测，对高风险信号提供统计数据图标以及GIS地图定位、热力图等直观的地理位置信息，并可为实时掌握以及研判风险预警动态提供直观的效果支撑。</w:t>
      </w:r>
    </w:p>
    <w:p>
      <w:pPr>
        <w:ind w:firstLine="560"/>
        <w:rPr>
          <w:rFonts w:ascii="仿宋" w:hAnsi="仿宋" w:eastAsia="仿宋" w:cs="仿宋"/>
          <w:color w:val="auto"/>
          <w:szCs w:val="28"/>
        </w:rPr>
      </w:pPr>
      <w:r>
        <w:rPr>
          <w:rFonts w:hint="eastAsia" w:ascii="仿宋" w:hAnsi="仿宋" w:eastAsia="仿宋" w:cs="仿宋"/>
          <w:color w:val="auto"/>
          <w:szCs w:val="28"/>
        </w:rPr>
        <w:t>系统支持对突发公共卫生事件、症候群、传染病、中毒类、发热门诊等专题开展可视化展示分析，此外可对接芜湖市疫情防控指挥调度平台——工作组协同子平台，获取新冠肺炎疫情相关处置任务信息并进行专题统计展示。</w:t>
      </w:r>
    </w:p>
    <w:p>
      <w:pPr>
        <w:ind w:firstLine="560"/>
        <w:rPr>
          <w:rFonts w:ascii="仿宋" w:hAnsi="仿宋" w:eastAsia="仿宋" w:cs="仿宋"/>
          <w:color w:val="auto"/>
          <w:szCs w:val="28"/>
        </w:rPr>
      </w:pPr>
      <w:r>
        <w:rPr>
          <w:rFonts w:hint="eastAsia" w:ascii="仿宋" w:hAnsi="仿宋" w:eastAsia="仿宋" w:cs="仿宋"/>
          <w:color w:val="auto"/>
          <w:szCs w:val="28"/>
        </w:rPr>
        <w:t>系统子功能模块可分为四类：</w:t>
      </w:r>
    </w:p>
    <w:p>
      <w:pPr>
        <w:ind w:firstLine="560"/>
        <w:rPr>
          <w:rFonts w:ascii="仿宋" w:hAnsi="仿宋" w:eastAsia="仿宋" w:cs="仿宋"/>
          <w:color w:val="auto"/>
          <w:szCs w:val="28"/>
        </w:rPr>
      </w:pPr>
      <w:r>
        <w:rPr>
          <w:rFonts w:hint="eastAsia" w:ascii="仿宋" w:hAnsi="仿宋" w:eastAsia="仿宋" w:cs="仿宋"/>
          <w:color w:val="auto"/>
          <w:szCs w:val="28"/>
        </w:rPr>
        <w:t>一是监测预警信号管理，其中包括预警信号总览、智能辅助排查核实、症状监测预警管理、症候群监测预警管理、疾病监测预警管理、辅助诊断检查监测预警管理、药品监测预警管理、发热门诊和肠道门诊监测预警管理、辅助检查（实验室和影像学）监测预警查看、新冠核酸检测信息查看、新冠抗原检测信息查看、联防联控部门汇集预警信号管理、中毒类预警信号管理、不明原因预警信号管理和自定义预警信息管理。</w:t>
      </w:r>
    </w:p>
    <w:p>
      <w:pPr>
        <w:ind w:firstLine="560"/>
        <w:rPr>
          <w:rFonts w:ascii="仿宋" w:hAnsi="仿宋" w:eastAsia="仿宋" w:cs="仿宋"/>
          <w:color w:val="auto"/>
          <w:szCs w:val="28"/>
        </w:rPr>
      </w:pPr>
      <w:r>
        <w:rPr>
          <w:rFonts w:hint="eastAsia" w:ascii="仿宋" w:hAnsi="仿宋" w:eastAsia="仿宋" w:cs="仿宋"/>
          <w:color w:val="auto"/>
          <w:szCs w:val="28"/>
        </w:rPr>
        <w:t>二是数据质控管理，其中包括可视化报表统计、质控和计分管理模块、预警信号和疫情趋势预测和原始数据抓取情况监控管理。</w:t>
      </w:r>
    </w:p>
    <w:p>
      <w:pPr>
        <w:ind w:firstLine="560"/>
        <w:rPr>
          <w:rFonts w:ascii="仿宋" w:hAnsi="仿宋" w:eastAsia="仿宋" w:cs="仿宋"/>
          <w:color w:val="auto"/>
          <w:szCs w:val="28"/>
        </w:rPr>
      </w:pPr>
      <w:r>
        <w:rPr>
          <w:rFonts w:hint="eastAsia" w:ascii="仿宋" w:hAnsi="仿宋" w:eastAsia="仿宋" w:cs="仿宋"/>
          <w:color w:val="auto"/>
          <w:szCs w:val="28"/>
        </w:rPr>
        <w:t>三是知识库信息管理。</w:t>
      </w:r>
    </w:p>
    <w:p>
      <w:pPr>
        <w:ind w:firstLine="560"/>
        <w:rPr>
          <w:rFonts w:ascii="仿宋" w:hAnsi="仿宋" w:eastAsia="仿宋" w:cs="仿宋"/>
          <w:color w:val="auto"/>
          <w:szCs w:val="28"/>
        </w:rPr>
      </w:pPr>
      <w:r>
        <w:rPr>
          <w:rFonts w:hint="eastAsia" w:ascii="仿宋" w:hAnsi="仿宋" w:eastAsia="仿宋" w:cs="仿宋"/>
          <w:color w:val="auto"/>
          <w:szCs w:val="28"/>
        </w:rPr>
        <w:t>四是其他配置管理，包括疫情防控协同专题和预警信号分级配置管理。</w:t>
      </w:r>
    </w:p>
    <w:p>
      <w:pPr>
        <w:ind w:firstLine="560"/>
        <w:rPr>
          <w:rFonts w:ascii="仿宋" w:hAnsi="仿宋" w:eastAsia="仿宋" w:cs="仿宋"/>
          <w:color w:val="auto"/>
          <w:szCs w:val="28"/>
        </w:rPr>
      </w:pPr>
      <w:r>
        <w:rPr>
          <w:rFonts w:hint="eastAsia" w:ascii="仿宋" w:hAnsi="仿宋" w:eastAsia="仿宋" w:cs="仿宋"/>
          <w:color w:val="auto"/>
          <w:szCs w:val="28"/>
        </w:rPr>
        <w:t>多渠道预警触发的时效性要求为：从系统完成多渠道采集预警研判所需信息开始，经过数据建模等分析手段综合分析后，到反馈至监测预警后台弹出预警提示的时间小于20秒。投标文件中须提供多渠道预警触发响应时效承诺函并加盖公章。</w:t>
      </w:r>
    </w:p>
    <w:p>
      <w:pPr>
        <w:pStyle w:val="9"/>
        <w:numPr>
          <w:ilvl w:val="4"/>
          <w:numId w:val="0"/>
        </w:numPr>
        <w:rPr>
          <w:rFonts w:ascii="仿宋" w:hAnsi="仿宋" w:eastAsia="仿宋" w:cs="仿宋"/>
          <w:color w:val="auto"/>
        </w:rPr>
      </w:pPr>
      <w:r>
        <w:rPr>
          <w:rFonts w:hint="eastAsia" w:ascii="仿宋" w:hAnsi="仿宋" w:eastAsia="仿宋" w:cs="仿宋"/>
          <w:color w:val="auto"/>
        </w:rPr>
        <w:t>4.1.1.1.1系统功能</w:t>
      </w:r>
    </w:p>
    <w:p>
      <w:pPr>
        <w:pStyle w:val="10"/>
        <w:numPr>
          <w:ilvl w:val="5"/>
          <w:numId w:val="0"/>
        </w:numPr>
        <w:ind w:left="284" w:firstLine="211" w:firstLineChars="100"/>
        <w:rPr>
          <w:rFonts w:ascii="仿宋" w:hAnsi="仿宋" w:eastAsia="仿宋" w:cs="仿宋"/>
          <w:color w:val="auto"/>
        </w:rPr>
      </w:pPr>
      <w:r>
        <w:rPr>
          <w:rFonts w:hint="eastAsia" w:ascii="仿宋" w:hAnsi="仿宋" w:eastAsia="仿宋" w:cs="仿宋"/>
          <w:color w:val="auto"/>
        </w:rPr>
        <w:t>4.1.1.1.1.1预警信号总览</w:t>
      </w:r>
    </w:p>
    <w:p>
      <w:pPr>
        <w:ind w:firstLine="562"/>
        <w:rPr>
          <w:rFonts w:ascii="仿宋" w:hAnsi="仿宋" w:eastAsia="仿宋" w:cs="仿宋"/>
          <w:b/>
          <w:color w:val="auto"/>
          <w:szCs w:val="28"/>
        </w:rPr>
      </w:pPr>
      <w:r>
        <w:rPr>
          <w:rFonts w:hint="eastAsia" w:ascii="仿宋" w:hAnsi="仿宋" w:eastAsia="仿宋" w:cs="仿宋"/>
          <w:b/>
          <w:color w:val="auto"/>
          <w:szCs w:val="28"/>
        </w:rPr>
        <w:t>预警信号大屏显示</w:t>
      </w:r>
    </w:p>
    <w:p>
      <w:pPr>
        <w:ind w:firstLine="560"/>
        <w:rPr>
          <w:rFonts w:ascii="仿宋" w:hAnsi="仿宋" w:eastAsia="仿宋" w:cs="仿宋"/>
          <w:b/>
          <w:color w:val="auto"/>
          <w:szCs w:val="28"/>
        </w:rPr>
      </w:pPr>
      <w:r>
        <w:rPr>
          <w:rFonts w:hint="eastAsia" w:ascii="仿宋" w:hAnsi="仿宋" w:eastAsia="仿宋" w:cs="仿宋"/>
          <w:color w:val="auto"/>
          <w:szCs w:val="28"/>
        </w:rPr>
        <w:t>以多张大屏展示的方式，对本期系统建设抽取和挖掘的所有预警信号，特别是聚集性风险信号进行集中展示。系统支持累计筛查的所有病例总数、累计监测的病例总数、预警信号数、排除信号数、持续关注信号数进行统计与展示，方便用户快速了解辖区传染病聚集性风险信号的监测过程与结果。</w:t>
      </w:r>
    </w:p>
    <w:p>
      <w:pPr>
        <w:ind w:firstLine="562"/>
        <w:rPr>
          <w:rFonts w:ascii="仿宋" w:hAnsi="仿宋" w:eastAsia="仿宋" w:cs="仿宋"/>
          <w:b/>
          <w:color w:val="auto"/>
          <w:szCs w:val="28"/>
        </w:rPr>
      </w:pPr>
      <w:r>
        <w:rPr>
          <w:rFonts w:hint="eastAsia" w:ascii="仿宋" w:hAnsi="仿宋" w:eastAsia="仿宋" w:cs="仿宋"/>
          <w:b/>
          <w:color w:val="auto"/>
          <w:szCs w:val="28"/>
        </w:rPr>
        <w:t>预警信号分类统计</w:t>
      </w:r>
    </w:p>
    <w:p>
      <w:pPr>
        <w:ind w:firstLine="560"/>
        <w:rPr>
          <w:rFonts w:ascii="仿宋" w:hAnsi="仿宋" w:eastAsia="仿宋" w:cs="仿宋"/>
          <w:color w:val="auto"/>
          <w:szCs w:val="28"/>
        </w:rPr>
      </w:pPr>
      <w:r>
        <w:rPr>
          <w:rFonts w:hint="eastAsia" w:ascii="仿宋" w:hAnsi="仿宋" w:eastAsia="仿宋" w:cs="仿宋"/>
          <w:color w:val="auto"/>
          <w:szCs w:val="28"/>
        </w:rPr>
        <w:t>所有预警信号的分类统计表格，可以点击数据反查对应人员具体信息。针对信号下的所有病例应通过芜湖市全民健康信息平台获取详细的患者详细电子病历信息，同时显示外呼结果及上报卡信息，方便用户查看与分析详细的病案以及直报信息，更加全面地了解信号风险程度。</w:t>
      </w:r>
    </w:p>
    <w:p>
      <w:pPr>
        <w:ind w:firstLine="562"/>
        <w:rPr>
          <w:rFonts w:ascii="仿宋" w:hAnsi="仿宋" w:eastAsia="仿宋" w:cs="仿宋"/>
          <w:b/>
          <w:bCs/>
          <w:color w:val="auto"/>
        </w:rPr>
      </w:pPr>
      <w:r>
        <w:rPr>
          <w:rFonts w:hint="eastAsia" w:ascii="仿宋" w:hAnsi="仿宋" w:eastAsia="仿宋" w:cs="仿宋"/>
          <w:b/>
          <w:bCs/>
          <w:color w:val="auto"/>
        </w:rPr>
        <w:t>预警信号分布</w:t>
      </w:r>
    </w:p>
    <w:p>
      <w:pPr>
        <w:ind w:firstLine="560"/>
        <w:rPr>
          <w:rFonts w:ascii="仿宋" w:hAnsi="仿宋" w:eastAsia="仿宋" w:cs="仿宋"/>
          <w:color w:val="auto"/>
          <w:szCs w:val="28"/>
        </w:rPr>
      </w:pPr>
      <w:r>
        <w:rPr>
          <w:rFonts w:hint="eastAsia" w:ascii="仿宋" w:hAnsi="仿宋" w:eastAsia="仿宋" w:cs="仿宋"/>
          <w:color w:val="auto"/>
          <w:szCs w:val="28"/>
        </w:rPr>
        <w:t>可以实时查看信号分布情况，系统支持对选定时间和区域范围内，累计筛查的所有病例总数、累计监测的病例总数、预警信号数、排除信号数、持续关注信号数进行统计与展示，并通过可视化图表对芜湖市下属各区县预警信号数分布进行统计展示，帮助判断突发公共卫生事件征兆预警信号的分布、风险趋势。</w:t>
      </w:r>
    </w:p>
    <w:p>
      <w:pPr>
        <w:ind w:firstLine="562"/>
        <w:rPr>
          <w:rFonts w:ascii="仿宋" w:hAnsi="仿宋" w:eastAsia="仿宋" w:cs="仿宋"/>
          <w:b/>
          <w:bCs/>
          <w:color w:val="auto"/>
        </w:rPr>
      </w:pPr>
      <w:r>
        <w:rPr>
          <w:rFonts w:hint="eastAsia" w:ascii="仿宋" w:hAnsi="仿宋" w:eastAsia="仿宋" w:cs="仿宋"/>
          <w:b/>
          <w:bCs/>
          <w:color w:val="auto"/>
        </w:rPr>
        <w:t>预警风险信号趋势排名</w:t>
      </w:r>
    </w:p>
    <w:p>
      <w:pPr>
        <w:ind w:firstLine="560"/>
        <w:rPr>
          <w:rFonts w:ascii="仿宋" w:hAnsi="仿宋" w:eastAsia="仿宋" w:cs="仿宋"/>
          <w:color w:val="auto"/>
          <w:szCs w:val="28"/>
        </w:rPr>
      </w:pPr>
      <w:r>
        <w:rPr>
          <w:rFonts w:hint="eastAsia" w:ascii="仿宋" w:hAnsi="仿宋" w:eastAsia="仿宋" w:cs="仿宋"/>
          <w:color w:val="auto"/>
          <w:szCs w:val="28"/>
        </w:rPr>
        <w:t>系统支持选定时间和区域范围内，各突发公共卫生事件征兆预警信号的名称、信号数及占比进行统计；以及根据突发公共卫生事件征兆预警风险趋势排名，统计展示排名前五的传染病预警信号数的总占比数，方便用户了解选定时间内的各突发公共卫生事件征兆预警信号的分布情况及其发生频率，辅助决策研判。</w:t>
      </w:r>
    </w:p>
    <w:p>
      <w:pPr>
        <w:ind w:firstLine="562"/>
        <w:rPr>
          <w:rFonts w:ascii="仿宋" w:hAnsi="仿宋" w:eastAsia="仿宋" w:cs="仿宋"/>
          <w:b/>
          <w:bCs/>
          <w:color w:val="auto"/>
        </w:rPr>
      </w:pPr>
      <w:r>
        <w:rPr>
          <w:rFonts w:hint="eastAsia" w:ascii="仿宋" w:hAnsi="仿宋" w:eastAsia="仿宋" w:cs="仿宋"/>
          <w:b/>
          <w:bCs/>
          <w:color w:val="auto"/>
        </w:rPr>
        <w:t>预警风险信号GIS融合展示</w:t>
      </w:r>
    </w:p>
    <w:p>
      <w:pPr>
        <w:ind w:firstLine="560"/>
        <w:rPr>
          <w:rFonts w:ascii="仿宋" w:hAnsi="仿宋" w:eastAsia="仿宋" w:cs="仿宋"/>
          <w:color w:val="auto"/>
          <w:szCs w:val="28"/>
        </w:rPr>
      </w:pPr>
      <w:r>
        <w:rPr>
          <w:rFonts w:hint="eastAsia" w:ascii="仿宋" w:hAnsi="仿宋" w:eastAsia="仿宋" w:cs="仿宋"/>
          <w:color w:val="auto"/>
          <w:szCs w:val="28"/>
        </w:rPr>
        <w:t>针对突发公共卫生事件征兆聚集性风险信号，对各突发公共卫生事件征兆预警信号的地理信息进行的关联和映射，将发出预警信号的位置在地图上进行可视化展现。通过信号与地理位置一一对应的关系，展示当前发生地点、症状名称、病例数、发生时间等信息。</w:t>
      </w:r>
    </w:p>
    <w:p>
      <w:pPr>
        <w:ind w:firstLine="560"/>
        <w:rPr>
          <w:rFonts w:ascii="仿宋" w:hAnsi="仿宋" w:eastAsia="仿宋" w:cs="仿宋"/>
          <w:color w:val="auto"/>
          <w:szCs w:val="28"/>
        </w:rPr>
      </w:pPr>
      <w:r>
        <w:rPr>
          <w:rFonts w:hint="eastAsia" w:ascii="仿宋" w:hAnsi="仿宋" w:eastAsia="仿宋" w:cs="仿宋"/>
          <w:color w:val="auto"/>
          <w:szCs w:val="28"/>
        </w:rPr>
        <w:t>此外，根据疾控管理范围，通过上下级的区域关系，可实现多层级的信号聚合融合展示，让管理人员从横向、纵向多维度地了解当前信号详细数据。</w:t>
      </w:r>
    </w:p>
    <w:p>
      <w:pPr>
        <w:ind w:firstLine="562"/>
        <w:rPr>
          <w:rFonts w:ascii="仿宋" w:hAnsi="仿宋" w:eastAsia="仿宋" w:cs="仿宋"/>
          <w:b/>
          <w:bCs/>
          <w:color w:val="auto"/>
        </w:rPr>
      </w:pPr>
      <w:r>
        <w:rPr>
          <w:rFonts w:hint="eastAsia" w:ascii="仿宋" w:hAnsi="仿宋" w:eastAsia="仿宋" w:cs="仿宋"/>
          <w:b/>
          <w:bCs/>
          <w:color w:val="auto"/>
        </w:rPr>
        <w:t>预警信号处置统计分析</w:t>
      </w:r>
    </w:p>
    <w:p>
      <w:pPr>
        <w:ind w:firstLine="560"/>
        <w:rPr>
          <w:rFonts w:ascii="仿宋" w:hAnsi="仿宋" w:eastAsia="仿宋" w:cs="仿宋"/>
          <w:color w:val="auto"/>
          <w:szCs w:val="28"/>
        </w:rPr>
      </w:pPr>
      <w:r>
        <w:rPr>
          <w:rFonts w:hint="eastAsia" w:ascii="仿宋" w:hAnsi="仿宋" w:eastAsia="仿宋" w:cs="仿宋"/>
          <w:color w:val="auto"/>
          <w:szCs w:val="28"/>
        </w:rPr>
        <w:t>系统会将突发公共卫生事件征兆监测预警子系统中的预警信号及处置情况进行分析统计和可视化展示；分别展示对应突发公共卫生事件征兆病例的待处理信号、已处理信号、已排除信号相关数据以及占比，辅助管理人员全面了解当前辖区内的预警排查工作。</w:t>
      </w:r>
    </w:p>
    <w:p>
      <w:pPr>
        <w:ind w:firstLine="562"/>
        <w:rPr>
          <w:rFonts w:ascii="仿宋" w:hAnsi="仿宋" w:eastAsia="仿宋" w:cs="仿宋"/>
          <w:b/>
          <w:bCs/>
          <w:color w:val="auto"/>
        </w:rPr>
      </w:pPr>
      <w:r>
        <w:rPr>
          <w:rFonts w:hint="eastAsia" w:ascii="仿宋" w:hAnsi="仿宋" w:eastAsia="仿宋" w:cs="仿宋"/>
          <w:b/>
          <w:bCs/>
          <w:color w:val="auto"/>
        </w:rPr>
        <w:t>预警信号三间分布可视化</w:t>
      </w:r>
    </w:p>
    <w:p>
      <w:pPr>
        <w:ind w:firstLine="560"/>
        <w:rPr>
          <w:rFonts w:ascii="仿宋" w:hAnsi="仿宋" w:eastAsia="仿宋" w:cs="仿宋"/>
          <w:color w:val="auto"/>
          <w:szCs w:val="28"/>
        </w:rPr>
      </w:pPr>
      <w:r>
        <w:rPr>
          <w:rFonts w:hint="eastAsia" w:ascii="仿宋" w:hAnsi="仿宋" w:eastAsia="仿宋" w:cs="仿宋"/>
          <w:color w:val="auto"/>
          <w:szCs w:val="28"/>
        </w:rPr>
        <w:t>针对在一定时间内以及特定的传染病触发的信号，可视化决策决策分析平台可展示信号的三间（时间、人群、空间）分布情况，具体包括该信号的预警触发时间、症状名称、发生地点、病例数、预警关注度及三间分布可视化图表。同时，系统会自动判断并显示该预警信号是否地域聚集性。</w:t>
      </w:r>
    </w:p>
    <w:p>
      <w:pPr>
        <w:ind w:firstLine="562"/>
        <w:rPr>
          <w:rFonts w:ascii="仿宋" w:hAnsi="仿宋" w:eastAsia="仿宋" w:cs="仿宋"/>
          <w:b/>
          <w:bCs/>
          <w:color w:val="auto"/>
        </w:rPr>
      </w:pPr>
      <w:r>
        <w:rPr>
          <w:rFonts w:hint="eastAsia" w:ascii="仿宋" w:hAnsi="仿宋" w:eastAsia="仿宋" w:cs="仿宋"/>
          <w:b/>
          <w:bCs/>
          <w:color w:val="auto"/>
        </w:rPr>
        <w:t>预警信号实时监测</w:t>
      </w:r>
    </w:p>
    <w:p>
      <w:pPr>
        <w:ind w:firstLine="560"/>
        <w:rPr>
          <w:rFonts w:ascii="仿宋" w:hAnsi="仿宋" w:eastAsia="仿宋" w:cs="仿宋"/>
          <w:color w:val="auto"/>
          <w:szCs w:val="28"/>
        </w:rPr>
      </w:pPr>
      <w:r>
        <w:rPr>
          <w:rFonts w:hint="eastAsia" w:ascii="仿宋" w:hAnsi="仿宋" w:eastAsia="仿宋" w:cs="仿宋"/>
          <w:color w:val="auto"/>
          <w:szCs w:val="28"/>
        </w:rPr>
        <w:t>针对突发公共卫生事件征兆风险信号，系统可实现对应信号的病例的实时监测。</w:t>
      </w:r>
    </w:p>
    <w:p>
      <w:pPr>
        <w:ind w:firstLine="562"/>
        <w:rPr>
          <w:rFonts w:ascii="仿宋" w:hAnsi="仿宋" w:eastAsia="仿宋" w:cs="仿宋"/>
          <w:b/>
          <w:bCs/>
          <w:color w:val="auto"/>
        </w:rPr>
      </w:pPr>
      <w:r>
        <w:rPr>
          <w:rFonts w:hint="eastAsia" w:ascii="仿宋" w:hAnsi="仿宋" w:eastAsia="仿宋" w:cs="仿宋"/>
          <w:b/>
          <w:bCs/>
          <w:color w:val="auto"/>
        </w:rPr>
        <w:t>流调展示与研判结论</w:t>
      </w:r>
    </w:p>
    <w:p>
      <w:pPr>
        <w:ind w:firstLine="560"/>
        <w:rPr>
          <w:rFonts w:ascii="仿宋" w:hAnsi="仿宋" w:eastAsia="仿宋" w:cs="仿宋"/>
          <w:color w:val="auto"/>
          <w:szCs w:val="28"/>
        </w:rPr>
      </w:pPr>
      <w:r>
        <w:rPr>
          <w:rFonts w:hint="eastAsia" w:ascii="仿宋" w:hAnsi="仿宋" w:eastAsia="仿宋" w:cs="仿宋"/>
          <w:color w:val="auto"/>
          <w:szCs w:val="28"/>
        </w:rPr>
        <w:t>针对传染病风险预警信号核实结果，疾控人员依据需要将开展现场流调，系统支持根据现场流行病学调查的结果展示。</w:t>
      </w:r>
    </w:p>
    <w:p>
      <w:pPr>
        <w:ind w:firstLine="562"/>
        <w:rPr>
          <w:rFonts w:ascii="仿宋" w:hAnsi="仿宋" w:eastAsia="仿宋" w:cs="仿宋"/>
          <w:b/>
          <w:bCs/>
          <w:color w:val="auto"/>
        </w:rPr>
      </w:pPr>
      <w:r>
        <w:rPr>
          <w:rFonts w:hint="eastAsia" w:ascii="仿宋" w:hAnsi="仿宋" w:eastAsia="仿宋" w:cs="仿宋"/>
          <w:b/>
          <w:bCs/>
          <w:color w:val="auto"/>
        </w:rPr>
        <w:t>预警信号病历</w:t>
      </w:r>
    </w:p>
    <w:p>
      <w:pPr>
        <w:ind w:firstLine="560"/>
        <w:rPr>
          <w:rFonts w:ascii="仿宋" w:hAnsi="仿宋" w:eastAsia="仿宋" w:cs="仿宋"/>
          <w:color w:val="auto"/>
          <w:szCs w:val="28"/>
        </w:rPr>
      </w:pPr>
      <w:r>
        <w:rPr>
          <w:rFonts w:hint="eastAsia" w:ascii="仿宋" w:hAnsi="仿宋" w:eastAsia="仿宋" w:cs="仿宋"/>
          <w:color w:val="auto"/>
          <w:szCs w:val="28"/>
        </w:rPr>
        <w:t>针对突发公共卫生事件征兆风险预警信号，系统将统计和可视化展示该信号下的所有病例列表，并提供详细的患者详细病案信息、外呼结果及上报卡信息，方便用户查看与分析详细的病案以及直报信息，更加全面地了解信号风险程度。</w:t>
      </w:r>
    </w:p>
    <w:p>
      <w:pPr>
        <w:ind w:firstLine="562"/>
        <w:rPr>
          <w:rFonts w:ascii="仿宋" w:hAnsi="仿宋" w:eastAsia="仿宋" w:cs="仿宋"/>
          <w:b/>
          <w:bCs/>
          <w:color w:val="auto"/>
        </w:rPr>
      </w:pPr>
      <w:r>
        <w:rPr>
          <w:rFonts w:hint="eastAsia" w:ascii="仿宋" w:hAnsi="仿宋" w:eastAsia="仿宋" w:cs="仿宋"/>
          <w:b/>
          <w:bCs/>
          <w:color w:val="auto"/>
        </w:rPr>
        <w:t>基层医疗机构数据监测管理</w:t>
      </w:r>
    </w:p>
    <w:p>
      <w:pPr>
        <w:ind w:firstLine="560"/>
        <w:rPr>
          <w:rFonts w:ascii="仿宋" w:hAnsi="仿宋" w:eastAsia="仿宋" w:cs="仿宋"/>
          <w:color w:val="auto"/>
          <w:szCs w:val="28"/>
        </w:rPr>
      </w:pPr>
      <w:r>
        <w:rPr>
          <w:rFonts w:hint="eastAsia" w:ascii="仿宋" w:hAnsi="仿宋" w:eastAsia="仿宋" w:cs="仿宋"/>
          <w:color w:val="auto"/>
          <w:szCs w:val="28"/>
        </w:rPr>
        <w:t>系统支持接收来自乡镇卫生院、社区卫生服务中心、村卫生室、社区卫生服务站等基层医疗卫生机构的就诊数据，并支持对就诊数据进行检索和查看。</w:t>
      </w:r>
    </w:p>
    <w:p>
      <w:pPr>
        <w:ind w:firstLine="562"/>
        <w:rPr>
          <w:rFonts w:ascii="仿宋" w:hAnsi="仿宋" w:eastAsia="仿宋" w:cs="仿宋"/>
          <w:b/>
          <w:bCs/>
          <w:color w:val="auto"/>
        </w:rPr>
      </w:pPr>
      <w:r>
        <w:rPr>
          <w:rFonts w:hint="eastAsia" w:ascii="仿宋" w:hAnsi="仿宋" w:eastAsia="仿宋" w:cs="仿宋"/>
          <w:b/>
          <w:bCs/>
          <w:color w:val="auto"/>
        </w:rPr>
        <w:t>二三级医院数据监测管理</w:t>
      </w:r>
    </w:p>
    <w:p>
      <w:pPr>
        <w:ind w:firstLine="560"/>
        <w:rPr>
          <w:rFonts w:ascii="仿宋" w:hAnsi="仿宋" w:eastAsia="仿宋" w:cs="仿宋"/>
          <w:color w:val="auto"/>
          <w:szCs w:val="28"/>
        </w:rPr>
      </w:pPr>
      <w:r>
        <w:rPr>
          <w:rFonts w:hint="eastAsia" w:ascii="仿宋" w:hAnsi="仿宋" w:eastAsia="仿宋" w:cs="仿宋"/>
          <w:color w:val="auto"/>
          <w:szCs w:val="28"/>
        </w:rPr>
        <w:t>系统支持接收来自二三级医院的门诊就诊数据、住院数据、检验数据、检查数据、医嘱处方等数据，并支持对就诊数据进行检索和查看。</w:t>
      </w:r>
    </w:p>
    <w:p>
      <w:pPr>
        <w:ind w:firstLine="562"/>
        <w:rPr>
          <w:rFonts w:ascii="仿宋" w:hAnsi="仿宋" w:eastAsia="仿宋" w:cs="仿宋"/>
          <w:b/>
          <w:bCs/>
          <w:color w:val="auto"/>
        </w:rPr>
      </w:pPr>
      <w:r>
        <w:rPr>
          <w:rFonts w:hint="eastAsia" w:ascii="仿宋" w:hAnsi="仿宋" w:eastAsia="仿宋" w:cs="仿宋"/>
          <w:b/>
          <w:bCs/>
          <w:color w:val="auto"/>
        </w:rPr>
        <w:t>其他医疗机构数据监测管理</w:t>
      </w:r>
    </w:p>
    <w:p>
      <w:pPr>
        <w:ind w:firstLine="560"/>
        <w:rPr>
          <w:rFonts w:ascii="仿宋" w:hAnsi="仿宋" w:eastAsia="仿宋" w:cs="仿宋"/>
          <w:color w:val="auto"/>
          <w:szCs w:val="28"/>
        </w:rPr>
      </w:pPr>
      <w:r>
        <w:rPr>
          <w:rFonts w:hint="eastAsia" w:ascii="仿宋" w:hAnsi="仿宋" w:eastAsia="仿宋" w:cs="仿宋"/>
          <w:color w:val="auto"/>
          <w:szCs w:val="28"/>
        </w:rPr>
        <w:t>针对智医助理未覆盖的34家一级医院、4家社区卫生服务中心/乡镇卫生院、18家村卫生室/社区卫生服务站、106家门诊部、530家诊所（具体机构数以实施阶段调研的结果为准），系统支持查看机构填报数据汇总情况，并可进行检索和查看。</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4.1.1.1.1.2智能辅助排查核实</w:t>
      </w:r>
    </w:p>
    <w:p>
      <w:pPr>
        <w:ind w:firstLine="562"/>
        <w:rPr>
          <w:rFonts w:ascii="仿宋" w:hAnsi="仿宋" w:eastAsia="仿宋" w:cs="仿宋"/>
          <w:b/>
          <w:color w:val="auto"/>
          <w:szCs w:val="28"/>
        </w:rPr>
      </w:pPr>
      <w:r>
        <w:rPr>
          <w:rFonts w:hint="eastAsia" w:ascii="仿宋" w:hAnsi="仿宋" w:eastAsia="仿宋" w:cs="仿宋"/>
          <w:b/>
          <w:color w:val="auto"/>
          <w:szCs w:val="28"/>
        </w:rPr>
        <w:t>功能概述</w:t>
      </w:r>
    </w:p>
    <w:p>
      <w:pPr>
        <w:ind w:firstLine="560"/>
        <w:rPr>
          <w:rFonts w:ascii="仿宋" w:hAnsi="仿宋" w:eastAsia="仿宋" w:cs="仿宋"/>
          <w:color w:val="auto"/>
          <w:szCs w:val="28"/>
        </w:rPr>
      </w:pPr>
      <w:r>
        <w:rPr>
          <w:rFonts w:hint="eastAsia" w:ascii="仿宋" w:hAnsi="仿宋" w:eastAsia="仿宋" w:cs="仿宋"/>
          <w:color w:val="auto"/>
          <w:szCs w:val="28"/>
        </w:rPr>
        <w:t>突发公共卫生事件监测预警信号涉及较多症状聚集病例，需要疾控中心业务人员快速开展初步排查工作，快速排除虚警，进而有针对性处置未排除风险信号，避免人员流动造成的疫情的进一步扩散。排查核实系统基于语音核心技术、智能交互技术与排查服务平台，提供电话外呼、短信、问卷等多种渠道结合的形式，支持疾控中心业务人员调查聚集病例的发病情况，确认病例来源，及时掌握可能暴发或流行风险，为研判疫情发生发展趋势，提供数据支持，有效提高疾控中心业务人员工作效率。具体包含：</w:t>
      </w:r>
    </w:p>
    <w:p>
      <w:pPr>
        <w:ind w:firstLine="562"/>
        <w:rPr>
          <w:rFonts w:ascii="仿宋" w:hAnsi="仿宋" w:eastAsia="仿宋" w:cs="仿宋"/>
          <w:b/>
          <w:color w:val="auto"/>
          <w:szCs w:val="28"/>
        </w:rPr>
      </w:pPr>
      <w:r>
        <w:rPr>
          <w:rFonts w:hint="eastAsia" w:ascii="仿宋" w:hAnsi="仿宋" w:eastAsia="仿宋" w:cs="仿宋"/>
          <w:b/>
          <w:color w:val="auto"/>
          <w:szCs w:val="28"/>
        </w:rPr>
        <w:t>1、首页数据看板</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今日使用数据一览</w:t>
      </w:r>
    </w:p>
    <w:p>
      <w:pPr>
        <w:ind w:firstLine="560"/>
        <w:rPr>
          <w:rFonts w:ascii="仿宋" w:hAnsi="仿宋" w:eastAsia="仿宋" w:cs="仿宋"/>
          <w:color w:val="auto"/>
          <w:szCs w:val="28"/>
        </w:rPr>
      </w:pPr>
      <w:r>
        <w:rPr>
          <w:rFonts w:hint="eastAsia" w:ascii="仿宋" w:hAnsi="仿宋" w:eastAsia="仿宋" w:cs="仿宋"/>
          <w:color w:val="auto"/>
          <w:szCs w:val="28"/>
        </w:rPr>
        <w:t>用户可直接查看今天的呼叫人次、接通人次、接通率、短信发送人次、问卷随访情况。</w:t>
      </w:r>
    </w:p>
    <w:p>
      <w:pPr>
        <w:ind w:firstLine="562"/>
        <w:rPr>
          <w:rFonts w:ascii="仿宋" w:hAnsi="仿宋" w:eastAsia="仿宋" w:cs="仿宋"/>
          <w:b/>
          <w:bCs/>
          <w:color w:val="auto"/>
        </w:rPr>
      </w:pPr>
      <w:r>
        <w:rPr>
          <w:rFonts w:hint="eastAsia" w:ascii="仿宋" w:hAnsi="仿宋" w:eastAsia="仿宋" w:cs="仿宋"/>
          <w:b/>
          <w:bCs/>
          <w:color w:val="auto"/>
        </w:rPr>
        <w:t>历史使用数据一览</w:t>
      </w:r>
    </w:p>
    <w:p>
      <w:pPr>
        <w:ind w:firstLine="560"/>
        <w:rPr>
          <w:rFonts w:ascii="仿宋" w:hAnsi="仿宋" w:eastAsia="仿宋" w:cs="仿宋"/>
          <w:color w:val="auto"/>
          <w:szCs w:val="28"/>
        </w:rPr>
      </w:pPr>
      <w:r>
        <w:rPr>
          <w:rFonts w:hint="eastAsia" w:ascii="仿宋" w:hAnsi="仿宋" w:eastAsia="仿宋" w:cs="仿宋"/>
          <w:color w:val="auto"/>
          <w:szCs w:val="28"/>
        </w:rPr>
        <w:t>用户可直接查看近一周或近一月的电话呼叫量、接通率、通话时长、短信发送量的变化趋势。</w:t>
      </w:r>
    </w:p>
    <w:p>
      <w:pPr>
        <w:ind w:firstLine="562"/>
        <w:rPr>
          <w:rFonts w:ascii="仿宋" w:hAnsi="仿宋" w:eastAsia="仿宋" w:cs="仿宋"/>
          <w:b/>
          <w:color w:val="auto"/>
          <w:szCs w:val="28"/>
        </w:rPr>
      </w:pPr>
      <w:r>
        <w:rPr>
          <w:rFonts w:hint="eastAsia" w:ascii="仿宋" w:hAnsi="仿宋" w:eastAsia="仿宋" w:cs="仿宋"/>
          <w:b/>
          <w:color w:val="auto"/>
          <w:szCs w:val="28"/>
        </w:rPr>
        <w:t>2、排查对象综合管理</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排查对象管理</w:t>
      </w:r>
    </w:p>
    <w:p>
      <w:pPr>
        <w:ind w:firstLine="560"/>
        <w:rPr>
          <w:rFonts w:ascii="仿宋" w:hAnsi="仿宋" w:eastAsia="仿宋" w:cs="仿宋"/>
          <w:color w:val="auto"/>
          <w:szCs w:val="28"/>
        </w:rPr>
      </w:pPr>
      <w:r>
        <w:rPr>
          <w:rFonts w:hint="eastAsia" w:ascii="仿宋" w:hAnsi="仿宋" w:eastAsia="仿宋" w:cs="仿宋"/>
          <w:color w:val="auto"/>
          <w:szCs w:val="28"/>
        </w:rPr>
        <w:t>用户可单个新增或批量导入排查对象的信息，并可对排查对象信息进行增删改等操作，包含姓名、电话、年龄、性别等。</w:t>
      </w:r>
    </w:p>
    <w:p>
      <w:pPr>
        <w:ind w:firstLine="562"/>
        <w:rPr>
          <w:rFonts w:ascii="仿宋" w:hAnsi="仿宋" w:eastAsia="仿宋" w:cs="仿宋"/>
          <w:b/>
          <w:bCs/>
          <w:color w:val="auto"/>
        </w:rPr>
      </w:pPr>
      <w:r>
        <w:rPr>
          <w:rFonts w:hint="eastAsia" w:ascii="仿宋" w:hAnsi="仿宋" w:eastAsia="仿宋" w:cs="仿宋"/>
          <w:b/>
          <w:bCs/>
          <w:color w:val="auto"/>
        </w:rPr>
        <w:t>新增排查对象分组</w:t>
      </w:r>
    </w:p>
    <w:p>
      <w:pPr>
        <w:ind w:firstLine="560"/>
        <w:rPr>
          <w:rFonts w:ascii="仿宋" w:hAnsi="仿宋" w:eastAsia="仿宋" w:cs="仿宋"/>
          <w:color w:val="auto"/>
          <w:szCs w:val="28"/>
        </w:rPr>
      </w:pPr>
      <w:r>
        <w:rPr>
          <w:rFonts w:hint="eastAsia" w:ascii="仿宋" w:hAnsi="仿宋" w:eastAsia="仿宋" w:cs="仿宋"/>
          <w:color w:val="auto"/>
          <w:szCs w:val="28"/>
        </w:rPr>
        <w:t>系统后台可根据医生所在的不同区域进行归类，也可以自定义不同的类型将待排查人群进行新增分组、分类。</w:t>
      </w:r>
    </w:p>
    <w:p>
      <w:pPr>
        <w:ind w:firstLine="562"/>
        <w:rPr>
          <w:rFonts w:ascii="仿宋" w:hAnsi="仿宋" w:eastAsia="仿宋" w:cs="仿宋"/>
          <w:b/>
          <w:bCs/>
          <w:color w:val="auto"/>
        </w:rPr>
      </w:pPr>
      <w:r>
        <w:rPr>
          <w:rFonts w:hint="eastAsia" w:ascii="仿宋" w:hAnsi="仿宋" w:eastAsia="仿宋" w:cs="仿宋"/>
          <w:b/>
          <w:bCs/>
          <w:color w:val="auto"/>
        </w:rPr>
        <w:t>排查对象分组管理</w:t>
      </w:r>
    </w:p>
    <w:p>
      <w:pPr>
        <w:ind w:firstLine="560"/>
        <w:rPr>
          <w:rFonts w:ascii="仿宋" w:hAnsi="仿宋" w:eastAsia="仿宋" w:cs="仿宋"/>
          <w:color w:val="auto"/>
          <w:szCs w:val="28"/>
        </w:rPr>
      </w:pPr>
      <w:r>
        <w:rPr>
          <w:rFonts w:hint="eastAsia" w:ascii="仿宋" w:hAnsi="仿宋" w:eastAsia="仿宋" w:cs="仿宋"/>
          <w:color w:val="auto"/>
          <w:szCs w:val="28"/>
        </w:rPr>
        <w:t>支持对设置的排查对象分组进行统一编辑管理。</w:t>
      </w:r>
    </w:p>
    <w:p>
      <w:pPr>
        <w:ind w:firstLine="562"/>
        <w:rPr>
          <w:rFonts w:ascii="仿宋" w:hAnsi="仿宋" w:eastAsia="仿宋" w:cs="仿宋"/>
          <w:b/>
          <w:color w:val="auto"/>
          <w:szCs w:val="28"/>
        </w:rPr>
      </w:pPr>
      <w:r>
        <w:rPr>
          <w:rFonts w:hint="eastAsia" w:ascii="仿宋" w:hAnsi="仿宋" w:eastAsia="仿宋" w:cs="仿宋"/>
          <w:b/>
          <w:color w:val="auto"/>
          <w:szCs w:val="28"/>
        </w:rPr>
        <w:t>3、排查方案管理</w:t>
      </w:r>
    </w:p>
    <w:p>
      <w:pPr>
        <w:ind w:firstLine="560"/>
        <w:rPr>
          <w:rFonts w:ascii="仿宋" w:hAnsi="仿宋" w:eastAsia="仿宋" w:cs="仿宋"/>
          <w:color w:val="auto"/>
          <w:szCs w:val="28"/>
        </w:rPr>
      </w:pPr>
      <w:r>
        <w:rPr>
          <w:rFonts w:hint="eastAsia" w:ascii="仿宋" w:hAnsi="仿宋" w:eastAsia="仿宋" w:cs="仿宋"/>
          <w:color w:val="auto"/>
          <w:szCs w:val="28"/>
        </w:rPr>
        <w:t>系统支持针对不同类型的待排查内容，可定制排查方案，包括电话外呼与短信通知、调查问卷等多种形式。</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常用方案管理</w:t>
      </w:r>
    </w:p>
    <w:p>
      <w:pPr>
        <w:ind w:firstLine="560"/>
        <w:rPr>
          <w:rFonts w:ascii="仿宋" w:hAnsi="仿宋" w:eastAsia="仿宋" w:cs="仿宋"/>
          <w:color w:val="auto"/>
          <w:szCs w:val="28"/>
        </w:rPr>
      </w:pPr>
      <w:r>
        <w:rPr>
          <w:rFonts w:hint="eastAsia" w:ascii="仿宋" w:hAnsi="仿宋" w:eastAsia="仿宋" w:cs="仿宋"/>
          <w:color w:val="auto"/>
          <w:szCs w:val="28"/>
        </w:rPr>
        <w:t>用户可按照应用的场景，新增常用方案并保存，后续可重复使用。</w:t>
      </w:r>
    </w:p>
    <w:p>
      <w:pPr>
        <w:ind w:firstLine="562"/>
        <w:rPr>
          <w:rFonts w:ascii="仿宋" w:hAnsi="仿宋" w:eastAsia="仿宋" w:cs="仿宋"/>
          <w:b/>
          <w:bCs/>
          <w:color w:val="auto"/>
        </w:rPr>
      </w:pPr>
      <w:r>
        <w:rPr>
          <w:rFonts w:hint="eastAsia" w:ascii="仿宋" w:hAnsi="仿宋" w:eastAsia="仿宋" w:cs="仿宋"/>
          <w:b/>
          <w:bCs/>
          <w:color w:val="auto"/>
        </w:rPr>
        <w:t>电话模板管理</w:t>
      </w:r>
    </w:p>
    <w:p>
      <w:pPr>
        <w:ind w:firstLine="560"/>
        <w:rPr>
          <w:rFonts w:ascii="仿宋" w:hAnsi="仿宋" w:eastAsia="仿宋" w:cs="仿宋"/>
          <w:color w:val="auto"/>
          <w:szCs w:val="28"/>
        </w:rPr>
      </w:pPr>
      <w:r>
        <w:rPr>
          <w:rFonts w:hint="eastAsia" w:ascii="仿宋" w:hAnsi="仿宋" w:eastAsia="仿宋" w:cs="仿宋"/>
          <w:color w:val="auto"/>
          <w:szCs w:val="28"/>
        </w:rPr>
        <w:t>用户可查看自身可用的电话模板，并可在本模块新增电话随访方案。</w:t>
      </w:r>
    </w:p>
    <w:p>
      <w:pPr>
        <w:ind w:firstLine="562"/>
        <w:rPr>
          <w:rFonts w:ascii="仿宋" w:hAnsi="仿宋" w:eastAsia="仿宋" w:cs="仿宋"/>
          <w:b/>
          <w:bCs/>
          <w:color w:val="auto"/>
        </w:rPr>
      </w:pPr>
      <w:r>
        <w:rPr>
          <w:rFonts w:hint="eastAsia" w:ascii="仿宋" w:hAnsi="仿宋" w:eastAsia="仿宋" w:cs="仿宋"/>
          <w:b/>
          <w:bCs/>
          <w:color w:val="auto"/>
        </w:rPr>
        <w:t>短信模板管理</w:t>
      </w:r>
    </w:p>
    <w:p>
      <w:pPr>
        <w:ind w:firstLine="560"/>
        <w:rPr>
          <w:rFonts w:ascii="仿宋" w:hAnsi="仿宋" w:eastAsia="仿宋" w:cs="仿宋"/>
          <w:color w:val="auto"/>
          <w:szCs w:val="28"/>
        </w:rPr>
      </w:pPr>
      <w:r>
        <w:rPr>
          <w:rFonts w:hint="eastAsia" w:ascii="仿宋" w:hAnsi="仿宋" w:eastAsia="仿宋" w:cs="仿宋"/>
          <w:color w:val="auto"/>
          <w:szCs w:val="28"/>
        </w:rPr>
        <w:t>用户可查看自身可用的短信模板，并可在本模块新增短信随访方案。</w:t>
      </w:r>
    </w:p>
    <w:p>
      <w:pPr>
        <w:ind w:firstLine="562"/>
        <w:rPr>
          <w:rFonts w:ascii="仿宋" w:hAnsi="仿宋" w:eastAsia="仿宋" w:cs="仿宋"/>
          <w:b/>
          <w:bCs/>
          <w:color w:val="auto"/>
        </w:rPr>
      </w:pPr>
      <w:r>
        <w:rPr>
          <w:rFonts w:hint="eastAsia" w:ascii="仿宋" w:hAnsi="仿宋" w:eastAsia="仿宋" w:cs="仿宋"/>
          <w:b/>
          <w:bCs/>
          <w:color w:val="auto"/>
        </w:rPr>
        <w:t>问卷模板管理</w:t>
      </w:r>
    </w:p>
    <w:p>
      <w:pPr>
        <w:ind w:firstLine="560"/>
        <w:rPr>
          <w:rFonts w:ascii="仿宋" w:hAnsi="仿宋" w:eastAsia="仿宋" w:cs="仿宋"/>
          <w:color w:val="auto"/>
          <w:szCs w:val="28"/>
        </w:rPr>
      </w:pPr>
      <w:r>
        <w:rPr>
          <w:rFonts w:hint="eastAsia" w:ascii="仿宋" w:hAnsi="仿宋" w:eastAsia="仿宋" w:cs="仿宋"/>
          <w:color w:val="auto"/>
          <w:szCs w:val="28"/>
        </w:rPr>
        <w:t>用户可查看自身可用的问卷模板，并且在该模块系统支持工作人员按照业务需要，自定义创建问卷内容，题型包含单选题、多选题、填空题、评分题。</w:t>
      </w:r>
    </w:p>
    <w:p>
      <w:pPr>
        <w:ind w:firstLine="562"/>
        <w:rPr>
          <w:rFonts w:ascii="仿宋" w:hAnsi="仿宋" w:eastAsia="仿宋" w:cs="仿宋"/>
          <w:b/>
          <w:color w:val="auto"/>
          <w:szCs w:val="28"/>
        </w:rPr>
      </w:pPr>
      <w:r>
        <w:rPr>
          <w:rFonts w:hint="eastAsia" w:ascii="仿宋" w:hAnsi="仿宋" w:eastAsia="仿宋" w:cs="仿宋"/>
          <w:b/>
          <w:color w:val="auto"/>
          <w:szCs w:val="28"/>
        </w:rPr>
        <w:t>4、排查任务管理</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电话任务创建</w:t>
      </w:r>
    </w:p>
    <w:p>
      <w:pPr>
        <w:ind w:firstLine="560"/>
        <w:rPr>
          <w:rFonts w:ascii="仿宋" w:hAnsi="仿宋" w:eastAsia="仿宋" w:cs="仿宋"/>
          <w:color w:val="auto"/>
          <w:szCs w:val="28"/>
        </w:rPr>
      </w:pPr>
      <w:r>
        <w:rPr>
          <w:rFonts w:hint="eastAsia" w:ascii="仿宋" w:hAnsi="仿宋" w:eastAsia="仿宋" w:cs="仿宋"/>
          <w:color w:val="auto"/>
          <w:szCs w:val="28"/>
        </w:rPr>
        <w:t>用户可批量选择呼叫的人群，设定对应的电话随访话术，由系统自动执行外呼。也支持选定呼叫场景后，导入排查对象信息执行外呼。</w:t>
      </w:r>
    </w:p>
    <w:p>
      <w:pPr>
        <w:ind w:firstLine="562"/>
        <w:rPr>
          <w:rFonts w:ascii="仿宋" w:hAnsi="仿宋" w:eastAsia="仿宋" w:cs="仿宋"/>
          <w:b/>
          <w:bCs/>
          <w:color w:val="auto"/>
        </w:rPr>
      </w:pPr>
      <w:r>
        <w:rPr>
          <w:rFonts w:hint="eastAsia" w:ascii="仿宋" w:hAnsi="仿宋" w:eastAsia="仿宋" w:cs="仿宋"/>
          <w:b/>
          <w:bCs/>
          <w:color w:val="auto"/>
        </w:rPr>
        <w:t>随访播报内容设置</w:t>
      </w:r>
    </w:p>
    <w:p>
      <w:pPr>
        <w:ind w:firstLine="560"/>
        <w:rPr>
          <w:rFonts w:ascii="仿宋" w:hAnsi="仿宋" w:eastAsia="仿宋" w:cs="仿宋"/>
          <w:color w:val="auto"/>
          <w:szCs w:val="28"/>
        </w:rPr>
      </w:pPr>
      <w:r>
        <w:rPr>
          <w:rFonts w:hint="eastAsia" w:ascii="仿宋" w:hAnsi="仿宋" w:eastAsia="仿宋" w:cs="仿宋"/>
          <w:color w:val="auto"/>
          <w:szCs w:val="28"/>
        </w:rPr>
        <w:t>话术中的变量内容，支持用户自行编辑。</w:t>
      </w:r>
    </w:p>
    <w:p>
      <w:pPr>
        <w:ind w:firstLine="562"/>
        <w:rPr>
          <w:rFonts w:ascii="仿宋" w:hAnsi="仿宋" w:eastAsia="仿宋" w:cs="仿宋"/>
          <w:b/>
          <w:bCs/>
          <w:color w:val="auto"/>
        </w:rPr>
      </w:pPr>
      <w:r>
        <w:rPr>
          <w:rFonts w:hint="eastAsia" w:ascii="仿宋" w:hAnsi="仿宋" w:eastAsia="仿宋" w:cs="仿宋"/>
          <w:b/>
          <w:bCs/>
          <w:color w:val="auto"/>
        </w:rPr>
        <w:t>创建短信任务</w:t>
      </w:r>
    </w:p>
    <w:p>
      <w:pPr>
        <w:ind w:firstLine="560"/>
        <w:rPr>
          <w:rFonts w:ascii="仿宋" w:hAnsi="仿宋" w:eastAsia="仿宋" w:cs="仿宋"/>
          <w:color w:val="auto"/>
          <w:szCs w:val="28"/>
        </w:rPr>
      </w:pPr>
      <w:r>
        <w:rPr>
          <w:rFonts w:hint="eastAsia" w:ascii="仿宋" w:hAnsi="仿宋" w:eastAsia="仿宋" w:cs="仿宋"/>
          <w:color w:val="auto"/>
          <w:szCs w:val="28"/>
        </w:rPr>
        <w:t>用户可选择短信模板，编辑短信内容，给排查对象批量发送短信。</w:t>
      </w:r>
    </w:p>
    <w:p>
      <w:pPr>
        <w:ind w:firstLine="562"/>
        <w:rPr>
          <w:rFonts w:ascii="仿宋" w:hAnsi="仿宋" w:eastAsia="仿宋" w:cs="仿宋"/>
          <w:b/>
          <w:bCs/>
          <w:color w:val="auto"/>
        </w:rPr>
      </w:pPr>
      <w:r>
        <w:rPr>
          <w:rFonts w:hint="eastAsia" w:ascii="仿宋" w:hAnsi="仿宋" w:eastAsia="仿宋" w:cs="仿宋"/>
          <w:b/>
          <w:bCs/>
          <w:color w:val="auto"/>
        </w:rPr>
        <w:t>创建问卷任务</w:t>
      </w:r>
    </w:p>
    <w:p>
      <w:pPr>
        <w:ind w:firstLine="560"/>
        <w:rPr>
          <w:rFonts w:ascii="仿宋" w:hAnsi="仿宋" w:eastAsia="仿宋" w:cs="仿宋"/>
          <w:color w:val="auto"/>
          <w:szCs w:val="28"/>
        </w:rPr>
      </w:pPr>
      <w:r>
        <w:rPr>
          <w:rFonts w:hint="eastAsia" w:ascii="仿宋" w:hAnsi="仿宋" w:eastAsia="仿宋" w:cs="仿宋"/>
          <w:color w:val="auto"/>
          <w:szCs w:val="28"/>
        </w:rPr>
        <w:t>用户可选择问卷模板，即可通过短信的方式将问卷定向发送给排查对象，系统可给每个排查对象生成单独的问卷地址，确保填写问卷后信息能够一一匹配。</w:t>
      </w:r>
    </w:p>
    <w:p>
      <w:pPr>
        <w:ind w:firstLine="562"/>
        <w:rPr>
          <w:rFonts w:ascii="仿宋" w:hAnsi="仿宋" w:eastAsia="仿宋" w:cs="仿宋"/>
          <w:b/>
          <w:bCs/>
          <w:color w:val="auto"/>
        </w:rPr>
      </w:pPr>
      <w:r>
        <w:rPr>
          <w:rFonts w:hint="eastAsia" w:ascii="仿宋" w:hAnsi="仿宋" w:eastAsia="仿宋" w:cs="仿宋"/>
          <w:b/>
          <w:bCs/>
          <w:color w:val="auto"/>
        </w:rPr>
        <w:t>快速调用方案</w:t>
      </w:r>
    </w:p>
    <w:p>
      <w:pPr>
        <w:ind w:firstLine="560"/>
        <w:rPr>
          <w:rFonts w:ascii="仿宋" w:hAnsi="仿宋" w:eastAsia="仿宋" w:cs="仿宋"/>
          <w:color w:val="auto"/>
          <w:szCs w:val="28"/>
        </w:rPr>
      </w:pPr>
      <w:r>
        <w:rPr>
          <w:rFonts w:hint="eastAsia" w:ascii="仿宋" w:hAnsi="仿宋" w:eastAsia="仿宋" w:cs="仿宋"/>
          <w:color w:val="auto"/>
          <w:szCs w:val="28"/>
        </w:rPr>
        <w:t>对于常用的模板，用户可直接复用常用方案内容，减少操作步骤。</w:t>
      </w:r>
    </w:p>
    <w:p>
      <w:pPr>
        <w:ind w:firstLine="562"/>
        <w:rPr>
          <w:rFonts w:ascii="仿宋" w:hAnsi="仿宋" w:eastAsia="仿宋" w:cs="仿宋"/>
          <w:b/>
          <w:bCs/>
          <w:color w:val="auto"/>
        </w:rPr>
      </w:pPr>
      <w:r>
        <w:rPr>
          <w:rFonts w:hint="eastAsia" w:ascii="仿宋" w:hAnsi="仿宋" w:eastAsia="仿宋" w:cs="仿宋"/>
          <w:b/>
          <w:bCs/>
          <w:color w:val="auto"/>
        </w:rPr>
        <w:t>未接通自动重拨</w:t>
      </w:r>
    </w:p>
    <w:p>
      <w:pPr>
        <w:ind w:firstLine="560"/>
        <w:rPr>
          <w:rFonts w:ascii="仿宋" w:hAnsi="仿宋" w:eastAsia="仿宋" w:cs="仿宋"/>
          <w:color w:val="auto"/>
          <w:szCs w:val="28"/>
        </w:rPr>
      </w:pPr>
      <w:r>
        <w:rPr>
          <w:rFonts w:hint="eastAsia" w:ascii="仿宋" w:hAnsi="仿宋" w:eastAsia="仿宋" w:cs="仿宋"/>
          <w:color w:val="auto"/>
          <w:szCs w:val="28"/>
        </w:rPr>
        <w:t>针对电话拨打后排查对象可能没接通，系统可设定自动重拨，如重拨时间间隔、重拨次数，以提供接通率。</w:t>
      </w:r>
    </w:p>
    <w:p>
      <w:pPr>
        <w:ind w:firstLine="562"/>
        <w:rPr>
          <w:rFonts w:ascii="仿宋" w:hAnsi="仿宋" w:eastAsia="仿宋" w:cs="仿宋"/>
          <w:b/>
          <w:bCs/>
          <w:color w:val="auto"/>
        </w:rPr>
      </w:pPr>
      <w:r>
        <w:rPr>
          <w:rFonts w:hint="eastAsia" w:ascii="仿宋" w:hAnsi="仿宋" w:eastAsia="仿宋" w:cs="仿宋"/>
          <w:b/>
          <w:bCs/>
          <w:color w:val="auto"/>
        </w:rPr>
        <w:t>防骚扰过滤</w:t>
      </w:r>
    </w:p>
    <w:p>
      <w:pPr>
        <w:ind w:firstLine="560"/>
        <w:rPr>
          <w:rFonts w:ascii="仿宋" w:hAnsi="仿宋" w:eastAsia="仿宋" w:cs="仿宋"/>
          <w:color w:val="auto"/>
          <w:szCs w:val="28"/>
        </w:rPr>
      </w:pPr>
      <w:r>
        <w:rPr>
          <w:rFonts w:hint="eastAsia" w:ascii="仿宋" w:hAnsi="仿宋" w:eastAsia="仿宋" w:cs="仿宋"/>
          <w:color w:val="auto"/>
          <w:szCs w:val="28"/>
        </w:rPr>
        <w:t>系统可针对7天内有过呼叫记录的号码，进行自动过滤，避免因用户操作问题过多拨打产生骚扰。</w:t>
      </w:r>
    </w:p>
    <w:p>
      <w:pPr>
        <w:ind w:firstLine="562"/>
        <w:rPr>
          <w:rFonts w:ascii="仿宋" w:hAnsi="仿宋" w:eastAsia="仿宋" w:cs="仿宋"/>
          <w:b/>
          <w:bCs/>
          <w:color w:val="auto"/>
        </w:rPr>
      </w:pPr>
      <w:r>
        <w:rPr>
          <w:rFonts w:hint="eastAsia" w:ascii="仿宋" w:hAnsi="仿宋" w:eastAsia="仿宋" w:cs="仿宋"/>
          <w:b/>
          <w:bCs/>
          <w:color w:val="auto"/>
        </w:rPr>
        <w:t>任务定时功能</w:t>
      </w:r>
    </w:p>
    <w:p>
      <w:pPr>
        <w:ind w:firstLine="560"/>
        <w:rPr>
          <w:rFonts w:ascii="仿宋" w:hAnsi="仿宋" w:eastAsia="仿宋" w:cs="仿宋"/>
          <w:color w:val="auto"/>
          <w:szCs w:val="28"/>
        </w:rPr>
      </w:pPr>
      <w:r>
        <w:rPr>
          <w:rFonts w:hint="eastAsia" w:ascii="仿宋" w:hAnsi="仿宋" w:eastAsia="仿宋" w:cs="仿宋"/>
          <w:color w:val="auto"/>
          <w:szCs w:val="28"/>
        </w:rPr>
        <w:t>用户可设置排查任务的时间，可选择立即呼叫，或者在某个具体日期、具体时间。</w:t>
      </w:r>
    </w:p>
    <w:p>
      <w:pPr>
        <w:ind w:firstLine="562"/>
        <w:rPr>
          <w:rFonts w:ascii="仿宋" w:hAnsi="仿宋" w:eastAsia="仿宋" w:cs="仿宋"/>
          <w:b/>
          <w:color w:val="auto"/>
          <w:szCs w:val="28"/>
        </w:rPr>
      </w:pPr>
      <w:r>
        <w:rPr>
          <w:rFonts w:hint="eastAsia" w:ascii="仿宋" w:hAnsi="仿宋" w:eastAsia="仿宋" w:cs="仿宋"/>
          <w:b/>
          <w:color w:val="auto"/>
          <w:szCs w:val="28"/>
        </w:rPr>
        <w:t>5、排查结果分析</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电话结果汇总统计</w:t>
      </w:r>
    </w:p>
    <w:p>
      <w:pPr>
        <w:ind w:firstLine="560"/>
        <w:rPr>
          <w:rFonts w:ascii="仿宋" w:hAnsi="仿宋" w:eastAsia="仿宋" w:cs="仿宋"/>
          <w:color w:val="auto"/>
          <w:szCs w:val="28"/>
        </w:rPr>
      </w:pPr>
      <w:r>
        <w:rPr>
          <w:rFonts w:hint="eastAsia" w:ascii="仿宋" w:hAnsi="仿宋" w:eastAsia="仿宋" w:cs="仿宋"/>
          <w:color w:val="auto"/>
          <w:szCs w:val="28"/>
        </w:rPr>
        <w:t>系统支持按照呼叫内容，自动将排查对象回答信息进行归类分析，以柱形图进行展示。</w:t>
      </w:r>
    </w:p>
    <w:p>
      <w:pPr>
        <w:ind w:firstLine="562"/>
        <w:rPr>
          <w:rFonts w:ascii="仿宋" w:hAnsi="仿宋" w:eastAsia="仿宋" w:cs="仿宋"/>
          <w:b/>
          <w:bCs/>
          <w:color w:val="auto"/>
        </w:rPr>
      </w:pPr>
      <w:r>
        <w:rPr>
          <w:rFonts w:hint="eastAsia" w:ascii="仿宋" w:hAnsi="仿宋" w:eastAsia="仿宋" w:cs="仿宋"/>
          <w:b/>
          <w:bCs/>
          <w:color w:val="auto"/>
        </w:rPr>
        <w:t>电话结果明细统计</w:t>
      </w:r>
    </w:p>
    <w:p>
      <w:pPr>
        <w:ind w:firstLine="560"/>
        <w:rPr>
          <w:rFonts w:ascii="仿宋" w:hAnsi="仿宋" w:eastAsia="仿宋" w:cs="仿宋"/>
          <w:color w:val="auto"/>
          <w:szCs w:val="28"/>
        </w:rPr>
      </w:pPr>
      <w:r>
        <w:rPr>
          <w:rFonts w:hint="eastAsia" w:ascii="仿宋" w:hAnsi="仿宋" w:eastAsia="仿宋" w:cs="仿宋"/>
          <w:color w:val="auto"/>
          <w:szCs w:val="28"/>
        </w:rPr>
        <w:t>用户可查看患者回答情况的明细列表，展示排查对象回答各个问题的结构化数据，并且支持明细表的导出。</w:t>
      </w:r>
    </w:p>
    <w:p>
      <w:pPr>
        <w:ind w:firstLine="562"/>
        <w:rPr>
          <w:rFonts w:ascii="仿宋" w:hAnsi="仿宋" w:eastAsia="仿宋" w:cs="仿宋"/>
          <w:b/>
          <w:bCs/>
          <w:color w:val="auto"/>
        </w:rPr>
      </w:pPr>
      <w:r>
        <w:rPr>
          <w:rFonts w:hint="eastAsia" w:ascii="仿宋" w:hAnsi="仿宋" w:eastAsia="仿宋" w:cs="仿宋"/>
          <w:b/>
          <w:bCs/>
          <w:color w:val="auto"/>
        </w:rPr>
        <w:t>随访录音回听</w:t>
      </w:r>
    </w:p>
    <w:p>
      <w:pPr>
        <w:ind w:firstLine="560"/>
        <w:rPr>
          <w:rFonts w:ascii="仿宋" w:hAnsi="仿宋" w:eastAsia="仿宋" w:cs="仿宋"/>
          <w:color w:val="auto"/>
          <w:szCs w:val="28"/>
        </w:rPr>
      </w:pPr>
      <w:r>
        <w:rPr>
          <w:rFonts w:hint="eastAsia" w:ascii="仿宋" w:hAnsi="仿宋" w:eastAsia="仿宋" w:cs="仿宋"/>
          <w:color w:val="auto"/>
          <w:szCs w:val="28"/>
        </w:rPr>
        <w:t>用户可随时回听排查对象与机器对话的音频。</w:t>
      </w:r>
    </w:p>
    <w:p>
      <w:pPr>
        <w:ind w:firstLine="562"/>
        <w:rPr>
          <w:rFonts w:ascii="仿宋" w:hAnsi="仿宋" w:eastAsia="仿宋" w:cs="仿宋"/>
          <w:b/>
          <w:bCs/>
          <w:color w:val="auto"/>
        </w:rPr>
      </w:pPr>
      <w:r>
        <w:rPr>
          <w:rFonts w:hint="eastAsia" w:ascii="仿宋" w:hAnsi="仿宋" w:eastAsia="仿宋" w:cs="仿宋"/>
          <w:b/>
          <w:bCs/>
          <w:color w:val="auto"/>
        </w:rPr>
        <w:t>人机对话文本查阅</w:t>
      </w:r>
    </w:p>
    <w:p>
      <w:pPr>
        <w:ind w:firstLine="560"/>
        <w:rPr>
          <w:rFonts w:ascii="仿宋" w:hAnsi="仿宋" w:eastAsia="仿宋" w:cs="仿宋"/>
          <w:color w:val="auto"/>
          <w:szCs w:val="28"/>
        </w:rPr>
      </w:pPr>
      <w:r>
        <w:rPr>
          <w:rFonts w:hint="eastAsia" w:ascii="仿宋" w:hAnsi="仿宋" w:eastAsia="仿宋" w:cs="仿宋"/>
          <w:color w:val="auto"/>
          <w:szCs w:val="28"/>
        </w:rPr>
        <w:t>对话过程中，系统自动将音频转化为文字，供用户查看。</w:t>
      </w:r>
    </w:p>
    <w:p>
      <w:pPr>
        <w:ind w:firstLine="562"/>
        <w:rPr>
          <w:rFonts w:ascii="仿宋" w:hAnsi="仿宋" w:eastAsia="仿宋" w:cs="仿宋"/>
          <w:b/>
          <w:bCs/>
          <w:color w:val="auto"/>
        </w:rPr>
      </w:pPr>
      <w:r>
        <w:rPr>
          <w:rFonts w:hint="eastAsia" w:ascii="仿宋" w:hAnsi="仿宋" w:eastAsia="仿宋" w:cs="仿宋"/>
          <w:b/>
          <w:bCs/>
          <w:color w:val="auto"/>
        </w:rPr>
        <w:t>电话未接通原因分析</w:t>
      </w:r>
    </w:p>
    <w:p>
      <w:pPr>
        <w:ind w:firstLine="560"/>
        <w:rPr>
          <w:rFonts w:ascii="仿宋" w:hAnsi="仿宋" w:eastAsia="仿宋" w:cs="仿宋"/>
          <w:color w:val="auto"/>
          <w:szCs w:val="28"/>
        </w:rPr>
      </w:pPr>
      <w:r>
        <w:rPr>
          <w:rFonts w:hint="eastAsia" w:ascii="仿宋" w:hAnsi="仿宋" w:eastAsia="仿宋" w:cs="仿宋"/>
          <w:color w:val="auto"/>
          <w:szCs w:val="28"/>
        </w:rPr>
        <w:t>系统自动对未接通的电话进行原因分析，并归类统计，如空号、停机，关机，通话中，挂断等，可帮助用户更新居民号码。</w:t>
      </w:r>
    </w:p>
    <w:p>
      <w:pPr>
        <w:ind w:firstLine="562"/>
        <w:rPr>
          <w:rFonts w:ascii="仿宋" w:hAnsi="仿宋" w:eastAsia="仿宋" w:cs="仿宋"/>
          <w:b/>
          <w:bCs/>
          <w:color w:val="auto"/>
        </w:rPr>
      </w:pPr>
      <w:r>
        <w:rPr>
          <w:rFonts w:hint="eastAsia" w:ascii="仿宋" w:hAnsi="仿宋" w:eastAsia="仿宋" w:cs="仿宋"/>
          <w:b/>
          <w:bCs/>
          <w:color w:val="auto"/>
        </w:rPr>
        <w:t>短信结果分析</w:t>
      </w:r>
    </w:p>
    <w:p>
      <w:pPr>
        <w:ind w:firstLine="560"/>
        <w:rPr>
          <w:rFonts w:ascii="仿宋" w:hAnsi="仿宋" w:eastAsia="仿宋" w:cs="仿宋"/>
          <w:color w:val="auto"/>
          <w:szCs w:val="28"/>
        </w:rPr>
      </w:pPr>
      <w:r>
        <w:rPr>
          <w:rFonts w:hint="eastAsia" w:ascii="仿宋" w:hAnsi="仿宋" w:eastAsia="仿宋" w:cs="仿宋"/>
          <w:color w:val="auto"/>
          <w:szCs w:val="28"/>
        </w:rPr>
        <w:t>用户可查看短信的发送情况。</w:t>
      </w:r>
    </w:p>
    <w:p>
      <w:pPr>
        <w:ind w:firstLine="562"/>
        <w:rPr>
          <w:rFonts w:ascii="仿宋" w:hAnsi="仿宋" w:eastAsia="仿宋" w:cs="仿宋"/>
          <w:b/>
          <w:bCs/>
          <w:color w:val="auto"/>
        </w:rPr>
      </w:pPr>
      <w:r>
        <w:rPr>
          <w:rFonts w:hint="eastAsia" w:ascii="仿宋" w:hAnsi="仿宋" w:eastAsia="仿宋" w:cs="仿宋"/>
          <w:b/>
          <w:bCs/>
          <w:color w:val="auto"/>
        </w:rPr>
        <w:t>问卷结果分析</w:t>
      </w:r>
    </w:p>
    <w:p>
      <w:pPr>
        <w:ind w:firstLine="560"/>
        <w:rPr>
          <w:rFonts w:ascii="仿宋" w:hAnsi="仿宋" w:eastAsia="仿宋" w:cs="仿宋"/>
          <w:color w:val="auto"/>
          <w:szCs w:val="28"/>
        </w:rPr>
      </w:pPr>
      <w:r>
        <w:rPr>
          <w:rFonts w:hint="eastAsia" w:ascii="仿宋" w:hAnsi="仿宋" w:eastAsia="仿宋" w:cs="仿宋"/>
          <w:color w:val="auto"/>
          <w:szCs w:val="28"/>
        </w:rPr>
        <w:t>用户可查看问卷调查情况。</w:t>
      </w:r>
    </w:p>
    <w:p>
      <w:pPr>
        <w:ind w:firstLine="562"/>
        <w:rPr>
          <w:rFonts w:ascii="仿宋" w:hAnsi="仿宋" w:eastAsia="仿宋" w:cs="仿宋"/>
          <w:b/>
          <w:color w:val="auto"/>
          <w:szCs w:val="28"/>
        </w:rPr>
      </w:pPr>
      <w:r>
        <w:rPr>
          <w:rFonts w:hint="eastAsia" w:ascii="仿宋" w:hAnsi="仿宋" w:eastAsia="仿宋" w:cs="仿宋"/>
          <w:b/>
          <w:color w:val="auto"/>
          <w:szCs w:val="28"/>
        </w:rPr>
        <w:t>6、排查模板库管理</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话术模板库管理</w:t>
      </w:r>
    </w:p>
    <w:p>
      <w:pPr>
        <w:ind w:firstLine="560"/>
        <w:rPr>
          <w:rFonts w:ascii="仿宋" w:hAnsi="仿宋" w:eastAsia="仿宋" w:cs="仿宋"/>
          <w:color w:val="auto"/>
          <w:szCs w:val="28"/>
        </w:rPr>
      </w:pPr>
      <w:r>
        <w:rPr>
          <w:rFonts w:hint="eastAsia" w:ascii="仿宋" w:hAnsi="仿宋" w:eastAsia="仿宋" w:cs="仿宋"/>
          <w:color w:val="auto"/>
          <w:szCs w:val="28"/>
        </w:rPr>
        <w:t>支持管理员针对排查话术的信息进行维护，包含话术的名称、类型、话术报表等。</w:t>
      </w:r>
    </w:p>
    <w:p>
      <w:pPr>
        <w:ind w:firstLine="562"/>
        <w:rPr>
          <w:rFonts w:ascii="仿宋" w:hAnsi="仿宋" w:eastAsia="仿宋" w:cs="仿宋"/>
          <w:b/>
          <w:bCs/>
          <w:color w:val="auto"/>
        </w:rPr>
      </w:pPr>
      <w:r>
        <w:rPr>
          <w:rFonts w:hint="eastAsia" w:ascii="仿宋" w:hAnsi="仿宋" w:eastAsia="仿宋" w:cs="仿宋"/>
          <w:b/>
          <w:bCs/>
          <w:color w:val="auto"/>
        </w:rPr>
        <w:t>话术图表配置</w:t>
      </w:r>
    </w:p>
    <w:p>
      <w:pPr>
        <w:ind w:firstLine="560"/>
        <w:rPr>
          <w:rFonts w:ascii="仿宋" w:hAnsi="仿宋" w:eastAsia="仿宋" w:cs="仿宋"/>
          <w:color w:val="auto"/>
          <w:szCs w:val="28"/>
        </w:rPr>
      </w:pPr>
      <w:r>
        <w:rPr>
          <w:rFonts w:hint="eastAsia" w:ascii="仿宋" w:hAnsi="仿宋" w:eastAsia="仿宋" w:cs="仿宋"/>
          <w:color w:val="auto"/>
          <w:szCs w:val="28"/>
        </w:rPr>
        <w:t>支持管理员针对各个话术的问题可配置对应的展示图表，用于将呼叫结果自动统计。</w:t>
      </w:r>
    </w:p>
    <w:p>
      <w:pPr>
        <w:ind w:firstLine="562"/>
        <w:rPr>
          <w:rFonts w:ascii="仿宋" w:hAnsi="仿宋" w:eastAsia="仿宋" w:cs="仿宋"/>
          <w:b/>
          <w:bCs/>
          <w:color w:val="auto"/>
        </w:rPr>
      </w:pPr>
      <w:r>
        <w:rPr>
          <w:rFonts w:hint="eastAsia" w:ascii="仿宋" w:hAnsi="仿宋" w:eastAsia="仿宋" w:cs="仿宋"/>
          <w:b/>
          <w:bCs/>
          <w:color w:val="auto"/>
        </w:rPr>
        <w:t>短信模板库管理</w:t>
      </w:r>
    </w:p>
    <w:p>
      <w:pPr>
        <w:ind w:firstLine="560"/>
        <w:rPr>
          <w:rFonts w:ascii="仿宋" w:hAnsi="仿宋" w:eastAsia="仿宋" w:cs="仿宋"/>
          <w:color w:val="auto"/>
          <w:szCs w:val="28"/>
        </w:rPr>
      </w:pPr>
      <w:r>
        <w:rPr>
          <w:rFonts w:hint="eastAsia" w:ascii="仿宋" w:hAnsi="仿宋" w:eastAsia="仿宋" w:cs="仿宋"/>
          <w:color w:val="auto"/>
          <w:szCs w:val="28"/>
        </w:rPr>
        <w:t>支持管理员对短信模板进行维护，包含短信的名称、ID、短信的变量等信息。</w:t>
      </w:r>
    </w:p>
    <w:p>
      <w:pPr>
        <w:ind w:firstLine="562"/>
        <w:rPr>
          <w:rFonts w:ascii="仿宋" w:hAnsi="仿宋" w:eastAsia="仿宋" w:cs="仿宋"/>
          <w:b/>
          <w:bCs/>
          <w:color w:val="auto"/>
        </w:rPr>
      </w:pPr>
      <w:r>
        <w:rPr>
          <w:rFonts w:hint="eastAsia" w:ascii="仿宋" w:hAnsi="仿宋" w:eastAsia="仿宋" w:cs="仿宋"/>
          <w:b/>
          <w:bCs/>
          <w:color w:val="auto"/>
        </w:rPr>
        <w:t>问卷模板库管理</w:t>
      </w:r>
    </w:p>
    <w:p>
      <w:pPr>
        <w:ind w:firstLine="560"/>
        <w:rPr>
          <w:rFonts w:ascii="仿宋" w:hAnsi="仿宋" w:eastAsia="仿宋" w:cs="仿宋"/>
          <w:color w:val="auto"/>
          <w:szCs w:val="28"/>
        </w:rPr>
      </w:pPr>
      <w:r>
        <w:rPr>
          <w:rFonts w:hint="eastAsia" w:ascii="仿宋" w:hAnsi="仿宋" w:eastAsia="仿宋" w:cs="仿宋"/>
          <w:color w:val="auto"/>
          <w:szCs w:val="28"/>
        </w:rPr>
        <w:t>支持管理员对问卷模板进行维护。</w:t>
      </w:r>
    </w:p>
    <w:p>
      <w:pPr>
        <w:ind w:firstLine="562"/>
        <w:rPr>
          <w:rFonts w:ascii="仿宋" w:hAnsi="仿宋" w:eastAsia="仿宋" w:cs="仿宋"/>
          <w:b/>
          <w:color w:val="auto"/>
          <w:szCs w:val="28"/>
        </w:rPr>
      </w:pPr>
      <w:r>
        <w:rPr>
          <w:rFonts w:hint="eastAsia" w:ascii="仿宋" w:hAnsi="仿宋" w:eastAsia="仿宋" w:cs="仿宋"/>
          <w:b/>
          <w:color w:val="auto"/>
          <w:szCs w:val="28"/>
        </w:rPr>
        <w:t>7、黑白名单管理</w:t>
      </w:r>
    </w:p>
    <w:p>
      <w:pPr>
        <w:ind w:firstLine="562"/>
        <w:rPr>
          <w:rFonts w:ascii="仿宋" w:hAnsi="仿宋" w:eastAsia="仿宋" w:cs="仿宋"/>
          <w:b/>
          <w:bCs/>
          <w:color w:val="auto"/>
        </w:rPr>
      </w:pPr>
      <w:r>
        <w:rPr>
          <w:rFonts w:hint="eastAsia" w:ascii="仿宋" w:hAnsi="仿宋" w:eastAsia="仿宋" w:cs="仿宋"/>
          <w:b/>
          <w:bCs/>
          <w:color w:val="auto"/>
        </w:rPr>
        <w:t>黑名单管理</w:t>
      </w:r>
    </w:p>
    <w:p>
      <w:pPr>
        <w:ind w:firstLine="560"/>
        <w:rPr>
          <w:rFonts w:ascii="仿宋" w:hAnsi="仿宋" w:eastAsia="仿宋" w:cs="仿宋"/>
          <w:color w:val="auto"/>
          <w:szCs w:val="28"/>
        </w:rPr>
      </w:pPr>
      <w:r>
        <w:rPr>
          <w:rFonts w:hint="eastAsia" w:ascii="仿宋" w:hAnsi="仿宋" w:eastAsia="仿宋" w:cs="仿宋"/>
          <w:color w:val="auto"/>
          <w:szCs w:val="28"/>
        </w:rPr>
        <w:t>针对不愿接听电话或者号码错误的对象，可配置为黑名单，下次外呼时自动过滤。</w:t>
      </w:r>
    </w:p>
    <w:p>
      <w:pPr>
        <w:ind w:firstLine="562"/>
        <w:rPr>
          <w:rFonts w:ascii="仿宋" w:hAnsi="仿宋" w:eastAsia="仿宋" w:cs="仿宋"/>
          <w:b/>
          <w:bCs/>
          <w:color w:val="auto"/>
        </w:rPr>
      </w:pPr>
      <w:r>
        <w:rPr>
          <w:rFonts w:hint="eastAsia" w:ascii="仿宋" w:hAnsi="仿宋" w:eastAsia="仿宋" w:cs="仿宋"/>
          <w:b/>
          <w:bCs/>
          <w:color w:val="auto"/>
        </w:rPr>
        <w:t>白名单管理</w:t>
      </w:r>
    </w:p>
    <w:p>
      <w:pPr>
        <w:ind w:firstLine="560"/>
        <w:rPr>
          <w:rFonts w:ascii="仿宋" w:hAnsi="仿宋" w:eastAsia="仿宋" w:cs="仿宋"/>
          <w:color w:val="auto"/>
          <w:szCs w:val="28"/>
        </w:rPr>
      </w:pPr>
      <w:r>
        <w:rPr>
          <w:rFonts w:hint="eastAsia" w:ascii="仿宋" w:hAnsi="仿宋" w:eastAsia="仿宋" w:cs="仿宋"/>
          <w:color w:val="auto"/>
          <w:szCs w:val="28"/>
        </w:rPr>
        <w:t>可针对医生账号设置白名单，白名单账号可不受每日呼叫时间限制，且可以对单个居民呼叫多次。</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4.1.1.1.1.3症状监测预警管理</w:t>
      </w:r>
    </w:p>
    <w:p>
      <w:pPr>
        <w:ind w:firstLine="560"/>
        <w:rPr>
          <w:rFonts w:ascii="仿宋" w:hAnsi="仿宋" w:eastAsia="仿宋" w:cs="仿宋"/>
          <w:color w:val="auto"/>
          <w:szCs w:val="28"/>
        </w:rPr>
      </w:pPr>
      <w:r>
        <w:rPr>
          <w:rFonts w:hint="eastAsia" w:ascii="仿宋" w:hAnsi="仿宋" w:eastAsia="仿宋" w:cs="仿宋"/>
          <w:color w:val="auto"/>
          <w:szCs w:val="28"/>
        </w:rPr>
        <w:t>具体功能有：</w:t>
      </w:r>
    </w:p>
    <w:p>
      <w:pPr>
        <w:ind w:firstLine="562"/>
        <w:rPr>
          <w:rFonts w:ascii="仿宋" w:hAnsi="仿宋" w:eastAsia="仿宋" w:cs="仿宋"/>
          <w:b/>
          <w:color w:val="auto"/>
          <w:szCs w:val="28"/>
        </w:rPr>
      </w:pPr>
      <w:r>
        <w:rPr>
          <w:rFonts w:hint="eastAsia" w:ascii="仿宋" w:hAnsi="仿宋" w:eastAsia="仿宋" w:cs="仿宋"/>
          <w:b/>
          <w:color w:val="auto"/>
          <w:szCs w:val="28"/>
        </w:rPr>
        <w:t>症状预警信息查看</w:t>
      </w:r>
    </w:p>
    <w:p>
      <w:pPr>
        <w:ind w:firstLine="560"/>
        <w:rPr>
          <w:rFonts w:ascii="仿宋" w:hAnsi="仿宋" w:eastAsia="仿宋" w:cs="仿宋"/>
          <w:color w:val="auto"/>
          <w:szCs w:val="28"/>
        </w:rPr>
      </w:pPr>
      <w:r>
        <w:rPr>
          <w:rFonts w:hint="eastAsia" w:ascii="仿宋" w:hAnsi="仿宋" w:eastAsia="仿宋" w:cs="仿宋"/>
          <w:color w:val="auto"/>
          <w:szCs w:val="28"/>
        </w:rPr>
        <w:t>具体包括但不限于以下症状：</w:t>
      </w:r>
    </w:p>
    <w:p>
      <w:pPr>
        <w:ind w:firstLine="562"/>
        <w:rPr>
          <w:rFonts w:ascii="仿宋" w:hAnsi="仿宋" w:eastAsia="仿宋" w:cs="仿宋"/>
          <w:b/>
          <w:bCs/>
          <w:color w:val="auto"/>
        </w:rPr>
      </w:pPr>
      <w:r>
        <w:rPr>
          <w:rFonts w:hint="eastAsia" w:ascii="仿宋" w:hAnsi="仿宋" w:eastAsia="仿宋" w:cs="仿宋"/>
          <w:b/>
          <w:color w:val="auto"/>
          <w:szCs w:val="28"/>
        </w:rPr>
        <w:t>发热</w:t>
      </w:r>
      <w:r>
        <w:rPr>
          <w:rFonts w:hint="eastAsia" w:ascii="仿宋" w:hAnsi="仿宋" w:eastAsia="仿宋" w:cs="仿宋"/>
          <w:b/>
          <w:bCs/>
          <w:color w:val="auto"/>
        </w:rPr>
        <w:t>聚集性风险预警信号</w:t>
      </w:r>
    </w:p>
    <w:p>
      <w:pPr>
        <w:ind w:firstLine="560"/>
        <w:rPr>
          <w:rFonts w:ascii="仿宋" w:hAnsi="仿宋" w:eastAsia="仿宋" w:cs="仿宋"/>
          <w:bCs/>
          <w:color w:val="auto"/>
        </w:rPr>
      </w:pPr>
      <w:r>
        <w:rPr>
          <w:rFonts w:hint="eastAsia" w:ascii="仿宋" w:hAnsi="仿宋" w:eastAsia="仿宋" w:cs="仿宋"/>
          <w:bCs/>
          <w:color w:val="auto"/>
        </w:rPr>
        <w:t>需建立在医疗机构等多点的数据来源的前提下，构建基于区域地理位置、基于单位、基于区域的发热风险信号预警。</w:t>
      </w:r>
    </w:p>
    <w:p>
      <w:pPr>
        <w:ind w:firstLine="560"/>
        <w:rPr>
          <w:rFonts w:ascii="仿宋" w:hAnsi="仿宋" w:eastAsia="仿宋" w:cs="仿宋"/>
          <w:bCs/>
          <w:color w:val="auto"/>
        </w:rPr>
      </w:pPr>
      <w:r>
        <w:rPr>
          <w:rFonts w:hint="eastAsia" w:ascii="仿宋" w:hAnsi="仿宋" w:eastAsia="仿宋" w:cs="仿宋"/>
          <w:bCs/>
          <w:color w:val="auto"/>
        </w:rPr>
        <w:t>以下症状的聚集性风险预警信号展现方式参照“发热聚集性风险预警信号”：</w:t>
      </w:r>
    </w:p>
    <w:p>
      <w:pPr>
        <w:ind w:firstLine="562"/>
        <w:rPr>
          <w:rFonts w:ascii="仿宋" w:hAnsi="仿宋" w:eastAsia="仿宋" w:cs="仿宋"/>
          <w:b/>
          <w:color w:val="auto"/>
          <w:szCs w:val="28"/>
        </w:rPr>
      </w:pPr>
      <w:r>
        <w:rPr>
          <w:rFonts w:hint="eastAsia" w:ascii="仿宋" w:hAnsi="仿宋" w:eastAsia="仿宋" w:cs="仿宋"/>
          <w:b/>
          <w:color w:val="auto"/>
          <w:szCs w:val="28"/>
        </w:rPr>
        <w:t>咽痛</w:t>
      </w:r>
      <w:r>
        <w:rPr>
          <w:rFonts w:hint="eastAsia" w:ascii="仿宋" w:hAnsi="仿宋" w:eastAsia="仿宋" w:cs="仿宋"/>
          <w:b/>
          <w:bCs/>
          <w:color w:val="auto"/>
        </w:rPr>
        <w:t>聚集性风险预警信号</w:t>
      </w:r>
    </w:p>
    <w:p>
      <w:pPr>
        <w:ind w:firstLine="562"/>
        <w:rPr>
          <w:rFonts w:ascii="仿宋" w:hAnsi="仿宋" w:eastAsia="仿宋" w:cs="仿宋"/>
          <w:b/>
          <w:bCs/>
          <w:color w:val="auto"/>
        </w:rPr>
      </w:pPr>
      <w:r>
        <w:rPr>
          <w:rFonts w:hint="eastAsia" w:ascii="仿宋" w:hAnsi="仿宋" w:eastAsia="仿宋" w:cs="仿宋"/>
          <w:b/>
          <w:color w:val="auto"/>
          <w:szCs w:val="28"/>
        </w:rPr>
        <w:t>咳嗽</w:t>
      </w:r>
      <w:r>
        <w:rPr>
          <w:rFonts w:hint="eastAsia" w:ascii="仿宋" w:hAnsi="仿宋" w:eastAsia="仿宋" w:cs="仿宋"/>
          <w:b/>
          <w:bCs/>
          <w:color w:val="auto"/>
        </w:rPr>
        <w:t>聚集性风险预警信号</w:t>
      </w:r>
    </w:p>
    <w:p>
      <w:pPr>
        <w:ind w:firstLine="562"/>
        <w:rPr>
          <w:rFonts w:ascii="仿宋" w:hAnsi="仿宋" w:eastAsia="仿宋" w:cs="仿宋"/>
          <w:b/>
          <w:color w:val="auto"/>
          <w:szCs w:val="28"/>
        </w:rPr>
      </w:pPr>
      <w:r>
        <w:rPr>
          <w:rFonts w:hint="eastAsia" w:ascii="仿宋" w:hAnsi="仿宋" w:eastAsia="仿宋" w:cs="仿宋"/>
          <w:b/>
          <w:color w:val="auto"/>
          <w:szCs w:val="28"/>
        </w:rPr>
        <w:t>皮疹</w:t>
      </w:r>
      <w:r>
        <w:rPr>
          <w:rFonts w:hint="eastAsia" w:ascii="仿宋" w:hAnsi="仿宋" w:eastAsia="仿宋" w:cs="仿宋"/>
          <w:b/>
          <w:bCs/>
          <w:color w:val="auto"/>
        </w:rPr>
        <w:t>聚集性风险预警信号</w:t>
      </w:r>
    </w:p>
    <w:p>
      <w:pPr>
        <w:ind w:firstLine="562"/>
        <w:rPr>
          <w:rFonts w:ascii="仿宋" w:hAnsi="仿宋" w:eastAsia="仿宋" w:cs="仿宋"/>
          <w:b/>
          <w:color w:val="auto"/>
          <w:szCs w:val="28"/>
        </w:rPr>
      </w:pPr>
      <w:r>
        <w:rPr>
          <w:rFonts w:hint="eastAsia" w:ascii="仿宋" w:hAnsi="仿宋" w:eastAsia="仿宋" w:cs="仿宋"/>
          <w:b/>
          <w:color w:val="auto"/>
          <w:szCs w:val="28"/>
        </w:rPr>
        <w:t>腹痛</w:t>
      </w:r>
      <w:r>
        <w:rPr>
          <w:rFonts w:hint="eastAsia" w:ascii="仿宋" w:hAnsi="仿宋" w:eastAsia="仿宋" w:cs="仿宋"/>
          <w:b/>
          <w:bCs/>
          <w:color w:val="auto"/>
        </w:rPr>
        <w:t>聚集性风险预警信号</w:t>
      </w:r>
    </w:p>
    <w:p>
      <w:pPr>
        <w:ind w:firstLine="562"/>
        <w:rPr>
          <w:rFonts w:ascii="仿宋" w:hAnsi="仿宋" w:eastAsia="仿宋" w:cs="仿宋"/>
          <w:b/>
          <w:bCs/>
          <w:color w:val="auto"/>
        </w:rPr>
      </w:pPr>
      <w:r>
        <w:rPr>
          <w:rFonts w:hint="eastAsia" w:ascii="仿宋" w:hAnsi="仿宋" w:eastAsia="仿宋" w:cs="仿宋"/>
          <w:b/>
          <w:color w:val="auto"/>
          <w:szCs w:val="28"/>
        </w:rPr>
        <w:t>腹泻</w:t>
      </w:r>
      <w:r>
        <w:rPr>
          <w:rFonts w:hint="eastAsia" w:ascii="仿宋" w:hAnsi="仿宋" w:eastAsia="仿宋" w:cs="仿宋"/>
          <w:b/>
          <w:bCs/>
          <w:color w:val="auto"/>
        </w:rPr>
        <w:t>聚集性风险预警信号</w:t>
      </w:r>
    </w:p>
    <w:p>
      <w:pPr>
        <w:ind w:firstLine="562"/>
        <w:rPr>
          <w:rFonts w:ascii="仿宋" w:hAnsi="仿宋" w:eastAsia="仿宋" w:cs="仿宋"/>
          <w:b/>
          <w:bCs/>
          <w:color w:val="auto"/>
        </w:rPr>
      </w:pPr>
      <w:r>
        <w:rPr>
          <w:rFonts w:hint="eastAsia" w:ascii="仿宋" w:hAnsi="仿宋" w:eastAsia="仿宋" w:cs="仿宋"/>
          <w:b/>
          <w:color w:val="auto"/>
          <w:szCs w:val="28"/>
        </w:rPr>
        <w:t>呕吐</w:t>
      </w:r>
      <w:r>
        <w:rPr>
          <w:rFonts w:hint="eastAsia" w:ascii="仿宋" w:hAnsi="仿宋" w:eastAsia="仿宋" w:cs="仿宋"/>
          <w:b/>
          <w:bCs/>
          <w:color w:val="auto"/>
        </w:rPr>
        <w:t>聚集性风险预警信号</w:t>
      </w:r>
    </w:p>
    <w:p>
      <w:pPr>
        <w:ind w:firstLine="562"/>
        <w:rPr>
          <w:rFonts w:ascii="仿宋" w:hAnsi="仿宋" w:eastAsia="仿宋" w:cs="仿宋"/>
          <w:b/>
          <w:bCs/>
          <w:color w:val="auto"/>
        </w:rPr>
      </w:pPr>
      <w:r>
        <w:rPr>
          <w:rFonts w:hint="eastAsia" w:ascii="仿宋" w:hAnsi="仿宋" w:eastAsia="仿宋" w:cs="仿宋"/>
          <w:b/>
          <w:color w:val="auto"/>
          <w:szCs w:val="28"/>
        </w:rPr>
        <w:t>黄疸</w:t>
      </w:r>
      <w:r>
        <w:rPr>
          <w:rFonts w:hint="eastAsia" w:ascii="仿宋" w:hAnsi="仿宋" w:eastAsia="仿宋" w:cs="仿宋"/>
          <w:b/>
          <w:bCs/>
          <w:color w:val="auto"/>
        </w:rPr>
        <w:t>聚集性风险预警信号</w:t>
      </w:r>
    </w:p>
    <w:p>
      <w:pPr>
        <w:ind w:firstLine="562"/>
        <w:rPr>
          <w:rFonts w:ascii="仿宋" w:hAnsi="仿宋" w:eastAsia="仿宋" w:cs="仿宋"/>
          <w:b/>
          <w:bCs/>
          <w:color w:val="auto"/>
        </w:rPr>
      </w:pPr>
      <w:r>
        <w:rPr>
          <w:rFonts w:hint="eastAsia" w:ascii="仿宋" w:hAnsi="仿宋" w:eastAsia="仿宋" w:cs="仿宋"/>
          <w:b/>
          <w:bCs/>
          <w:color w:val="auto"/>
        </w:rPr>
        <w:t>其他聚集性风险预警信号</w:t>
      </w:r>
    </w:p>
    <w:p>
      <w:pPr>
        <w:ind w:firstLine="560"/>
        <w:rPr>
          <w:rFonts w:ascii="仿宋" w:hAnsi="仿宋" w:eastAsia="仿宋" w:cs="仿宋"/>
          <w:color w:val="auto"/>
          <w:szCs w:val="28"/>
        </w:rPr>
      </w:pPr>
      <w:r>
        <w:rPr>
          <w:rFonts w:hint="eastAsia" w:ascii="仿宋" w:hAnsi="仿宋" w:eastAsia="仿宋" w:cs="仿宋"/>
          <w:color w:val="auto"/>
          <w:szCs w:val="28"/>
        </w:rPr>
        <w:t>更多症状对应的预警信号展示和分析，可以在“知识库信息管理”功能模块通过用户自定义、AI智能学习等方式获取相关症状信息，展现</w:t>
      </w:r>
      <w:r>
        <w:rPr>
          <w:rFonts w:hint="eastAsia" w:ascii="仿宋" w:hAnsi="仿宋" w:eastAsia="仿宋" w:cs="仿宋"/>
          <w:bCs/>
          <w:color w:val="auto"/>
        </w:rPr>
        <w:t>基于区域地理位置、基于单位、基于区域的症状</w:t>
      </w:r>
      <w:r>
        <w:rPr>
          <w:rFonts w:hint="eastAsia" w:ascii="仿宋" w:hAnsi="仿宋" w:eastAsia="仿宋" w:cs="仿宋"/>
          <w:color w:val="auto"/>
          <w:szCs w:val="28"/>
        </w:rPr>
        <w:t>聚集性风险预警信号。</w:t>
      </w:r>
    </w:p>
    <w:p>
      <w:pPr>
        <w:ind w:firstLine="562"/>
        <w:rPr>
          <w:rFonts w:ascii="仿宋" w:hAnsi="仿宋" w:eastAsia="仿宋" w:cs="仿宋"/>
          <w:b/>
          <w:bCs/>
          <w:color w:val="auto"/>
        </w:rPr>
      </w:pPr>
      <w:r>
        <w:rPr>
          <w:rFonts w:hint="eastAsia" w:ascii="仿宋" w:hAnsi="仿宋" w:eastAsia="仿宋" w:cs="仿宋"/>
          <w:b/>
          <w:bCs/>
          <w:color w:val="auto"/>
        </w:rPr>
        <w:t>症状预警触发条件编辑管理</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0"/>
        <w:rPr>
          <w:rFonts w:ascii="仿宋" w:hAnsi="仿宋" w:eastAsia="仿宋" w:cs="仿宋"/>
          <w:color w:val="auto"/>
          <w:szCs w:val="28"/>
        </w:rPr>
      </w:pPr>
      <w:r>
        <w:rPr>
          <w:rFonts w:hint="eastAsia" w:ascii="仿宋" w:hAnsi="仿宋" w:eastAsia="仿宋" w:cs="仿宋"/>
          <w:color w:val="auto"/>
          <w:szCs w:val="28"/>
        </w:rPr>
        <w:t>新建症状、触发关键词编辑、关联信息编辑、地理信息编辑、时间区间编辑、逻辑判断编辑、阈值编辑、工单提交等功能。界面需按照用户实际需求调整，简便直观便于用户操作。</w:t>
      </w:r>
    </w:p>
    <w:p>
      <w:pPr>
        <w:ind w:firstLine="560"/>
        <w:rPr>
          <w:rFonts w:ascii="仿宋" w:hAnsi="仿宋" w:eastAsia="仿宋" w:cs="仿宋"/>
          <w:color w:val="auto"/>
          <w:szCs w:val="28"/>
        </w:rPr>
      </w:pPr>
      <w:r>
        <w:rPr>
          <w:rFonts w:hint="eastAsia" w:ascii="仿宋" w:hAnsi="仿宋" w:eastAsia="仿宋" w:cs="仿宋"/>
          <w:color w:val="auto"/>
          <w:szCs w:val="28"/>
        </w:rPr>
        <w:t>对于较为复杂的症状预警触发条件，系统建设和免费运维期间，需提供症状预警触发规则编辑服务，提交工单后在采购人规定时间内及时上线。</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4.1.1.1.1.4症候群监测预警管理</w:t>
      </w:r>
    </w:p>
    <w:p>
      <w:pPr>
        <w:ind w:firstLine="562"/>
        <w:rPr>
          <w:rFonts w:ascii="仿宋" w:hAnsi="仿宋" w:eastAsia="仿宋" w:cs="仿宋"/>
          <w:b/>
          <w:color w:val="auto"/>
          <w:szCs w:val="28"/>
        </w:rPr>
      </w:pPr>
      <w:r>
        <w:rPr>
          <w:rFonts w:hint="eastAsia" w:ascii="仿宋" w:hAnsi="仿宋" w:eastAsia="仿宋" w:cs="仿宋"/>
          <w:b/>
          <w:color w:val="auto"/>
          <w:szCs w:val="28"/>
        </w:rPr>
        <w:t>具体功能有：</w:t>
      </w:r>
    </w:p>
    <w:p>
      <w:pPr>
        <w:ind w:firstLine="562"/>
        <w:rPr>
          <w:rFonts w:ascii="仿宋" w:hAnsi="仿宋" w:eastAsia="仿宋" w:cs="仿宋"/>
          <w:b/>
          <w:color w:val="auto"/>
          <w:szCs w:val="28"/>
        </w:rPr>
      </w:pPr>
      <w:r>
        <w:rPr>
          <w:rFonts w:hint="eastAsia" w:ascii="仿宋" w:hAnsi="仿宋" w:eastAsia="仿宋" w:cs="仿宋"/>
          <w:b/>
          <w:color w:val="auto"/>
          <w:szCs w:val="28"/>
        </w:rPr>
        <w:t>1、症候群预警信息查看</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发热伴呼吸道症候群聚集性风险预警信号</w:t>
      </w:r>
    </w:p>
    <w:p>
      <w:pPr>
        <w:ind w:firstLine="560"/>
        <w:rPr>
          <w:rFonts w:ascii="仿宋" w:hAnsi="仿宋" w:eastAsia="仿宋" w:cs="仿宋"/>
          <w:bCs/>
          <w:color w:val="auto"/>
        </w:rPr>
      </w:pPr>
      <w:r>
        <w:rPr>
          <w:rFonts w:hint="eastAsia" w:ascii="仿宋" w:hAnsi="仿宋" w:eastAsia="仿宋" w:cs="仿宋"/>
          <w:bCs/>
          <w:color w:val="auto"/>
        </w:rPr>
        <w:t>需建立在医疗机构等多点的数据来源的前提下，构建基于区域地理位置、基于单位、基于区域的发热伴呼吸道症候群风险信号预警。</w:t>
      </w:r>
    </w:p>
    <w:p>
      <w:pPr>
        <w:ind w:firstLine="560"/>
        <w:rPr>
          <w:rFonts w:ascii="仿宋" w:hAnsi="仿宋" w:eastAsia="仿宋" w:cs="仿宋"/>
          <w:bCs/>
          <w:color w:val="auto"/>
        </w:rPr>
      </w:pPr>
      <w:r>
        <w:rPr>
          <w:rFonts w:hint="eastAsia" w:ascii="仿宋" w:hAnsi="仿宋" w:eastAsia="仿宋" w:cs="仿宋"/>
          <w:bCs/>
          <w:color w:val="auto"/>
        </w:rPr>
        <w:t>以下症候群的聚集性风险预警信号展现方式参照“发热伴呼吸道症候群聚集性风险预警信号”：</w:t>
      </w:r>
    </w:p>
    <w:p>
      <w:pPr>
        <w:ind w:firstLine="562"/>
        <w:rPr>
          <w:rFonts w:ascii="仿宋" w:hAnsi="仿宋" w:eastAsia="仿宋" w:cs="仿宋"/>
          <w:b/>
          <w:bCs/>
          <w:color w:val="auto"/>
        </w:rPr>
      </w:pPr>
      <w:r>
        <w:rPr>
          <w:rFonts w:hint="eastAsia" w:ascii="仿宋" w:hAnsi="仿宋" w:eastAsia="仿宋" w:cs="仿宋"/>
          <w:b/>
          <w:bCs/>
          <w:color w:val="auto"/>
        </w:rPr>
        <w:t>发热伴肠道症候群聚集性风险预警信号</w:t>
      </w:r>
    </w:p>
    <w:p>
      <w:pPr>
        <w:ind w:firstLine="562"/>
        <w:rPr>
          <w:rFonts w:ascii="仿宋" w:hAnsi="仿宋" w:eastAsia="仿宋" w:cs="仿宋"/>
          <w:b/>
          <w:bCs/>
          <w:color w:val="auto"/>
        </w:rPr>
      </w:pPr>
      <w:r>
        <w:rPr>
          <w:rFonts w:hint="eastAsia" w:ascii="仿宋" w:hAnsi="仿宋" w:eastAsia="仿宋" w:cs="仿宋"/>
          <w:b/>
          <w:bCs/>
          <w:color w:val="auto"/>
        </w:rPr>
        <w:t>发热伴皮疹症候群聚集性风险预警信号</w:t>
      </w:r>
    </w:p>
    <w:p>
      <w:pPr>
        <w:ind w:firstLine="562"/>
        <w:rPr>
          <w:rFonts w:ascii="仿宋" w:hAnsi="仿宋" w:eastAsia="仿宋" w:cs="仿宋"/>
          <w:b/>
          <w:bCs/>
          <w:color w:val="auto"/>
        </w:rPr>
      </w:pPr>
      <w:r>
        <w:rPr>
          <w:rFonts w:hint="eastAsia" w:ascii="仿宋" w:hAnsi="仿宋" w:eastAsia="仿宋" w:cs="仿宋"/>
          <w:b/>
          <w:bCs/>
          <w:color w:val="auto"/>
        </w:rPr>
        <w:t>发热伴全身症状症候群聚集性风险预警信号</w:t>
      </w:r>
    </w:p>
    <w:p>
      <w:pPr>
        <w:ind w:firstLine="562"/>
        <w:rPr>
          <w:rFonts w:ascii="仿宋" w:hAnsi="仿宋" w:eastAsia="仿宋" w:cs="仿宋"/>
          <w:b/>
          <w:bCs/>
          <w:color w:val="auto"/>
        </w:rPr>
      </w:pPr>
      <w:r>
        <w:rPr>
          <w:rFonts w:hint="eastAsia" w:ascii="仿宋" w:hAnsi="仿宋" w:eastAsia="仿宋" w:cs="仿宋"/>
          <w:b/>
          <w:bCs/>
          <w:color w:val="auto"/>
        </w:rPr>
        <w:t>发热伴脑膜刺激症候群聚集性风险预警信号</w:t>
      </w:r>
    </w:p>
    <w:p>
      <w:pPr>
        <w:ind w:firstLine="562"/>
        <w:rPr>
          <w:rFonts w:ascii="仿宋" w:hAnsi="仿宋" w:eastAsia="仿宋" w:cs="仿宋"/>
          <w:bCs/>
          <w:color w:val="auto"/>
        </w:rPr>
      </w:pPr>
      <w:r>
        <w:rPr>
          <w:rFonts w:hint="eastAsia" w:ascii="仿宋" w:hAnsi="仿宋" w:eastAsia="仿宋" w:cs="仿宋"/>
          <w:b/>
          <w:bCs/>
          <w:color w:val="auto"/>
        </w:rPr>
        <w:t>发热伴血小板减少症候群聚集性风险预警信号</w:t>
      </w:r>
    </w:p>
    <w:p>
      <w:pPr>
        <w:ind w:firstLine="562"/>
        <w:rPr>
          <w:rFonts w:ascii="仿宋" w:hAnsi="仿宋" w:eastAsia="仿宋" w:cs="仿宋"/>
          <w:b/>
          <w:bCs/>
          <w:color w:val="auto"/>
        </w:rPr>
      </w:pPr>
      <w:r>
        <w:rPr>
          <w:rFonts w:hint="eastAsia" w:ascii="仿宋" w:hAnsi="仿宋" w:eastAsia="仿宋" w:cs="仿宋"/>
          <w:b/>
          <w:bCs/>
          <w:color w:val="auto"/>
        </w:rPr>
        <w:t>其他症候群聚集性风险预警信号</w:t>
      </w:r>
    </w:p>
    <w:p>
      <w:pPr>
        <w:ind w:firstLine="560"/>
        <w:rPr>
          <w:rFonts w:ascii="仿宋" w:hAnsi="仿宋" w:eastAsia="仿宋" w:cs="仿宋"/>
          <w:bCs/>
          <w:color w:val="auto"/>
        </w:rPr>
      </w:pPr>
      <w:r>
        <w:rPr>
          <w:rFonts w:hint="eastAsia" w:ascii="仿宋" w:hAnsi="仿宋" w:eastAsia="仿宋" w:cs="仿宋"/>
          <w:color w:val="auto"/>
          <w:szCs w:val="28"/>
        </w:rPr>
        <w:t>更多</w:t>
      </w:r>
      <w:r>
        <w:rPr>
          <w:rFonts w:hint="eastAsia" w:ascii="仿宋" w:hAnsi="仿宋" w:eastAsia="仿宋" w:cs="仿宋"/>
          <w:bCs/>
          <w:color w:val="auto"/>
        </w:rPr>
        <w:t>症候群</w:t>
      </w:r>
      <w:r>
        <w:rPr>
          <w:rFonts w:hint="eastAsia" w:ascii="仿宋" w:hAnsi="仿宋" w:eastAsia="仿宋" w:cs="仿宋"/>
          <w:color w:val="auto"/>
          <w:szCs w:val="28"/>
        </w:rPr>
        <w:t>对应的预警信号展示和分析，可以在“知识库信息管理”功能模块通过用户自定义、AI智能学习等方式获取相关</w:t>
      </w:r>
      <w:r>
        <w:rPr>
          <w:rFonts w:hint="eastAsia" w:ascii="仿宋" w:hAnsi="仿宋" w:eastAsia="仿宋" w:cs="仿宋"/>
          <w:bCs/>
          <w:color w:val="auto"/>
        </w:rPr>
        <w:t>症候群</w:t>
      </w:r>
      <w:r>
        <w:rPr>
          <w:rFonts w:hint="eastAsia" w:ascii="仿宋" w:hAnsi="仿宋" w:eastAsia="仿宋" w:cs="仿宋"/>
          <w:color w:val="auto"/>
          <w:szCs w:val="28"/>
        </w:rPr>
        <w:t>信息，展现</w:t>
      </w:r>
      <w:r>
        <w:rPr>
          <w:rFonts w:hint="eastAsia" w:ascii="仿宋" w:hAnsi="仿宋" w:eastAsia="仿宋" w:cs="仿宋"/>
          <w:bCs/>
          <w:color w:val="auto"/>
        </w:rPr>
        <w:t>基于区域地理位置、基于单位、基于区域的症候群</w:t>
      </w:r>
      <w:r>
        <w:rPr>
          <w:rFonts w:hint="eastAsia" w:ascii="仿宋" w:hAnsi="仿宋" w:eastAsia="仿宋" w:cs="仿宋"/>
          <w:color w:val="auto"/>
          <w:szCs w:val="28"/>
        </w:rPr>
        <w:t>聚集性风险预警信号。</w:t>
      </w:r>
    </w:p>
    <w:p>
      <w:pPr>
        <w:ind w:firstLine="562"/>
        <w:rPr>
          <w:rFonts w:ascii="仿宋" w:hAnsi="仿宋" w:eastAsia="仿宋" w:cs="仿宋"/>
          <w:b/>
          <w:bCs/>
          <w:color w:val="auto"/>
        </w:rPr>
      </w:pPr>
      <w:r>
        <w:rPr>
          <w:rFonts w:hint="eastAsia" w:ascii="仿宋" w:hAnsi="仿宋" w:eastAsia="仿宋" w:cs="仿宋"/>
          <w:b/>
          <w:bCs/>
          <w:color w:val="auto"/>
        </w:rPr>
        <w:t>基于地理位置的症候群聚集性风险预警信号</w:t>
      </w:r>
    </w:p>
    <w:p>
      <w:pPr>
        <w:ind w:firstLine="560"/>
        <w:rPr>
          <w:rFonts w:ascii="仿宋" w:hAnsi="仿宋" w:eastAsia="仿宋" w:cs="仿宋"/>
          <w:color w:val="auto"/>
          <w:szCs w:val="28"/>
        </w:rPr>
      </w:pPr>
      <w:r>
        <w:rPr>
          <w:rFonts w:hint="eastAsia" w:ascii="仿宋" w:hAnsi="仿宋" w:eastAsia="仿宋" w:cs="仿宋"/>
          <w:color w:val="auto"/>
          <w:szCs w:val="28"/>
        </w:rPr>
        <w:t>建立在医疗机构等多点的数据来源的前提下，通过症候群病例监测模型，构建基于区域地理位置的症候群风险信号预警，并按照GIS定位技术全面展示信号人群分布。</w:t>
      </w:r>
    </w:p>
    <w:p>
      <w:pPr>
        <w:ind w:firstLine="560"/>
        <w:rPr>
          <w:rFonts w:ascii="仿宋" w:hAnsi="仿宋" w:eastAsia="仿宋" w:cs="仿宋"/>
          <w:color w:val="auto"/>
          <w:szCs w:val="28"/>
        </w:rPr>
      </w:pPr>
      <w:r>
        <w:rPr>
          <w:rFonts w:hint="eastAsia" w:ascii="仿宋" w:hAnsi="仿宋" w:eastAsia="仿宋" w:cs="仿宋"/>
          <w:color w:val="auto"/>
          <w:szCs w:val="28"/>
        </w:rPr>
        <w:t>针对每个症候群聚集性险信号，都可查看其对应预警信号的空间分布信息，方便疾控人员研判其发展成因、评估风险。疾控人员可根据预警信号的人群空间分布及其他属性，直接排除信号或者选择持续关注。</w:t>
      </w:r>
    </w:p>
    <w:p>
      <w:pPr>
        <w:ind w:firstLine="562"/>
        <w:rPr>
          <w:rFonts w:ascii="仿宋" w:hAnsi="仿宋" w:eastAsia="仿宋" w:cs="仿宋"/>
          <w:b/>
          <w:bCs/>
          <w:color w:val="auto"/>
        </w:rPr>
      </w:pPr>
      <w:r>
        <w:rPr>
          <w:rFonts w:hint="eastAsia" w:ascii="仿宋" w:hAnsi="仿宋" w:eastAsia="仿宋" w:cs="仿宋"/>
          <w:b/>
          <w:bCs/>
          <w:color w:val="auto"/>
        </w:rPr>
        <w:t>基于单位的症候群聚集性风险预警信号</w:t>
      </w:r>
    </w:p>
    <w:p>
      <w:pPr>
        <w:ind w:firstLine="560"/>
        <w:rPr>
          <w:rFonts w:ascii="仿宋" w:hAnsi="仿宋" w:eastAsia="仿宋" w:cs="仿宋"/>
          <w:color w:val="auto"/>
          <w:szCs w:val="28"/>
        </w:rPr>
      </w:pPr>
      <w:r>
        <w:rPr>
          <w:rFonts w:hint="eastAsia" w:ascii="仿宋" w:hAnsi="仿宋" w:eastAsia="仿宋" w:cs="仿宋"/>
          <w:color w:val="auto"/>
          <w:szCs w:val="28"/>
        </w:rPr>
        <w:t>建立在医疗机构等多点的数据来源的前提下，通过症候群聚集性风险监测模型，构建基于单位（如学校）的症候群聚集性风险信号预警，并按照GIS定位技术全面展示信号人群分布。</w:t>
      </w:r>
    </w:p>
    <w:p>
      <w:pPr>
        <w:ind w:firstLine="562"/>
        <w:rPr>
          <w:rFonts w:ascii="仿宋" w:hAnsi="仿宋" w:eastAsia="仿宋" w:cs="仿宋"/>
          <w:b/>
          <w:bCs/>
          <w:color w:val="auto"/>
        </w:rPr>
      </w:pPr>
      <w:r>
        <w:rPr>
          <w:rFonts w:hint="eastAsia" w:ascii="仿宋" w:hAnsi="仿宋" w:eastAsia="仿宋" w:cs="仿宋"/>
          <w:b/>
          <w:bCs/>
          <w:color w:val="auto"/>
        </w:rPr>
        <w:t>基于区域的症候群聚集性风险预警信号</w:t>
      </w:r>
    </w:p>
    <w:p>
      <w:pPr>
        <w:ind w:firstLine="560"/>
        <w:rPr>
          <w:rFonts w:ascii="仿宋" w:hAnsi="仿宋" w:eastAsia="仿宋" w:cs="仿宋"/>
          <w:color w:val="auto"/>
          <w:szCs w:val="28"/>
        </w:rPr>
      </w:pPr>
      <w:r>
        <w:rPr>
          <w:rFonts w:hint="eastAsia" w:ascii="仿宋" w:hAnsi="仿宋" w:eastAsia="仿宋" w:cs="仿宋"/>
          <w:color w:val="auto"/>
          <w:szCs w:val="28"/>
        </w:rPr>
        <w:t>基于区域内多点触发症候群数据，在单个机构未触发预警算法，但区域存在症候群异常聚集性风险时，以区域为单位发出症候群聚集性风险信号。</w:t>
      </w:r>
    </w:p>
    <w:p>
      <w:pPr>
        <w:ind w:firstLine="562"/>
        <w:rPr>
          <w:rFonts w:ascii="仿宋" w:hAnsi="仿宋" w:eastAsia="仿宋" w:cs="仿宋"/>
          <w:b/>
          <w:bCs/>
          <w:color w:val="auto"/>
        </w:rPr>
      </w:pPr>
      <w:r>
        <w:rPr>
          <w:rFonts w:hint="eastAsia" w:ascii="仿宋" w:hAnsi="仿宋" w:eastAsia="仿宋" w:cs="仿宋"/>
          <w:b/>
          <w:bCs/>
          <w:color w:val="auto"/>
        </w:rPr>
        <w:t>症候群风险预警信号实时数据监测看板</w:t>
      </w:r>
    </w:p>
    <w:p>
      <w:pPr>
        <w:ind w:firstLine="560"/>
        <w:rPr>
          <w:rFonts w:ascii="仿宋" w:hAnsi="仿宋" w:eastAsia="仿宋" w:cs="仿宋"/>
          <w:color w:val="auto"/>
          <w:szCs w:val="28"/>
        </w:rPr>
      </w:pPr>
      <w:r>
        <w:rPr>
          <w:rFonts w:hint="eastAsia" w:ascii="仿宋" w:hAnsi="仿宋" w:eastAsia="仿宋" w:cs="仿宋"/>
          <w:color w:val="auto"/>
          <w:szCs w:val="28"/>
        </w:rPr>
        <w:t>针对症候群聚集性风险信号，系统可实现根据时间的变化实时监测信号的病例统计及处置结果数据。</w:t>
      </w:r>
    </w:p>
    <w:p>
      <w:pPr>
        <w:ind w:firstLine="562"/>
        <w:rPr>
          <w:rFonts w:ascii="仿宋" w:hAnsi="仿宋" w:eastAsia="仿宋" w:cs="仿宋"/>
          <w:b/>
          <w:bCs/>
          <w:color w:val="auto"/>
        </w:rPr>
      </w:pPr>
      <w:r>
        <w:rPr>
          <w:rFonts w:hint="eastAsia" w:ascii="仿宋" w:hAnsi="仿宋" w:eastAsia="仿宋" w:cs="仿宋"/>
          <w:b/>
          <w:bCs/>
          <w:color w:val="auto"/>
        </w:rPr>
        <w:t>症候群聚集性风险预警信号病历详情</w:t>
      </w:r>
    </w:p>
    <w:p>
      <w:pPr>
        <w:ind w:firstLine="560"/>
        <w:rPr>
          <w:rFonts w:ascii="仿宋" w:hAnsi="仿宋" w:eastAsia="仿宋" w:cs="仿宋"/>
          <w:color w:val="auto"/>
          <w:szCs w:val="28"/>
        </w:rPr>
      </w:pPr>
      <w:r>
        <w:rPr>
          <w:rFonts w:hint="eastAsia" w:ascii="仿宋" w:hAnsi="仿宋" w:eastAsia="仿宋" w:cs="仿宋"/>
          <w:color w:val="auto"/>
          <w:szCs w:val="28"/>
        </w:rPr>
        <w:t>症候群聚集性风险信号病历详情支持当前症候群聚集性风险信号下的某一患者病历详情信息的查看和导出，主要包括：姓名、性别、年龄、监测症状、就诊机构、就诊时间、就诊医生、电话号码等内容。</w:t>
      </w:r>
    </w:p>
    <w:p>
      <w:pPr>
        <w:ind w:firstLine="562"/>
        <w:rPr>
          <w:rFonts w:ascii="仿宋" w:hAnsi="仿宋" w:eastAsia="仿宋" w:cs="仿宋"/>
          <w:b/>
          <w:bCs/>
          <w:color w:val="auto"/>
        </w:rPr>
      </w:pPr>
      <w:r>
        <w:rPr>
          <w:rFonts w:hint="eastAsia" w:ascii="仿宋" w:hAnsi="仿宋" w:eastAsia="仿宋" w:cs="仿宋"/>
          <w:b/>
          <w:bCs/>
          <w:color w:val="auto"/>
        </w:rPr>
        <w:t>症候群聚集性风险预警信号三间分布展示</w:t>
      </w:r>
    </w:p>
    <w:p>
      <w:pPr>
        <w:ind w:firstLine="560"/>
        <w:rPr>
          <w:rFonts w:ascii="仿宋" w:hAnsi="仿宋" w:eastAsia="仿宋" w:cs="仿宋"/>
          <w:color w:val="auto"/>
          <w:szCs w:val="28"/>
        </w:rPr>
      </w:pPr>
      <w:r>
        <w:rPr>
          <w:rFonts w:hint="eastAsia" w:ascii="仿宋" w:hAnsi="仿宋" w:eastAsia="仿宋" w:cs="仿宋"/>
          <w:color w:val="auto"/>
          <w:szCs w:val="28"/>
        </w:rPr>
        <w:t>症候群聚集性风险信号三间分布主要展示地理分布、症状病例时间分布、病例人群分布情况，并支持相应报表的查看及导出。</w:t>
      </w:r>
    </w:p>
    <w:p>
      <w:pPr>
        <w:ind w:firstLine="562"/>
        <w:rPr>
          <w:rFonts w:ascii="仿宋" w:hAnsi="仿宋" w:eastAsia="仿宋" w:cs="仿宋"/>
          <w:b/>
          <w:bCs/>
          <w:color w:val="auto"/>
        </w:rPr>
      </w:pPr>
      <w:r>
        <w:rPr>
          <w:rFonts w:hint="eastAsia" w:ascii="仿宋" w:hAnsi="仿宋" w:eastAsia="仿宋" w:cs="仿宋"/>
          <w:b/>
          <w:bCs/>
          <w:color w:val="auto"/>
        </w:rPr>
        <w:t>2、症候群聚集性风险预警信号自动初步核实</w:t>
      </w:r>
    </w:p>
    <w:p>
      <w:pPr>
        <w:ind w:firstLine="560"/>
        <w:rPr>
          <w:rFonts w:ascii="仿宋" w:hAnsi="仿宋" w:eastAsia="仿宋" w:cs="仿宋"/>
          <w:color w:val="auto"/>
          <w:szCs w:val="28"/>
        </w:rPr>
      </w:pPr>
      <w:r>
        <w:rPr>
          <w:rFonts w:hint="eastAsia" w:ascii="仿宋" w:hAnsi="仿宋" w:eastAsia="仿宋" w:cs="仿宋"/>
          <w:color w:val="auto"/>
          <w:szCs w:val="28"/>
        </w:rPr>
        <w:t>当产生症候群聚集性风险信号时，系统可自动对信号发起初步核实，通过语音、页面提醒等方式对医生进行核实，并回传核实结果。疾控人员根据核实结果可关闭虚警信号，对需要继续核查关注的信号发起流调任务，系统会展示出当前相应的处理状态，以便疾控人员持续关注与处理。</w:t>
      </w:r>
    </w:p>
    <w:p>
      <w:pPr>
        <w:ind w:firstLine="562"/>
        <w:rPr>
          <w:rFonts w:ascii="仿宋" w:hAnsi="仿宋" w:eastAsia="仿宋" w:cs="仿宋"/>
          <w:b/>
          <w:bCs/>
          <w:color w:val="auto"/>
        </w:rPr>
      </w:pPr>
      <w:r>
        <w:rPr>
          <w:rFonts w:hint="eastAsia" w:ascii="仿宋" w:hAnsi="仿宋" w:eastAsia="仿宋" w:cs="仿宋"/>
          <w:b/>
          <w:bCs/>
          <w:color w:val="auto"/>
        </w:rPr>
        <w:t>3、症候群聚集性风险预警信号排查任务管理</w:t>
      </w:r>
    </w:p>
    <w:p>
      <w:pPr>
        <w:ind w:firstLine="560"/>
        <w:rPr>
          <w:rFonts w:ascii="仿宋" w:hAnsi="仿宋" w:eastAsia="仿宋" w:cs="仿宋"/>
          <w:color w:val="auto"/>
          <w:szCs w:val="28"/>
        </w:rPr>
      </w:pPr>
      <w:r>
        <w:rPr>
          <w:rFonts w:hint="eastAsia" w:ascii="仿宋" w:hAnsi="仿宋" w:eastAsia="仿宋" w:cs="仿宋"/>
          <w:color w:val="auto"/>
          <w:szCs w:val="28"/>
        </w:rPr>
        <w:t>对持续关注的预警信号，疾控人员可快捷发起主动排查核实任务。疾控人员选择排查对象、方式、排查内容模板后，系统可自动发出多模态排查核实任务，提交至多模态排查核实子系统。</w:t>
      </w:r>
    </w:p>
    <w:p>
      <w:pPr>
        <w:ind w:firstLine="560"/>
        <w:rPr>
          <w:rFonts w:ascii="仿宋" w:hAnsi="仿宋" w:eastAsia="仿宋" w:cs="仿宋"/>
          <w:color w:val="auto"/>
          <w:szCs w:val="28"/>
        </w:rPr>
      </w:pPr>
      <w:r>
        <w:rPr>
          <w:rFonts w:hint="eastAsia" w:ascii="仿宋" w:hAnsi="仿宋" w:eastAsia="仿宋" w:cs="仿宋"/>
          <w:color w:val="auto"/>
          <w:szCs w:val="28"/>
        </w:rPr>
        <w:t>排查核实结果以可视化方式实时展示，方便疾控人员判断态势，选择排除风险或发起其他进一步操作。</w:t>
      </w:r>
    </w:p>
    <w:p>
      <w:pPr>
        <w:ind w:firstLine="562"/>
        <w:rPr>
          <w:rFonts w:ascii="仿宋" w:hAnsi="仿宋" w:eastAsia="仿宋" w:cs="仿宋"/>
          <w:b/>
          <w:bCs/>
          <w:color w:val="auto"/>
        </w:rPr>
      </w:pPr>
      <w:r>
        <w:rPr>
          <w:rFonts w:hint="eastAsia" w:ascii="仿宋" w:hAnsi="仿宋" w:eastAsia="仿宋" w:cs="仿宋"/>
          <w:b/>
          <w:bCs/>
          <w:color w:val="auto"/>
        </w:rPr>
        <w:t>4、症候群聚集性风险预警信号快捷流调任务管理</w:t>
      </w:r>
    </w:p>
    <w:p>
      <w:pPr>
        <w:ind w:firstLine="560"/>
        <w:rPr>
          <w:rFonts w:ascii="仿宋" w:hAnsi="仿宋" w:eastAsia="仿宋" w:cs="仿宋"/>
          <w:color w:val="auto"/>
          <w:szCs w:val="28"/>
        </w:rPr>
      </w:pPr>
      <w:r>
        <w:rPr>
          <w:rFonts w:hint="eastAsia" w:ascii="仿宋" w:hAnsi="仿宋" w:eastAsia="仿宋" w:cs="仿宋"/>
          <w:color w:val="auto"/>
          <w:szCs w:val="28"/>
        </w:rPr>
        <w:t>支持疾控人员在需要的时候快捷发起流行病学调查任务，在确定流调对象、流调人员、流调方案后，系统可自动发起流调任务，并发送至流行病学调查智能辅助子系统，并通知相关业务人员。</w:t>
      </w:r>
    </w:p>
    <w:p>
      <w:pPr>
        <w:ind w:firstLine="562"/>
        <w:rPr>
          <w:rFonts w:ascii="仿宋" w:hAnsi="仿宋" w:eastAsia="仿宋" w:cs="仿宋"/>
          <w:b/>
          <w:bCs/>
          <w:color w:val="auto"/>
        </w:rPr>
      </w:pPr>
      <w:r>
        <w:rPr>
          <w:rFonts w:hint="eastAsia" w:ascii="仿宋" w:hAnsi="仿宋" w:eastAsia="仿宋" w:cs="仿宋"/>
          <w:b/>
          <w:bCs/>
          <w:color w:val="auto"/>
        </w:rPr>
        <w:t>5、症候群聚集性风险预警信号评估管理</w:t>
      </w:r>
    </w:p>
    <w:p>
      <w:pPr>
        <w:ind w:firstLine="560"/>
        <w:rPr>
          <w:rFonts w:ascii="仿宋" w:hAnsi="仿宋" w:eastAsia="仿宋" w:cs="仿宋"/>
          <w:color w:val="auto"/>
          <w:szCs w:val="28"/>
        </w:rPr>
      </w:pPr>
      <w:r>
        <w:rPr>
          <w:rFonts w:hint="eastAsia" w:ascii="仿宋" w:hAnsi="仿宋" w:eastAsia="仿宋" w:cs="仿宋"/>
          <w:color w:val="auto"/>
          <w:szCs w:val="28"/>
        </w:rPr>
        <w:t>传染病症候群监测预警系统支持疾控业务人员对当前信号输出研判结论及评估报告，包括是否涉及其他机构和部门（如学校等）、调查结论、详细附件上传等信息。</w:t>
      </w:r>
    </w:p>
    <w:p>
      <w:pPr>
        <w:ind w:firstLine="562"/>
        <w:rPr>
          <w:rFonts w:ascii="仿宋" w:hAnsi="仿宋" w:eastAsia="仿宋" w:cs="仿宋"/>
          <w:b/>
          <w:bCs/>
          <w:color w:val="auto"/>
        </w:rPr>
      </w:pPr>
      <w:r>
        <w:rPr>
          <w:rFonts w:hint="eastAsia" w:ascii="仿宋" w:hAnsi="仿宋" w:eastAsia="仿宋" w:cs="仿宋"/>
          <w:b/>
          <w:bCs/>
          <w:color w:val="auto"/>
        </w:rPr>
        <w:t>6、症候群预警触发条件编辑管理</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0"/>
        <w:rPr>
          <w:rFonts w:ascii="仿宋" w:hAnsi="仿宋" w:eastAsia="仿宋" w:cs="仿宋"/>
          <w:color w:val="auto"/>
          <w:szCs w:val="28"/>
        </w:rPr>
      </w:pPr>
      <w:r>
        <w:rPr>
          <w:rFonts w:hint="eastAsia" w:ascii="仿宋" w:hAnsi="仿宋" w:eastAsia="仿宋" w:cs="仿宋"/>
          <w:color w:val="auto"/>
          <w:szCs w:val="28"/>
        </w:rPr>
        <w:t>新建症候群、触发关键词编辑、关联信息编辑、地理信息编辑、时间区间编辑、逻辑判断编辑、阈值编辑、工单提交等功能。界面需按照用户实际需求调整，简便直观便于用户操作。</w:t>
      </w:r>
    </w:p>
    <w:p>
      <w:pPr>
        <w:ind w:firstLine="560"/>
        <w:rPr>
          <w:rFonts w:ascii="仿宋" w:hAnsi="仿宋" w:eastAsia="仿宋" w:cs="仿宋"/>
          <w:color w:val="auto"/>
          <w:szCs w:val="28"/>
        </w:rPr>
      </w:pPr>
      <w:r>
        <w:rPr>
          <w:rFonts w:hint="eastAsia" w:ascii="仿宋" w:hAnsi="仿宋" w:eastAsia="仿宋" w:cs="仿宋"/>
          <w:color w:val="auto"/>
          <w:szCs w:val="28"/>
        </w:rPr>
        <w:t>对于较为复杂的症候群预警触发条件，系统建设和免费运维期间，需提供症候群预警触发规则编辑服务，提交工单后在采购人规定时间内及时上线。</w:t>
      </w:r>
    </w:p>
    <w:p>
      <w:pPr>
        <w:ind w:firstLine="562"/>
        <w:rPr>
          <w:rFonts w:ascii="仿宋" w:hAnsi="仿宋" w:eastAsia="仿宋" w:cs="仿宋"/>
          <w:b/>
          <w:bCs/>
          <w:color w:val="auto"/>
        </w:rPr>
      </w:pPr>
      <w:r>
        <w:rPr>
          <w:rFonts w:hint="eastAsia" w:ascii="仿宋" w:hAnsi="仿宋" w:eastAsia="仿宋" w:cs="仿宋"/>
          <w:b/>
          <w:bCs/>
          <w:color w:val="auto"/>
        </w:rPr>
        <w:t>7、症候群聚集性风险信号分布及统计</w:t>
      </w:r>
    </w:p>
    <w:p>
      <w:pPr>
        <w:ind w:firstLine="560"/>
        <w:rPr>
          <w:rFonts w:ascii="仿宋" w:hAnsi="仿宋" w:eastAsia="仿宋" w:cs="仿宋"/>
          <w:color w:val="auto"/>
          <w:szCs w:val="28"/>
        </w:rPr>
      </w:pPr>
      <w:r>
        <w:rPr>
          <w:rFonts w:hint="eastAsia" w:ascii="仿宋" w:hAnsi="仿宋" w:eastAsia="仿宋" w:cs="仿宋"/>
          <w:color w:val="auto"/>
          <w:szCs w:val="28"/>
        </w:rPr>
        <w:t>系统会对选定时间和区域范围内，累计筛查的所有病例总数、累计监测的病例总数、预警信号数、排除信号数、持续关注信号数进行统计与展示，并通过可视化图表对芜湖市下属各区县预警信号数分布进行统计展示，帮助判断症候群聚集性风险信号的分布、风险趋势。</w:t>
      </w:r>
    </w:p>
    <w:p>
      <w:pPr>
        <w:ind w:firstLine="562"/>
        <w:rPr>
          <w:rFonts w:ascii="仿宋" w:hAnsi="仿宋" w:eastAsia="仿宋" w:cs="仿宋"/>
          <w:b/>
          <w:bCs/>
          <w:color w:val="auto"/>
        </w:rPr>
      </w:pPr>
      <w:r>
        <w:rPr>
          <w:rFonts w:hint="eastAsia" w:ascii="仿宋" w:hAnsi="仿宋" w:eastAsia="仿宋" w:cs="仿宋"/>
          <w:b/>
          <w:bCs/>
          <w:color w:val="auto"/>
        </w:rPr>
        <w:t>8、传染病预警风险趋势排名</w:t>
      </w:r>
    </w:p>
    <w:p>
      <w:pPr>
        <w:ind w:firstLine="560"/>
        <w:rPr>
          <w:rFonts w:ascii="仿宋" w:hAnsi="仿宋" w:eastAsia="仿宋" w:cs="仿宋"/>
          <w:color w:val="auto"/>
          <w:szCs w:val="28"/>
        </w:rPr>
      </w:pPr>
      <w:r>
        <w:rPr>
          <w:rFonts w:hint="eastAsia" w:ascii="仿宋" w:hAnsi="仿宋" w:eastAsia="仿宋" w:cs="仿宋"/>
          <w:color w:val="auto"/>
          <w:szCs w:val="28"/>
        </w:rPr>
        <w:t>系统支持选定时间和区域范围内，各症候群预警信号的名称、信号数及占比进行统计；以及根据传染病预警风险趋势排名，统计展示排名前五的传染病预警信号数的总占比数，方便用户了解选定时间内的各传染病预警信号的分布情况及其发生频率，辅助决策研判。</w:t>
      </w:r>
    </w:p>
    <w:p>
      <w:pPr>
        <w:ind w:firstLine="562"/>
        <w:rPr>
          <w:rFonts w:ascii="仿宋" w:hAnsi="仿宋" w:eastAsia="仿宋" w:cs="仿宋"/>
          <w:b/>
          <w:bCs/>
          <w:color w:val="auto"/>
        </w:rPr>
      </w:pPr>
      <w:r>
        <w:rPr>
          <w:rFonts w:hint="eastAsia" w:ascii="仿宋" w:hAnsi="仿宋" w:eastAsia="仿宋" w:cs="仿宋"/>
          <w:b/>
          <w:bCs/>
          <w:color w:val="auto"/>
        </w:rPr>
        <w:t>9、症候群聚集性风险信号GIS融合展示</w:t>
      </w:r>
    </w:p>
    <w:p>
      <w:pPr>
        <w:ind w:firstLine="560"/>
        <w:rPr>
          <w:rFonts w:ascii="仿宋" w:hAnsi="仿宋" w:eastAsia="仿宋" w:cs="仿宋"/>
          <w:color w:val="auto"/>
          <w:szCs w:val="28"/>
        </w:rPr>
      </w:pPr>
      <w:r>
        <w:rPr>
          <w:rFonts w:hint="eastAsia" w:ascii="仿宋" w:hAnsi="仿宋" w:eastAsia="仿宋" w:cs="仿宋"/>
          <w:color w:val="auto"/>
          <w:szCs w:val="28"/>
        </w:rPr>
        <w:t>系统会对各症候群预警信号的地理信息进行的关联和映射，将发出预警信号的位置在地图上进行可视化展现。通过信号与地理位置一一对应的关系，展示当前发生地点、症状名称、病例数、发生时间等信息。</w:t>
      </w:r>
    </w:p>
    <w:p>
      <w:pPr>
        <w:ind w:firstLine="562"/>
        <w:rPr>
          <w:rFonts w:ascii="仿宋" w:hAnsi="仿宋" w:eastAsia="仿宋" w:cs="仿宋"/>
          <w:b/>
          <w:bCs/>
          <w:color w:val="auto"/>
        </w:rPr>
      </w:pPr>
      <w:r>
        <w:rPr>
          <w:rFonts w:hint="eastAsia" w:ascii="仿宋" w:hAnsi="仿宋" w:eastAsia="仿宋" w:cs="仿宋"/>
          <w:b/>
          <w:bCs/>
          <w:color w:val="auto"/>
        </w:rPr>
        <w:t>10、症候群聚集性风险信号时空发展展示</w:t>
      </w:r>
    </w:p>
    <w:p>
      <w:pPr>
        <w:ind w:firstLine="560"/>
        <w:rPr>
          <w:rFonts w:ascii="仿宋" w:hAnsi="仿宋" w:eastAsia="仿宋" w:cs="仿宋"/>
          <w:color w:val="auto"/>
          <w:szCs w:val="28"/>
        </w:rPr>
      </w:pPr>
      <w:r>
        <w:rPr>
          <w:rFonts w:hint="eastAsia" w:ascii="仿宋" w:hAnsi="仿宋" w:eastAsia="仿宋" w:cs="仿宋"/>
          <w:color w:val="auto"/>
          <w:szCs w:val="28"/>
        </w:rPr>
        <w:t>系统在GIS地图上展示芜湖市各个下属区县的症候群预警信号在一定时间内的所有点分布；基于空间聚类算法，自动将相关预警信号进行时空关联，显示其聚集性程度，形成热力图，温度越高，症候群聚集性风险预警信号越多。</w:t>
      </w:r>
    </w:p>
    <w:p>
      <w:pPr>
        <w:ind w:firstLine="562"/>
        <w:rPr>
          <w:rFonts w:ascii="仿宋" w:hAnsi="仿宋" w:eastAsia="仿宋" w:cs="仿宋"/>
          <w:b/>
          <w:bCs/>
          <w:color w:val="auto"/>
        </w:rPr>
      </w:pPr>
      <w:r>
        <w:rPr>
          <w:rFonts w:hint="eastAsia" w:ascii="仿宋" w:hAnsi="仿宋" w:eastAsia="仿宋" w:cs="仿宋"/>
          <w:b/>
          <w:bCs/>
          <w:color w:val="auto"/>
        </w:rPr>
        <w:t>11、症候群聚集性风险信号处理列表</w:t>
      </w:r>
    </w:p>
    <w:p>
      <w:pPr>
        <w:ind w:firstLine="560"/>
        <w:rPr>
          <w:rFonts w:ascii="仿宋" w:hAnsi="仿宋" w:eastAsia="仿宋" w:cs="仿宋"/>
          <w:color w:val="auto"/>
          <w:szCs w:val="28"/>
        </w:rPr>
      </w:pPr>
      <w:r>
        <w:rPr>
          <w:rFonts w:hint="eastAsia" w:ascii="仿宋" w:hAnsi="仿宋" w:eastAsia="仿宋" w:cs="仿宋"/>
          <w:color w:val="auto"/>
          <w:szCs w:val="28"/>
        </w:rPr>
        <w:t>分别点击症候群聚集性风险预警信号处理统计中的未处理、已排除或持续关注模块，处理列表区域会以列表的形式，统计和可视化展示当前对应尚未处理、已排除或持续关注的症候群聚集性风险信号。</w:t>
      </w:r>
    </w:p>
    <w:p>
      <w:pPr>
        <w:ind w:firstLine="562"/>
        <w:rPr>
          <w:rFonts w:ascii="仿宋" w:hAnsi="仿宋" w:eastAsia="仿宋" w:cs="仿宋"/>
          <w:b/>
          <w:bCs/>
          <w:color w:val="auto"/>
        </w:rPr>
      </w:pPr>
      <w:r>
        <w:rPr>
          <w:rFonts w:hint="eastAsia" w:ascii="仿宋" w:hAnsi="仿宋" w:eastAsia="仿宋" w:cs="仿宋"/>
          <w:b/>
          <w:bCs/>
          <w:color w:val="auto"/>
        </w:rPr>
        <w:t>12、症候群聚集性风险信号处置统计分析</w:t>
      </w:r>
    </w:p>
    <w:p>
      <w:pPr>
        <w:ind w:firstLine="560"/>
        <w:rPr>
          <w:rFonts w:ascii="仿宋" w:hAnsi="仿宋" w:eastAsia="仿宋" w:cs="仿宋"/>
          <w:color w:val="auto"/>
          <w:szCs w:val="28"/>
        </w:rPr>
      </w:pPr>
      <w:r>
        <w:rPr>
          <w:rFonts w:hint="eastAsia" w:ascii="仿宋" w:hAnsi="仿宋" w:eastAsia="仿宋" w:cs="仿宋"/>
          <w:color w:val="auto"/>
          <w:szCs w:val="28"/>
        </w:rPr>
        <w:t>系统会将传染病监测预警子系统中的预警信号及处置况进行分析统计和可视化展示；分别展示对应症候群聚集性风险病例的待处理信号、已处理信号、已排除信号相关数据以及占比，辅助管理人员全面了解当前辖区内的预警排查工作。</w:t>
      </w:r>
    </w:p>
    <w:p>
      <w:pPr>
        <w:ind w:firstLine="562"/>
        <w:rPr>
          <w:rFonts w:ascii="仿宋" w:hAnsi="仿宋" w:eastAsia="仿宋" w:cs="仿宋"/>
          <w:b/>
          <w:bCs/>
          <w:color w:val="auto"/>
        </w:rPr>
      </w:pPr>
      <w:r>
        <w:rPr>
          <w:rFonts w:hint="eastAsia" w:ascii="仿宋" w:hAnsi="仿宋" w:eastAsia="仿宋" w:cs="仿宋"/>
          <w:b/>
          <w:bCs/>
          <w:color w:val="auto"/>
        </w:rPr>
        <w:t>13、症候群风险流调展示与研判结论</w:t>
      </w:r>
    </w:p>
    <w:p>
      <w:pPr>
        <w:ind w:firstLine="560"/>
        <w:rPr>
          <w:rFonts w:ascii="仿宋" w:hAnsi="仿宋" w:eastAsia="仿宋" w:cs="仿宋"/>
          <w:color w:val="auto"/>
          <w:szCs w:val="28"/>
        </w:rPr>
      </w:pPr>
      <w:r>
        <w:rPr>
          <w:rFonts w:hint="eastAsia" w:ascii="仿宋" w:hAnsi="仿宋" w:eastAsia="仿宋" w:cs="仿宋"/>
          <w:color w:val="auto"/>
          <w:szCs w:val="28"/>
        </w:rPr>
        <w:t>针对症候群风险预警信号核实结果，疾控人员依据需要将开展现场流调，系统支持根据现场流行病学调查的结果展示。</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4.1.1.1.1.5疾病监测预警管理</w:t>
      </w:r>
    </w:p>
    <w:p>
      <w:pPr>
        <w:ind w:firstLine="560"/>
        <w:rPr>
          <w:rFonts w:ascii="仿宋" w:hAnsi="仿宋" w:eastAsia="仿宋" w:cs="仿宋"/>
          <w:color w:val="auto"/>
          <w:szCs w:val="28"/>
        </w:rPr>
      </w:pPr>
      <w:r>
        <w:rPr>
          <w:rFonts w:hint="eastAsia" w:ascii="仿宋" w:hAnsi="仿宋" w:eastAsia="仿宋" w:cs="仿宋"/>
          <w:color w:val="auto"/>
          <w:szCs w:val="28"/>
        </w:rPr>
        <w:t>按照疾病诊断标准监测，涵盖国家法定报告传染病、其他法定管理以及重点监测传染病、不明原因疾病，不限于传染病类和中毒疾病的病种可以根据采购人需求进行增减。</w:t>
      </w:r>
    </w:p>
    <w:p>
      <w:pPr>
        <w:ind w:firstLine="562"/>
        <w:rPr>
          <w:rFonts w:ascii="仿宋" w:hAnsi="仿宋" w:eastAsia="仿宋" w:cs="仿宋"/>
          <w:b/>
          <w:color w:val="auto"/>
          <w:szCs w:val="28"/>
        </w:rPr>
      </w:pPr>
      <w:r>
        <w:rPr>
          <w:rFonts w:hint="eastAsia" w:ascii="仿宋" w:hAnsi="仿宋" w:eastAsia="仿宋" w:cs="仿宋"/>
          <w:b/>
          <w:color w:val="auto"/>
          <w:szCs w:val="28"/>
        </w:rPr>
        <w:t>具体功能有：</w:t>
      </w:r>
    </w:p>
    <w:p>
      <w:pPr>
        <w:ind w:firstLine="562"/>
        <w:rPr>
          <w:rFonts w:ascii="仿宋" w:hAnsi="仿宋" w:eastAsia="仿宋" w:cs="仿宋"/>
          <w:b/>
          <w:color w:val="auto"/>
          <w:szCs w:val="28"/>
        </w:rPr>
      </w:pPr>
      <w:r>
        <w:rPr>
          <w:rFonts w:hint="eastAsia" w:ascii="仿宋" w:hAnsi="仿宋" w:eastAsia="仿宋" w:cs="仿宋"/>
          <w:b/>
          <w:color w:val="auto"/>
          <w:szCs w:val="28"/>
        </w:rPr>
        <w:t>1、疾病预警信息查看</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基于地理位置的疾病聚集性风险预警信号</w:t>
      </w:r>
    </w:p>
    <w:p>
      <w:pPr>
        <w:ind w:firstLine="560"/>
        <w:rPr>
          <w:rFonts w:ascii="仿宋" w:hAnsi="仿宋" w:eastAsia="仿宋" w:cs="仿宋"/>
          <w:color w:val="auto"/>
          <w:szCs w:val="28"/>
        </w:rPr>
      </w:pPr>
      <w:r>
        <w:rPr>
          <w:rFonts w:hint="eastAsia" w:ascii="仿宋" w:hAnsi="仿宋" w:eastAsia="仿宋" w:cs="仿宋"/>
          <w:color w:val="auto"/>
          <w:szCs w:val="28"/>
        </w:rPr>
        <w:t>建立在医疗机构等多点的数据来源的前提下，通过传染病病例监测模型，构建基于区域地理位置的传染病风险信号预警，并按照GIS定位技术全面展示信号人群分布。</w:t>
      </w:r>
    </w:p>
    <w:p>
      <w:pPr>
        <w:ind w:firstLine="560"/>
        <w:rPr>
          <w:rFonts w:ascii="仿宋" w:hAnsi="仿宋" w:eastAsia="仿宋" w:cs="仿宋"/>
          <w:color w:val="auto"/>
          <w:szCs w:val="28"/>
        </w:rPr>
      </w:pPr>
      <w:r>
        <w:rPr>
          <w:rFonts w:hint="eastAsia" w:ascii="仿宋" w:hAnsi="仿宋" w:eastAsia="仿宋" w:cs="仿宋"/>
          <w:color w:val="auto"/>
          <w:szCs w:val="28"/>
        </w:rPr>
        <w:t>当产生传染病风险预警信号时，疾控人员可在规定时限内完成对信号的初步核查处置，对虚警信号排查关闭，对需要继续核查关注的信号发起流调任务，系统会展示出当前相应的处理状态，以便疾控人员持续关注与处理。</w:t>
      </w:r>
    </w:p>
    <w:p>
      <w:pPr>
        <w:ind w:firstLine="562"/>
        <w:rPr>
          <w:rFonts w:ascii="仿宋" w:hAnsi="仿宋" w:eastAsia="仿宋" w:cs="仿宋"/>
          <w:b/>
          <w:bCs/>
          <w:color w:val="auto"/>
        </w:rPr>
      </w:pPr>
      <w:r>
        <w:rPr>
          <w:rFonts w:hint="eastAsia" w:ascii="仿宋" w:hAnsi="仿宋" w:eastAsia="仿宋" w:cs="仿宋"/>
          <w:b/>
          <w:bCs/>
          <w:color w:val="auto"/>
        </w:rPr>
        <w:t>基于单位的疾病聚集性风险预警信号</w:t>
      </w:r>
    </w:p>
    <w:p>
      <w:pPr>
        <w:ind w:firstLine="560"/>
        <w:rPr>
          <w:rFonts w:ascii="仿宋" w:hAnsi="仿宋" w:eastAsia="仿宋" w:cs="仿宋"/>
          <w:color w:val="auto"/>
          <w:szCs w:val="28"/>
        </w:rPr>
      </w:pPr>
      <w:r>
        <w:rPr>
          <w:rFonts w:hint="eastAsia" w:ascii="仿宋" w:hAnsi="仿宋" w:eastAsia="仿宋" w:cs="仿宋"/>
          <w:color w:val="auto"/>
          <w:szCs w:val="28"/>
        </w:rPr>
        <w:t>建立在医疗机构等多点的数据来源的前提下，通过传染病病例风险监测模型，构建基于单位的传染病风险信号预警，并按照GIS定位技术全面展示信号人群分布。</w:t>
      </w:r>
    </w:p>
    <w:p>
      <w:pPr>
        <w:ind w:firstLine="562"/>
        <w:rPr>
          <w:rFonts w:ascii="仿宋" w:hAnsi="仿宋" w:eastAsia="仿宋" w:cs="仿宋"/>
          <w:b/>
          <w:bCs/>
          <w:color w:val="auto"/>
        </w:rPr>
      </w:pPr>
      <w:r>
        <w:rPr>
          <w:rFonts w:hint="eastAsia" w:ascii="仿宋" w:hAnsi="仿宋" w:eastAsia="仿宋" w:cs="仿宋"/>
          <w:b/>
          <w:bCs/>
          <w:color w:val="auto"/>
        </w:rPr>
        <w:t>基于区域的疾病聚集性风险预警信号</w:t>
      </w:r>
    </w:p>
    <w:p>
      <w:pPr>
        <w:ind w:firstLine="560"/>
        <w:rPr>
          <w:rFonts w:ascii="仿宋" w:hAnsi="仿宋" w:eastAsia="仿宋" w:cs="仿宋"/>
          <w:color w:val="auto"/>
          <w:szCs w:val="28"/>
        </w:rPr>
      </w:pPr>
      <w:r>
        <w:rPr>
          <w:rFonts w:hint="eastAsia" w:ascii="仿宋" w:hAnsi="仿宋" w:eastAsia="仿宋" w:cs="仿宋"/>
          <w:color w:val="auto"/>
          <w:szCs w:val="28"/>
        </w:rPr>
        <w:t>在单个机构未触发病例监测预警阈值，但区域存在传染病病例聚集性风险时，以区域为单位发出传染病聚集性风险信号。</w:t>
      </w:r>
    </w:p>
    <w:p>
      <w:pPr>
        <w:ind w:firstLine="562"/>
        <w:rPr>
          <w:rFonts w:ascii="仿宋" w:hAnsi="仿宋" w:eastAsia="仿宋" w:cs="仿宋"/>
          <w:b/>
          <w:bCs/>
          <w:color w:val="auto"/>
        </w:rPr>
      </w:pPr>
      <w:r>
        <w:rPr>
          <w:rFonts w:hint="eastAsia" w:ascii="仿宋" w:hAnsi="仿宋" w:eastAsia="仿宋" w:cs="仿宋"/>
          <w:b/>
          <w:bCs/>
          <w:color w:val="auto"/>
        </w:rPr>
        <w:t>疾病聚集性风险预警信号实时数据监测看板</w:t>
      </w:r>
    </w:p>
    <w:p>
      <w:pPr>
        <w:ind w:firstLine="560"/>
        <w:rPr>
          <w:rFonts w:ascii="仿宋" w:hAnsi="仿宋" w:eastAsia="仿宋" w:cs="仿宋"/>
          <w:color w:val="auto"/>
          <w:szCs w:val="28"/>
        </w:rPr>
      </w:pPr>
      <w:r>
        <w:rPr>
          <w:rFonts w:hint="eastAsia" w:ascii="仿宋" w:hAnsi="仿宋" w:eastAsia="仿宋" w:cs="仿宋"/>
          <w:color w:val="auto"/>
          <w:szCs w:val="28"/>
        </w:rPr>
        <w:t>针对症候群聚集性风险信号，系统可实现根据时间的变化实时监测信号的病例统计及处置结果数据。</w:t>
      </w:r>
    </w:p>
    <w:p>
      <w:pPr>
        <w:ind w:firstLine="562"/>
        <w:rPr>
          <w:rFonts w:ascii="仿宋" w:hAnsi="仿宋" w:eastAsia="仿宋" w:cs="仿宋"/>
          <w:b/>
          <w:bCs/>
          <w:color w:val="auto"/>
        </w:rPr>
      </w:pPr>
      <w:r>
        <w:rPr>
          <w:rFonts w:hint="eastAsia" w:ascii="仿宋" w:hAnsi="仿宋" w:eastAsia="仿宋" w:cs="仿宋"/>
          <w:b/>
          <w:bCs/>
          <w:color w:val="auto"/>
        </w:rPr>
        <w:t>疾病聚集性风险预警信号病历详情</w:t>
      </w:r>
    </w:p>
    <w:p>
      <w:pPr>
        <w:ind w:firstLine="560"/>
        <w:rPr>
          <w:rFonts w:ascii="仿宋" w:hAnsi="仿宋" w:eastAsia="仿宋" w:cs="仿宋"/>
          <w:color w:val="auto"/>
          <w:szCs w:val="28"/>
        </w:rPr>
      </w:pPr>
      <w:r>
        <w:rPr>
          <w:rFonts w:hint="eastAsia" w:ascii="仿宋" w:hAnsi="仿宋" w:eastAsia="仿宋" w:cs="仿宋"/>
          <w:color w:val="auto"/>
          <w:szCs w:val="28"/>
        </w:rPr>
        <w:t>传染病聚集性风险信号病历详情支持当前传染病聚集性风险信号下的某一患者病历详情信息的查看和导出，主要包括：姓名、性别、年龄、监测症状、就诊机构、就诊时间、就诊医生、电话号码等内容。</w:t>
      </w:r>
    </w:p>
    <w:p>
      <w:pPr>
        <w:ind w:firstLine="562"/>
        <w:rPr>
          <w:rFonts w:ascii="仿宋" w:hAnsi="仿宋" w:eastAsia="仿宋" w:cs="仿宋"/>
          <w:b/>
          <w:bCs/>
          <w:color w:val="auto"/>
        </w:rPr>
      </w:pPr>
      <w:r>
        <w:rPr>
          <w:rFonts w:hint="eastAsia" w:ascii="仿宋" w:hAnsi="仿宋" w:eastAsia="仿宋" w:cs="仿宋"/>
          <w:b/>
          <w:bCs/>
          <w:color w:val="auto"/>
        </w:rPr>
        <w:t>疾病预警风险预警信号病历及上报卡</w:t>
      </w:r>
    </w:p>
    <w:p>
      <w:pPr>
        <w:ind w:firstLine="560"/>
        <w:rPr>
          <w:rFonts w:ascii="仿宋" w:hAnsi="仿宋" w:eastAsia="仿宋" w:cs="仿宋"/>
          <w:color w:val="auto"/>
          <w:szCs w:val="28"/>
        </w:rPr>
      </w:pPr>
      <w:r>
        <w:rPr>
          <w:rFonts w:hint="eastAsia" w:ascii="仿宋" w:hAnsi="仿宋" w:eastAsia="仿宋" w:cs="仿宋"/>
          <w:color w:val="auto"/>
          <w:szCs w:val="28"/>
        </w:rPr>
        <w:t>当产生传染病风险信号时，疾控人员可以查看到信号涉及的所有人员的病历及传染病上报卡的详细信息，以便疾控人员核查研判。</w:t>
      </w:r>
    </w:p>
    <w:p>
      <w:pPr>
        <w:ind w:firstLine="562"/>
        <w:rPr>
          <w:rFonts w:ascii="仿宋" w:hAnsi="仿宋" w:eastAsia="仿宋" w:cs="仿宋"/>
          <w:b/>
          <w:bCs/>
          <w:color w:val="auto"/>
        </w:rPr>
      </w:pPr>
      <w:r>
        <w:rPr>
          <w:rFonts w:hint="eastAsia" w:ascii="仿宋" w:hAnsi="仿宋" w:eastAsia="仿宋" w:cs="仿宋"/>
          <w:b/>
          <w:bCs/>
          <w:color w:val="auto"/>
        </w:rPr>
        <w:t>疾病聚集性风险预警信号三间分布展示</w:t>
      </w:r>
    </w:p>
    <w:p>
      <w:pPr>
        <w:ind w:firstLine="560"/>
        <w:rPr>
          <w:rFonts w:ascii="仿宋" w:hAnsi="仿宋" w:eastAsia="仿宋" w:cs="仿宋"/>
          <w:color w:val="auto"/>
          <w:szCs w:val="28"/>
        </w:rPr>
      </w:pPr>
      <w:r>
        <w:rPr>
          <w:rFonts w:hint="eastAsia" w:ascii="仿宋" w:hAnsi="仿宋" w:eastAsia="仿宋" w:cs="仿宋"/>
          <w:color w:val="auto"/>
          <w:szCs w:val="28"/>
        </w:rPr>
        <w:t>传染病聚集性风险信号三间分布主要展示地理分布、症状病例时间分布、病例人群分布情况，并支持相应报表的查看及导出。</w:t>
      </w:r>
    </w:p>
    <w:p>
      <w:pPr>
        <w:ind w:firstLine="562"/>
        <w:rPr>
          <w:rFonts w:ascii="仿宋" w:hAnsi="仿宋" w:eastAsia="仿宋" w:cs="仿宋"/>
          <w:b/>
          <w:bCs/>
          <w:color w:val="auto"/>
        </w:rPr>
      </w:pPr>
      <w:r>
        <w:rPr>
          <w:rFonts w:hint="eastAsia" w:ascii="仿宋" w:hAnsi="仿宋" w:eastAsia="仿宋" w:cs="仿宋"/>
          <w:b/>
          <w:bCs/>
          <w:color w:val="auto"/>
        </w:rPr>
        <w:t>2、疾病聚集性风险预警信号主动排查任务管理</w:t>
      </w:r>
    </w:p>
    <w:p>
      <w:pPr>
        <w:ind w:firstLine="560"/>
        <w:rPr>
          <w:rFonts w:ascii="仿宋" w:hAnsi="仿宋" w:eastAsia="仿宋" w:cs="仿宋"/>
          <w:color w:val="auto"/>
          <w:szCs w:val="28"/>
        </w:rPr>
      </w:pPr>
      <w:r>
        <w:rPr>
          <w:rFonts w:hint="eastAsia" w:ascii="仿宋" w:hAnsi="仿宋" w:eastAsia="仿宋" w:cs="仿宋"/>
          <w:color w:val="auto"/>
          <w:szCs w:val="28"/>
        </w:rPr>
        <w:t>对持续关注的预警信号，疾控人员可快捷发起主动排查核实任务。疾控人员选择排查对象、方式、排查内容模板后，系统可自动发出多模态排查核实任务，提交至多模态排查核实子系统。</w:t>
      </w:r>
    </w:p>
    <w:p>
      <w:pPr>
        <w:ind w:firstLine="562"/>
        <w:rPr>
          <w:rFonts w:ascii="仿宋" w:hAnsi="仿宋" w:eastAsia="仿宋" w:cs="仿宋"/>
          <w:b/>
          <w:bCs/>
          <w:color w:val="auto"/>
        </w:rPr>
      </w:pPr>
      <w:r>
        <w:rPr>
          <w:rFonts w:hint="eastAsia" w:ascii="仿宋" w:hAnsi="仿宋" w:eastAsia="仿宋" w:cs="仿宋"/>
          <w:b/>
          <w:bCs/>
          <w:color w:val="auto"/>
        </w:rPr>
        <w:t>3、疾病聚集性风险预警信号快捷流调任务管理</w:t>
      </w:r>
    </w:p>
    <w:p>
      <w:pPr>
        <w:ind w:firstLine="560"/>
        <w:rPr>
          <w:rFonts w:ascii="仿宋" w:hAnsi="仿宋" w:eastAsia="仿宋" w:cs="仿宋"/>
          <w:color w:val="auto"/>
          <w:szCs w:val="28"/>
        </w:rPr>
      </w:pPr>
      <w:r>
        <w:rPr>
          <w:rFonts w:hint="eastAsia" w:ascii="仿宋" w:hAnsi="仿宋" w:eastAsia="仿宋" w:cs="仿宋"/>
          <w:color w:val="auto"/>
          <w:szCs w:val="28"/>
        </w:rPr>
        <w:t>支持疾控人员在需要的时候快捷发起流行病学调查任务，在确定流调对象、流调人员、流调方案后，系统可自动发起流调任务，并发送至流行病学调查智能辅助子系统，并通知相关业务人员。</w:t>
      </w:r>
    </w:p>
    <w:p>
      <w:pPr>
        <w:ind w:firstLine="562"/>
        <w:rPr>
          <w:rFonts w:ascii="仿宋" w:hAnsi="仿宋" w:eastAsia="仿宋" w:cs="仿宋"/>
          <w:b/>
          <w:bCs/>
          <w:color w:val="auto"/>
        </w:rPr>
      </w:pPr>
      <w:r>
        <w:rPr>
          <w:rFonts w:hint="eastAsia" w:ascii="仿宋" w:hAnsi="仿宋" w:eastAsia="仿宋" w:cs="仿宋"/>
          <w:b/>
          <w:bCs/>
          <w:color w:val="auto"/>
        </w:rPr>
        <w:t>4、疾病聚集性风险预警信号评估管理</w:t>
      </w:r>
    </w:p>
    <w:p>
      <w:pPr>
        <w:ind w:firstLine="560"/>
        <w:rPr>
          <w:rFonts w:ascii="仿宋" w:hAnsi="仿宋" w:eastAsia="仿宋" w:cs="仿宋"/>
          <w:color w:val="auto"/>
          <w:szCs w:val="28"/>
        </w:rPr>
      </w:pPr>
      <w:r>
        <w:rPr>
          <w:rFonts w:hint="eastAsia" w:ascii="仿宋" w:hAnsi="仿宋" w:eastAsia="仿宋" w:cs="仿宋"/>
          <w:color w:val="auto"/>
          <w:szCs w:val="28"/>
        </w:rPr>
        <w:t>传染病病例监测预警系统支持疾控业务人员对当前信号输出研判结论及评估报告，包括是否涉及学校、调查结论、详细附件上传等信息。</w:t>
      </w:r>
    </w:p>
    <w:p>
      <w:pPr>
        <w:ind w:firstLine="562"/>
        <w:rPr>
          <w:rFonts w:ascii="仿宋" w:hAnsi="仿宋" w:eastAsia="仿宋" w:cs="仿宋"/>
          <w:b/>
          <w:bCs/>
          <w:color w:val="auto"/>
        </w:rPr>
      </w:pPr>
      <w:r>
        <w:rPr>
          <w:rFonts w:hint="eastAsia" w:ascii="仿宋" w:hAnsi="仿宋" w:eastAsia="仿宋" w:cs="仿宋"/>
          <w:b/>
          <w:bCs/>
          <w:color w:val="auto"/>
        </w:rPr>
        <w:t>5、疾病预警触发条件编辑管理</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0"/>
        <w:rPr>
          <w:rFonts w:ascii="仿宋" w:hAnsi="仿宋" w:eastAsia="仿宋" w:cs="仿宋"/>
          <w:color w:val="auto"/>
          <w:szCs w:val="28"/>
        </w:rPr>
      </w:pPr>
      <w:r>
        <w:rPr>
          <w:rFonts w:hint="eastAsia" w:ascii="仿宋" w:hAnsi="仿宋" w:eastAsia="仿宋" w:cs="仿宋"/>
          <w:color w:val="auto"/>
          <w:szCs w:val="28"/>
        </w:rPr>
        <w:t>新建疾病、触发关键词编辑、关联信息编辑、地理信息编辑、时间区间编辑、逻辑判断编辑、阈值编辑、工单提交等功能。界面需按照用户实际需求调整，简便直观便于用户操作。</w:t>
      </w:r>
    </w:p>
    <w:p>
      <w:pPr>
        <w:ind w:firstLine="560"/>
        <w:rPr>
          <w:rFonts w:ascii="仿宋" w:hAnsi="仿宋" w:eastAsia="仿宋" w:cs="仿宋"/>
          <w:color w:val="auto"/>
          <w:szCs w:val="28"/>
        </w:rPr>
      </w:pPr>
      <w:r>
        <w:rPr>
          <w:rFonts w:hint="eastAsia" w:ascii="仿宋" w:hAnsi="仿宋" w:eastAsia="仿宋" w:cs="仿宋"/>
          <w:color w:val="auto"/>
          <w:szCs w:val="28"/>
        </w:rPr>
        <w:t>对于较为复杂的疾病预警触发条件，系统建设和免费运维期间，需提供疾病预警触发规则编辑服务，提交工单后在采购人规定时间内及时上线。</w:t>
      </w:r>
    </w:p>
    <w:p>
      <w:pPr>
        <w:ind w:firstLine="562"/>
        <w:rPr>
          <w:rFonts w:ascii="仿宋" w:hAnsi="仿宋" w:eastAsia="仿宋" w:cs="仿宋"/>
          <w:b/>
          <w:bCs/>
          <w:color w:val="auto"/>
        </w:rPr>
      </w:pPr>
      <w:r>
        <w:rPr>
          <w:rFonts w:hint="eastAsia" w:ascii="仿宋" w:hAnsi="仿宋" w:eastAsia="仿宋" w:cs="仿宋"/>
          <w:b/>
          <w:bCs/>
          <w:color w:val="auto"/>
        </w:rPr>
        <w:t>6、疾病预警信号分布及统计</w:t>
      </w:r>
    </w:p>
    <w:p>
      <w:pPr>
        <w:ind w:firstLine="560"/>
        <w:rPr>
          <w:rFonts w:ascii="仿宋" w:hAnsi="仿宋" w:eastAsia="仿宋" w:cs="仿宋"/>
          <w:color w:val="auto"/>
          <w:szCs w:val="28"/>
        </w:rPr>
      </w:pPr>
      <w:r>
        <w:rPr>
          <w:rFonts w:hint="eastAsia" w:ascii="仿宋" w:hAnsi="仿宋" w:eastAsia="仿宋" w:cs="仿宋"/>
          <w:color w:val="auto"/>
          <w:szCs w:val="28"/>
        </w:rPr>
        <w:t>针对传染病聚集性风险信号，系统支持对选定时间和区域范围内，累计筛查的所有病例总数、累计监测的病例总数、预警信号数、排除信号数、持续关注信号数进行统计与展示，并通过可视化图表对芜湖市下属各区县预警信号数分布进行统计展示，帮助判断疾病预警信号的分布、风险趋势。</w:t>
      </w:r>
    </w:p>
    <w:p>
      <w:pPr>
        <w:ind w:firstLine="562"/>
        <w:rPr>
          <w:rFonts w:ascii="仿宋" w:hAnsi="仿宋" w:eastAsia="仿宋" w:cs="仿宋"/>
          <w:b/>
          <w:bCs/>
          <w:color w:val="auto"/>
        </w:rPr>
      </w:pPr>
      <w:r>
        <w:rPr>
          <w:rFonts w:hint="eastAsia" w:ascii="仿宋" w:hAnsi="仿宋" w:eastAsia="仿宋" w:cs="仿宋"/>
          <w:b/>
          <w:bCs/>
          <w:color w:val="auto"/>
        </w:rPr>
        <w:t>7、疾病预警风险趋势排名</w:t>
      </w:r>
    </w:p>
    <w:p>
      <w:pPr>
        <w:ind w:firstLine="560"/>
        <w:rPr>
          <w:rFonts w:ascii="仿宋" w:hAnsi="仿宋" w:eastAsia="仿宋" w:cs="仿宋"/>
          <w:color w:val="auto"/>
          <w:szCs w:val="28"/>
        </w:rPr>
      </w:pPr>
      <w:r>
        <w:rPr>
          <w:rFonts w:hint="eastAsia" w:ascii="仿宋" w:hAnsi="仿宋" w:eastAsia="仿宋" w:cs="仿宋"/>
          <w:color w:val="auto"/>
          <w:szCs w:val="28"/>
        </w:rPr>
        <w:t>针对疾病聚集性风险信号，系统支持选定时间和区域范围内，各疾病预警信号的名称、信号数及占比进行统计；以及根据疾病预警风险趋势排名，统计展示排名前五的疾病预警信号数的总占比数，方便用户了解选定时间内的各疾病预警信号的分布情况及其发生频率，辅助决策研判。</w:t>
      </w:r>
    </w:p>
    <w:p>
      <w:pPr>
        <w:ind w:firstLine="562"/>
        <w:rPr>
          <w:rFonts w:ascii="仿宋" w:hAnsi="仿宋" w:eastAsia="仿宋" w:cs="仿宋"/>
          <w:b/>
          <w:bCs/>
          <w:color w:val="auto"/>
        </w:rPr>
      </w:pPr>
      <w:r>
        <w:rPr>
          <w:rFonts w:hint="eastAsia" w:ascii="仿宋" w:hAnsi="仿宋" w:eastAsia="仿宋" w:cs="仿宋"/>
          <w:b/>
          <w:bCs/>
          <w:color w:val="auto"/>
        </w:rPr>
        <w:t>8、疾病聚集性风险信号GIS融合展示</w:t>
      </w:r>
    </w:p>
    <w:p>
      <w:pPr>
        <w:ind w:firstLine="560"/>
        <w:rPr>
          <w:rFonts w:ascii="仿宋" w:hAnsi="仿宋" w:eastAsia="仿宋" w:cs="仿宋"/>
          <w:color w:val="auto"/>
          <w:szCs w:val="28"/>
        </w:rPr>
      </w:pPr>
      <w:r>
        <w:rPr>
          <w:rFonts w:hint="eastAsia" w:ascii="仿宋" w:hAnsi="仿宋" w:eastAsia="仿宋" w:cs="仿宋"/>
          <w:color w:val="auto"/>
          <w:szCs w:val="28"/>
        </w:rPr>
        <w:t>针对疾病聚集性风险信号，对各疾病预警信号的地理信息进行的关联和映射，将发出预警信号的位置在地图上进行可视化展现。通过信号与地理位置一一对应的关系，展示当前发生地点、症状名称、病例数、发生时间等信息。</w:t>
      </w:r>
    </w:p>
    <w:p>
      <w:pPr>
        <w:ind w:firstLine="562"/>
        <w:rPr>
          <w:rFonts w:ascii="仿宋" w:hAnsi="仿宋" w:eastAsia="仿宋" w:cs="仿宋"/>
          <w:b/>
          <w:bCs/>
          <w:color w:val="auto"/>
        </w:rPr>
      </w:pPr>
      <w:r>
        <w:rPr>
          <w:rFonts w:hint="eastAsia" w:ascii="仿宋" w:hAnsi="仿宋" w:eastAsia="仿宋" w:cs="仿宋"/>
          <w:b/>
          <w:bCs/>
          <w:color w:val="auto"/>
        </w:rPr>
        <w:t>9、疾病聚集性风险信号时空发展展示</w:t>
      </w:r>
    </w:p>
    <w:p>
      <w:pPr>
        <w:ind w:firstLine="560"/>
        <w:rPr>
          <w:rFonts w:ascii="仿宋" w:hAnsi="仿宋" w:eastAsia="仿宋" w:cs="仿宋"/>
          <w:color w:val="auto"/>
          <w:szCs w:val="28"/>
        </w:rPr>
      </w:pPr>
      <w:r>
        <w:rPr>
          <w:rFonts w:hint="eastAsia" w:ascii="仿宋" w:hAnsi="仿宋" w:eastAsia="仿宋" w:cs="仿宋"/>
          <w:color w:val="auto"/>
          <w:szCs w:val="28"/>
        </w:rPr>
        <w:t>系统在GIS地图上展示芜湖市各个下属区县的疾病预警信号在一定时间内的所有点分布；基于空间聚类算法，自动根据信号的时空发展显示疾病聚集性程度，形成热力图；热力图涂层显示越深，表示温度越高，疾病聚集性风险预警信号越多。</w:t>
      </w:r>
    </w:p>
    <w:p>
      <w:pPr>
        <w:ind w:firstLine="562"/>
        <w:rPr>
          <w:rFonts w:ascii="仿宋" w:hAnsi="仿宋" w:eastAsia="仿宋" w:cs="仿宋"/>
          <w:b/>
          <w:bCs/>
          <w:color w:val="auto"/>
        </w:rPr>
      </w:pPr>
      <w:r>
        <w:rPr>
          <w:rFonts w:hint="eastAsia" w:ascii="仿宋" w:hAnsi="仿宋" w:eastAsia="仿宋" w:cs="仿宋"/>
          <w:b/>
          <w:bCs/>
          <w:color w:val="auto"/>
        </w:rPr>
        <w:t>10、疾病聚集性风险信号处置统计分析</w:t>
      </w:r>
    </w:p>
    <w:p>
      <w:pPr>
        <w:ind w:firstLine="560"/>
        <w:rPr>
          <w:rFonts w:ascii="仿宋" w:hAnsi="仿宋" w:eastAsia="仿宋" w:cs="仿宋"/>
          <w:color w:val="auto"/>
          <w:szCs w:val="28"/>
        </w:rPr>
      </w:pPr>
      <w:r>
        <w:rPr>
          <w:rFonts w:hint="eastAsia" w:ascii="仿宋" w:hAnsi="仿宋" w:eastAsia="仿宋" w:cs="仿宋"/>
          <w:color w:val="auto"/>
          <w:szCs w:val="28"/>
        </w:rPr>
        <w:t>系统会将疾病监测预警子系统中的预警信号及处置情况进行分析统计和可视化展示；分别展示对应疾病病例的待处理信号、已处理信号、已排除信号相关数据以及占比，辅助管理人员全面了解当前辖区内的预警排查工作。</w:t>
      </w:r>
    </w:p>
    <w:p>
      <w:pPr>
        <w:ind w:firstLine="562"/>
        <w:rPr>
          <w:rFonts w:ascii="仿宋" w:hAnsi="仿宋" w:eastAsia="仿宋" w:cs="仿宋"/>
          <w:b/>
          <w:bCs/>
          <w:color w:val="auto"/>
        </w:rPr>
      </w:pPr>
      <w:r>
        <w:rPr>
          <w:rFonts w:hint="eastAsia" w:ascii="仿宋" w:hAnsi="仿宋" w:eastAsia="仿宋" w:cs="仿宋"/>
          <w:b/>
          <w:bCs/>
          <w:color w:val="auto"/>
        </w:rPr>
        <w:t>11、疾病风险流调展示与研判结论</w:t>
      </w:r>
    </w:p>
    <w:p>
      <w:pPr>
        <w:ind w:firstLine="560"/>
        <w:rPr>
          <w:rFonts w:ascii="仿宋" w:hAnsi="仿宋" w:eastAsia="仿宋" w:cs="仿宋"/>
          <w:color w:val="auto"/>
          <w:szCs w:val="28"/>
        </w:rPr>
      </w:pPr>
      <w:r>
        <w:rPr>
          <w:rFonts w:hint="eastAsia" w:ascii="仿宋" w:hAnsi="仿宋" w:eastAsia="仿宋" w:cs="仿宋"/>
          <w:color w:val="auto"/>
          <w:szCs w:val="28"/>
        </w:rPr>
        <w:t>针对疾病风险预警信号核实结果，疾控人员依据需要将开展现场流调，系统支持根据现场流行病学调查的结果展示。</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4.1.1.1.1.6辅助诊断检查监测预警管理</w:t>
      </w:r>
    </w:p>
    <w:p>
      <w:pPr>
        <w:ind w:firstLine="560"/>
        <w:rPr>
          <w:rFonts w:ascii="仿宋" w:hAnsi="仿宋" w:eastAsia="仿宋" w:cs="仿宋"/>
          <w:color w:val="auto"/>
          <w:szCs w:val="28"/>
        </w:rPr>
      </w:pPr>
      <w:r>
        <w:rPr>
          <w:rFonts w:hint="eastAsia" w:ascii="仿宋" w:hAnsi="仿宋" w:eastAsia="仿宋" w:cs="仿宋"/>
          <w:color w:val="auto"/>
          <w:szCs w:val="28"/>
        </w:rPr>
        <w:t>具体功能有：</w:t>
      </w:r>
    </w:p>
    <w:p>
      <w:pPr>
        <w:ind w:firstLine="562"/>
        <w:rPr>
          <w:rFonts w:ascii="仿宋" w:hAnsi="仿宋" w:eastAsia="仿宋" w:cs="仿宋"/>
          <w:b/>
          <w:color w:val="auto"/>
          <w:szCs w:val="28"/>
        </w:rPr>
      </w:pPr>
      <w:r>
        <w:rPr>
          <w:rFonts w:hint="eastAsia" w:ascii="仿宋" w:hAnsi="仿宋" w:eastAsia="仿宋" w:cs="仿宋"/>
          <w:b/>
          <w:color w:val="auto"/>
          <w:szCs w:val="28"/>
        </w:rPr>
        <w:t>查看辅助诊断检查监测预警信号</w:t>
      </w:r>
    </w:p>
    <w:p>
      <w:pPr>
        <w:ind w:firstLine="560"/>
        <w:rPr>
          <w:rFonts w:ascii="仿宋" w:hAnsi="仿宋" w:eastAsia="仿宋" w:cs="仿宋"/>
          <w:color w:val="auto"/>
          <w:szCs w:val="28"/>
        </w:rPr>
      </w:pPr>
      <w:r>
        <w:rPr>
          <w:rFonts w:hint="eastAsia" w:ascii="仿宋" w:hAnsi="仿宋" w:eastAsia="仿宋" w:cs="仿宋"/>
          <w:color w:val="auto"/>
          <w:szCs w:val="28"/>
        </w:rPr>
        <w:t>用户可以查看“智能问诊辅助”功能模块所收集的预警信号，并</w:t>
      </w:r>
      <w:r>
        <w:rPr>
          <w:rFonts w:hint="eastAsia" w:ascii="仿宋" w:hAnsi="仿宋" w:eastAsia="仿宋" w:cs="仿宋"/>
          <w:bCs/>
          <w:color w:val="auto"/>
        </w:rPr>
        <w:t>构建基于区域地理位置、基于单位、基于区域的风险信号预警。</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0"/>
        <w:rPr>
          <w:rFonts w:ascii="仿宋" w:hAnsi="仿宋" w:eastAsia="仿宋" w:cs="仿宋"/>
          <w:color w:val="auto"/>
          <w:szCs w:val="28"/>
        </w:rPr>
      </w:pPr>
      <w:r>
        <w:rPr>
          <w:rFonts w:hint="eastAsia" w:ascii="仿宋" w:hAnsi="仿宋" w:eastAsia="仿宋" w:cs="仿宋"/>
          <w:color w:val="auto"/>
          <w:szCs w:val="28"/>
        </w:rPr>
        <w:t>个人信息、症状信息、诊断信息、通过芜湖市全民健康信息平台获取的详细的患者详细电子病历信息、通过安康码平台收集的购药信息、疫苗接种信息、智能问诊辅助其他相关信息等。</w:t>
      </w:r>
    </w:p>
    <w:p>
      <w:pPr>
        <w:ind w:firstLine="562"/>
        <w:rPr>
          <w:rFonts w:ascii="仿宋" w:hAnsi="仿宋" w:eastAsia="仿宋" w:cs="仿宋"/>
          <w:b/>
          <w:bCs/>
          <w:color w:val="auto"/>
        </w:rPr>
      </w:pPr>
      <w:r>
        <w:rPr>
          <w:rFonts w:hint="eastAsia" w:ascii="仿宋" w:hAnsi="仿宋" w:eastAsia="仿宋" w:cs="仿宋"/>
          <w:b/>
          <w:bCs/>
          <w:color w:val="auto"/>
        </w:rPr>
        <w:t>预警触发条件编辑管理</w:t>
      </w:r>
    </w:p>
    <w:p>
      <w:pPr>
        <w:ind w:firstLine="560"/>
        <w:rPr>
          <w:rFonts w:ascii="仿宋" w:hAnsi="仿宋" w:eastAsia="仿宋" w:cs="仿宋"/>
          <w:color w:val="auto"/>
          <w:szCs w:val="28"/>
        </w:rPr>
      </w:pPr>
      <w:r>
        <w:rPr>
          <w:rFonts w:hint="eastAsia" w:ascii="仿宋" w:hAnsi="仿宋" w:eastAsia="仿宋" w:cs="仿宋"/>
          <w:color w:val="auto"/>
          <w:szCs w:val="28"/>
        </w:rPr>
        <w:t>具体包括：以诊断知识库为基础，可以在“知识库信息管理”功能模块通过用户自定义、AI智能学习等方式获取相关预警信息，展现</w:t>
      </w:r>
      <w:r>
        <w:rPr>
          <w:rFonts w:hint="eastAsia" w:ascii="仿宋" w:hAnsi="仿宋" w:eastAsia="仿宋" w:cs="仿宋"/>
          <w:bCs/>
          <w:color w:val="auto"/>
        </w:rPr>
        <w:t>基于区域地理位置、基于单位、基于区域的</w:t>
      </w:r>
      <w:r>
        <w:rPr>
          <w:rFonts w:hint="eastAsia" w:ascii="仿宋" w:hAnsi="仿宋" w:eastAsia="仿宋" w:cs="仿宋"/>
          <w:color w:val="auto"/>
          <w:szCs w:val="28"/>
        </w:rPr>
        <w:t>聚集性风险预警信号。</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4.1.1.1.1.7药品监测预警管理</w:t>
      </w:r>
    </w:p>
    <w:p>
      <w:pPr>
        <w:ind w:firstLine="562"/>
        <w:rPr>
          <w:rFonts w:ascii="仿宋" w:hAnsi="仿宋" w:eastAsia="仿宋" w:cs="仿宋"/>
          <w:b/>
          <w:color w:val="auto"/>
          <w:szCs w:val="28"/>
        </w:rPr>
      </w:pPr>
      <w:r>
        <w:rPr>
          <w:rFonts w:hint="eastAsia" w:ascii="仿宋" w:hAnsi="仿宋" w:eastAsia="仿宋" w:cs="仿宋"/>
          <w:b/>
          <w:color w:val="auto"/>
          <w:szCs w:val="28"/>
        </w:rPr>
        <w:t>具体功能有：</w:t>
      </w:r>
    </w:p>
    <w:p>
      <w:pPr>
        <w:ind w:firstLine="562"/>
        <w:rPr>
          <w:rFonts w:ascii="仿宋" w:hAnsi="仿宋" w:eastAsia="仿宋" w:cs="仿宋"/>
          <w:b/>
          <w:color w:val="auto"/>
          <w:szCs w:val="28"/>
        </w:rPr>
      </w:pPr>
      <w:r>
        <w:rPr>
          <w:rFonts w:hint="eastAsia" w:ascii="仿宋" w:hAnsi="仿宋" w:eastAsia="仿宋" w:cs="仿宋"/>
          <w:b/>
          <w:color w:val="auto"/>
          <w:szCs w:val="28"/>
        </w:rPr>
        <w:t>药品监测预警信息查看</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0"/>
        <w:rPr>
          <w:rFonts w:ascii="仿宋" w:hAnsi="仿宋" w:eastAsia="仿宋" w:cs="仿宋"/>
          <w:color w:val="auto"/>
          <w:szCs w:val="28"/>
        </w:rPr>
      </w:pPr>
      <w:r>
        <w:rPr>
          <w:rFonts w:hint="eastAsia" w:ascii="仿宋" w:hAnsi="仿宋" w:eastAsia="仿宋" w:cs="仿宋"/>
          <w:color w:val="auto"/>
          <w:szCs w:val="28"/>
        </w:rPr>
        <w:t>通过安康码平台的购药信息，医疗卫生机构信息系统处方收集的用药信息。</w:t>
      </w:r>
    </w:p>
    <w:p>
      <w:pPr>
        <w:ind w:firstLine="562"/>
        <w:rPr>
          <w:rFonts w:ascii="仿宋" w:hAnsi="仿宋" w:eastAsia="仿宋" w:cs="仿宋"/>
          <w:b/>
          <w:bCs/>
          <w:color w:val="auto"/>
        </w:rPr>
      </w:pPr>
      <w:r>
        <w:rPr>
          <w:rFonts w:hint="eastAsia" w:ascii="仿宋" w:hAnsi="仿宋" w:eastAsia="仿宋" w:cs="仿宋"/>
          <w:b/>
          <w:bCs/>
          <w:color w:val="auto"/>
        </w:rPr>
        <w:t>药品监测预警触发条件编辑管理</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0"/>
        <w:rPr>
          <w:rFonts w:ascii="仿宋" w:hAnsi="仿宋" w:eastAsia="仿宋" w:cs="仿宋"/>
          <w:color w:val="auto"/>
          <w:szCs w:val="28"/>
        </w:rPr>
      </w:pPr>
      <w:r>
        <w:rPr>
          <w:rFonts w:hint="eastAsia" w:ascii="仿宋" w:hAnsi="仿宋" w:eastAsia="仿宋" w:cs="仿宋"/>
          <w:color w:val="auto"/>
          <w:szCs w:val="28"/>
        </w:rPr>
        <w:t>新建药品、触发关键词编辑、关联信息编辑、地理信息编辑、时间区间编辑、逻辑判断编辑、阈值编辑、工单提交等功能。界面需按照用户实际需求调整，简便直观便于用户操作。</w:t>
      </w:r>
    </w:p>
    <w:p>
      <w:pPr>
        <w:ind w:firstLine="560"/>
        <w:rPr>
          <w:rFonts w:ascii="仿宋" w:hAnsi="仿宋" w:eastAsia="仿宋" w:cs="仿宋"/>
          <w:color w:val="auto"/>
        </w:rPr>
      </w:pPr>
      <w:r>
        <w:rPr>
          <w:rFonts w:hint="eastAsia" w:ascii="仿宋" w:hAnsi="仿宋" w:eastAsia="仿宋" w:cs="仿宋"/>
          <w:color w:val="auto"/>
          <w:szCs w:val="28"/>
        </w:rPr>
        <w:t>对于较为复杂的药品预警触发条件，系统建设和免费运维期间，需提供药品预警触发规则编辑服务，提交工单后在采购人规定时间内及时上线。</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4.1.1.1.1.8发热门诊和肠道门诊监测预警管理</w:t>
      </w:r>
    </w:p>
    <w:p>
      <w:pPr>
        <w:ind w:firstLine="562"/>
        <w:rPr>
          <w:rFonts w:ascii="仿宋" w:hAnsi="仿宋" w:eastAsia="仿宋" w:cs="仿宋"/>
          <w:color w:val="auto"/>
        </w:rPr>
      </w:pPr>
      <w:r>
        <w:rPr>
          <w:rFonts w:hint="eastAsia" w:ascii="仿宋" w:hAnsi="仿宋" w:eastAsia="仿宋" w:cs="仿宋"/>
          <w:b/>
          <w:color w:val="auto"/>
          <w:szCs w:val="28"/>
        </w:rPr>
        <w:t>具体功能有：</w:t>
      </w:r>
    </w:p>
    <w:p>
      <w:pPr>
        <w:ind w:firstLine="562"/>
        <w:rPr>
          <w:rFonts w:ascii="仿宋" w:hAnsi="仿宋" w:eastAsia="仿宋" w:cs="仿宋"/>
          <w:b/>
          <w:bCs/>
          <w:color w:val="auto"/>
        </w:rPr>
      </w:pPr>
      <w:r>
        <w:rPr>
          <w:rFonts w:hint="eastAsia" w:ascii="仿宋" w:hAnsi="仿宋" w:eastAsia="仿宋" w:cs="仿宋"/>
          <w:b/>
          <w:bCs/>
          <w:color w:val="auto"/>
        </w:rPr>
        <w:t>发热门诊和肠道门诊监测数据总览</w:t>
      </w:r>
    </w:p>
    <w:p>
      <w:pPr>
        <w:ind w:firstLine="560"/>
        <w:rPr>
          <w:rFonts w:ascii="仿宋" w:hAnsi="仿宋" w:eastAsia="仿宋" w:cs="仿宋"/>
          <w:color w:val="auto"/>
          <w:szCs w:val="28"/>
        </w:rPr>
      </w:pPr>
      <w:r>
        <w:rPr>
          <w:rFonts w:hint="eastAsia" w:ascii="仿宋" w:hAnsi="仿宋" w:eastAsia="仿宋" w:cs="仿宋"/>
          <w:color w:val="auto"/>
          <w:szCs w:val="28"/>
        </w:rPr>
        <w:t>围绕重点业务重点监测的理念，以等级医院</w:t>
      </w:r>
      <w:r>
        <w:rPr>
          <w:rFonts w:hint="eastAsia" w:ascii="仿宋" w:hAnsi="仿宋" w:eastAsia="仿宋" w:cs="仿宋"/>
          <w:bCs/>
          <w:color w:val="auto"/>
        </w:rPr>
        <w:t>发热门诊和肠道门诊</w:t>
      </w:r>
      <w:r>
        <w:rPr>
          <w:rFonts w:hint="eastAsia" w:ascii="仿宋" w:hAnsi="仿宋" w:eastAsia="仿宋" w:cs="仿宋"/>
          <w:color w:val="auto"/>
          <w:szCs w:val="28"/>
        </w:rPr>
        <w:t>为监测对象，系统对上线后累计筛查的所有病例总数、累计监测的病例总数、预警信号数、排除信号数、持续关注信号数进行统计与展示，方便疾控业务人员快速了解学校症候群聚集性以及传染病风险信号的监测过程与结果。</w:t>
      </w:r>
    </w:p>
    <w:p>
      <w:pPr>
        <w:ind w:firstLine="562"/>
        <w:rPr>
          <w:rFonts w:ascii="仿宋" w:hAnsi="仿宋" w:eastAsia="仿宋" w:cs="仿宋"/>
          <w:b/>
          <w:bCs/>
          <w:color w:val="auto"/>
        </w:rPr>
      </w:pPr>
      <w:r>
        <w:rPr>
          <w:rFonts w:hint="eastAsia" w:ascii="仿宋" w:hAnsi="仿宋" w:eastAsia="仿宋" w:cs="仿宋"/>
          <w:b/>
          <w:bCs/>
          <w:color w:val="auto"/>
        </w:rPr>
        <w:t>发热门诊和肠道门诊风险信号分布及统计</w:t>
      </w:r>
    </w:p>
    <w:p>
      <w:pPr>
        <w:ind w:firstLine="560"/>
        <w:rPr>
          <w:rFonts w:ascii="仿宋" w:hAnsi="仿宋" w:eastAsia="仿宋" w:cs="仿宋"/>
          <w:color w:val="auto"/>
          <w:szCs w:val="28"/>
        </w:rPr>
      </w:pPr>
      <w:r>
        <w:rPr>
          <w:rFonts w:hint="eastAsia" w:ascii="仿宋" w:hAnsi="仿宋" w:eastAsia="仿宋" w:cs="仿宋"/>
          <w:color w:val="auto"/>
          <w:szCs w:val="28"/>
        </w:rPr>
        <w:t>以等级医院发热门诊和肠道门诊为监测对象，系统会对选定时间和区域范围内，累计筛查的所有病例总数、累计监测的病例总数、预警信号数、排除信号数、持续关注信号数进行统计与展示，并通过可视化图表对芜湖市发热门诊的预警信号数分布进行统计展示，帮助判断症候群聚集性风险信号的分布、风险趋势。</w:t>
      </w:r>
    </w:p>
    <w:p>
      <w:pPr>
        <w:ind w:firstLine="562"/>
        <w:rPr>
          <w:rFonts w:ascii="仿宋" w:hAnsi="仿宋" w:eastAsia="仿宋" w:cs="仿宋"/>
          <w:b/>
          <w:bCs/>
          <w:color w:val="auto"/>
        </w:rPr>
      </w:pPr>
      <w:r>
        <w:rPr>
          <w:rFonts w:hint="eastAsia" w:ascii="仿宋" w:hAnsi="仿宋" w:eastAsia="仿宋" w:cs="仿宋"/>
          <w:b/>
          <w:bCs/>
          <w:color w:val="auto"/>
        </w:rPr>
        <w:t>发热门诊和肠道门诊风险信号GIS融合展示</w:t>
      </w:r>
    </w:p>
    <w:p>
      <w:pPr>
        <w:ind w:firstLine="560"/>
        <w:rPr>
          <w:rFonts w:ascii="仿宋" w:hAnsi="仿宋" w:eastAsia="仿宋" w:cs="仿宋"/>
          <w:color w:val="auto"/>
          <w:szCs w:val="28"/>
        </w:rPr>
      </w:pPr>
      <w:r>
        <w:rPr>
          <w:rFonts w:hint="eastAsia" w:ascii="仿宋" w:hAnsi="仿宋" w:eastAsia="仿宋" w:cs="仿宋"/>
          <w:color w:val="auto"/>
          <w:szCs w:val="28"/>
        </w:rPr>
        <w:t>以等级医院发热门诊为监测对象，系统会对各传染病预警信号的地理信息进行的关联和映射，将发出预警信号的位置在地图上进行可视化展现。通过信号与地理位置一一对应的关系，展示当前发生地点、症状名称、病例数、发生时间等信息。</w:t>
      </w:r>
    </w:p>
    <w:p>
      <w:pPr>
        <w:ind w:firstLine="562"/>
        <w:rPr>
          <w:rFonts w:ascii="仿宋" w:hAnsi="仿宋" w:eastAsia="仿宋" w:cs="仿宋"/>
          <w:b/>
          <w:bCs/>
          <w:color w:val="auto"/>
        </w:rPr>
      </w:pPr>
      <w:r>
        <w:rPr>
          <w:rFonts w:hint="eastAsia" w:ascii="仿宋" w:hAnsi="仿宋" w:eastAsia="仿宋" w:cs="仿宋"/>
          <w:b/>
          <w:bCs/>
          <w:color w:val="auto"/>
        </w:rPr>
        <w:t>发热门诊和肠道门诊风险信号处理追溯</w:t>
      </w:r>
    </w:p>
    <w:p>
      <w:pPr>
        <w:ind w:firstLine="560"/>
        <w:rPr>
          <w:rFonts w:ascii="仿宋" w:hAnsi="仿宋" w:eastAsia="仿宋" w:cs="仿宋"/>
          <w:color w:val="auto"/>
          <w:szCs w:val="28"/>
        </w:rPr>
      </w:pPr>
      <w:r>
        <w:rPr>
          <w:rFonts w:hint="eastAsia" w:ascii="仿宋" w:hAnsi="仿宋" w:eastAsia="仿宋" w:cs="仿宋"/>
          <w:color w:val="auto"/>
          <w:szCs w:val="28"/>
        </w:rPr>
        <w:t>以等级医院发热门诊和肠道门诊为监测对象，系统会将传染病监测预警子系统中的预警信号及处置况进行分析统计和可视化展示；分别展示对应症候群聚集性风险病例的待处理信号、已处理信号、已排除信号相关数据以及占比，辅助疾控管理人员全面追溯全市发热门诊的预警信号排查工作。</w:t>
      </w:r>
    </w:p>
    <w:p>
      <w:pPr>
        <w:ind w:firstLine="562"/>
        <w:rPr>
          <w:rFonts w:ascii="仿宋" w:hAnsi="仿宋" w:eastAsia="仿宋" w:cs="仿宋"/>
          <w:b/>
          <w:bCs/>
          <w:color w:val="auto"/>
        </w:rPr>
      </w:pPr>
      <w:r>
        <w:rPr>
          <w:rFonts w:hint="eastAsia" w:ascii="仿宋" w:hAnsi="仿宋" w:eastAsia="仿宋" w:cs="仿宋"/>
          <w:b/>
          <w:bCs/>
          <w:color w:val="auto"/>
        </w:rPr>
        <w:t>发热门诊和肠道门诊风险信号三间分布展示</w:t>
      </w:r>
    </w:p>
    <w:p>
      <w:pPr>
        <w:ind w:firstLine="560"/>
        <w:rPr>
          <w:rFonts w:ascii="仿宋" w:hAnsi="仿宋" w:eastAsia="仿宋" w:cs="仿宋"/>
          <w:color w:val="auto"/>
        </w:rPr>
      </w:pPr>
      <w:r>
        <w:rPr>
          <w:rFonts w:hint="eastAsia" w:ascii="仿宋" w:hAnsi="仿宋" w:eastAsia="仿宋" w:cs="仿宋"/>
          <w:color w:val="auto"/>
          <w:szCs w:val="28"/>
        </w:rPr>
        <w:t>以等级医院发热门诊和肠道门诊为监测对象，针对在一定时间内以及特定的症候群聚集性风险触发的信号，可视化决策决策分析平台可展示信号的三间（时间、人群、空间）分布情况，具体包括该信号的预警触发时间、症状名称、发生地点、病例数、预警关注度及三间分布可视化图表。同时，系统会自动判断并显示该预警信号是否地域聚集性。</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4.1.1.1.1.9辅助检查（实验室和影像学）监测预警查看</w:t>
      </w:r>
    </w:p>
    <w:p>
      <w:pPr>
        <w:ind w:firstLine="560"/>
        <w:rPr>
          <w:rFonts w:ascii="仿宋" w:hAnsi="仿宋" w:eastAsia="仿宋" w:cs="仿宋"/>
          <w:color w:val="auto"/>
        </w:rPr>
      </w:pPr>
      <w:r>
        <w:rPr>
          <w:rFonts w:hint="eastAsia" w:ascii="仿宋" w:hAnsi="仿宋" w:eastAsia="仿宋" w:cs="仿宋"/>
          <w:color w:val="auto"/>
          <w:szCs w:val="28"/>
        </w:rPr>
        <w:t>与芜湖市区域检测信息平台和省影像云平台对接，查看全市实验室检测检测分类统计信息，点击表中数据可以反查对应的个人详细信息。涵盖法定报告传染病、重点监测疾病、不明原因疾病血清学、病原体培养、核酸等各类实验室检测结果、功能检查（CT、X线、B超、MRI、DR等）结果等数据，对接各类医疗结构实验室、功能检查科业务系统和全员核酸监测系统、皖事通系统等。</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4.1.1.1.1.10新冠核酸检测信息查看</w:t>
      </w:r>
    </w:p>
    <w:p>
      <w:pPr>
        <w:ind w:firstLine="560"/>
        <w:rPr>
          <w:rFonts w:ascii="仿宋" w:hAnsi="仿宋" w:eastAsia="仿宋" w:cs="仿宋"/>
          <w:color w:val="auto"/>
          <w:szCs w:val="28"/>
        </w:rPr>
      </w:pPr>
      <w:r>
        <w:rPr>
          <w:rFonts w:hint="eastAsia" w:ascii="仿宋" w:hAnsi="仿宋" w:eastAsia="仿宋" w:cs="仿宋"/>
          <w:color w:val="auto"/>
          <w:szCs w:val="28"/>
        </w:rPr>
        <w:t>与芜湖市全员核酸检测信息系统对接，查看全市新冠核酸检测分类统计信息，点击表中数据可以反查对应的个人详细信息。</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4.1.1.1.1.11新冠抗原检测信息查看</w:t>
      </w:r>
    </w:p>
    <w:p>
      <w:pPr>
        <w:ind w:firstLine="560"/>
        <w:rPr>
          <w:rFonts w:ascii="仿宋" w:hAnsi="仿宋" w:eastAsia="仿宋" w:cs="仿宋"/>
          <w:color w:val="auto"/>
        </w:rPr>
      </w:pPr>
      <w:r>
        <w:rPr>
          <w:rFonts w:hint="eastAsia" w:ascii="仿宋" w:hAnsi="仿宋" w:eastAsia="仿宋" w:cs="仿宋"/>
          <w:color w:val="auto"/>
          <w:szCs w:val="28"/>
        </w:rPr>
        <w:t>与新冠抗原检测子系统对接，查看全市新冠抗原检测分类统计信息，点击表中数据可以反查对应的个人详细信息。</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4.1.1.1.1.12联防联控部门汇集预警信号管理</w:t>
      </w:r>
    </w:p>
    <w:p>
      <w:pPr>
        <w:ind w:firstLine="560"/>
        <w:rPr>
          <w:rFonts w:ascii="仿宋" w:hAnsi="仿宋" w:eastAsia="仿宋" w:cs="仿宋"/>
          <w:color w:val="auto"/>
          <w:szCs w:val="28"/>
        </w:rPr>
      </w:pPr>
      <w:r>
        <w:rPr>
          <w:rFonts w:hint="eastAsia" w:ascii="仿宋" w:hAnsi="仿宋" w:eastAsia="仿宋" w:cs="仿宋"/>
          <w:color w:val="auto"/>
          <w:szCs w:val="28"/>
        </w:rPr>
        <w:t>主要管理和展示本市卫生健康部门系统外（本期主要为购药信息、安康码相关信息等，未来计划拓展管理和展示全市所有相关部门）的预警信号。</w:t>
      </w:r>
    </w:p>
    <w:p>
      <w:pPr>
        <w:ind w:firstLine="562"/>
        <w:rPr>
          <w:rFonts w:ascii="仿宋" w:hAnsi="仿宋" w:eastAsia="仿宋" w:cs="仿宋"/>
          <w:b/>
          <w:color w:val="auto"/>
          <w:szCs w:val="28"/>
        </w:rPr>
      </w:pPr>
      <w:r>
        <w:rPr>
          <w:rFonts w:hint="eastAsia" w:ascii="仿宋" w:hAnsi="仿宋" w:eastAsia="仿宋" w:cs="仿宋"/>
          <w:b/>
          <w:color w:val="auto"/>
          <w:szCs w:val="28"/>
        </w:rPr>
        <w:t>具体功能有：</w:t>
      </w:r>
    </w:p>
    <w:p>
      <w:pPr>
        <w:ind w:firstLine="562"/>
        <w:rPr>
          <w:rFonts w:ascii="仿宋" w:hAnsi="仿宋" w:eastAsia="仿宋" w:cs="仿宋"/>
          <w:b/>
          <w:color w:val="auto"/>
          <w:szCs w:val="28"/>
        </w:rPr>
      </w:pPr>
      <w:r>
        <w:rPr>
          <w:rFonts w:hint="eastAsia" w:ascii="仿宋" w:hAnsi="仿宋" w:eastAsia="仿宋" w:cs="仿宋"/>
          <w:b/>
          <w:color w:val="auto"/>
          <w:szCs w:val="28"/>
        </w:rPr>
        <w:t>1、联防联控部门汇集预警信号查看</w:t>
      </w:r>
    </w:p>
    <w:p>
      <w:pPr>
        <w:ind w:firstLine="562"/>
        <w:rPr>
          <w:rFonts w:ascii="仿宋" w:hAnsi="仿宋" w:eastAsia="仿宋" w:cs="仿宋"/>
          <w:b/>
          <w:bCs/>
          <w:color w:val="auto"/>
        </w:rPr>
      </w:pPr>
      <w:r>
        <w:rPr>
          <w:rFonts w:hint="eastAsia" w:ascii="仿宋" w:hAnsi="仿宋" w:eastAsia="仿宋" w:cs="仿宋"/>
          <w:b/>
          <w:bCs/>
          <w:color w:val="auto"/>
        </w:rPr>
        <w:t>基于地理位置的聚集性风险预警信号</w:t>
      </w:r>
    </w:p>
    <w:p>
      <w:pPr>
        <w:ind w:firstLine="560"/>
        <w:rPr>
          <w:rFonts w:ascii="仿宋" w:hAnsi="仿宋" w:eastAsia="仿宋" w:cs="仿宋"/>
          <w:color w:val="auto"/>
          <w:szCs w:val="28"/>
        </w:rPr>
      </w:pPr>
      <w:r>
        <w:rPr>
          <w:rFonts w:hint="eastAsia" w:ascii="仿宋" w:hAnsi="仿宋" w:eastAsia="仿宋" w:cs="仿宋"/>
          <w:color w:val="auto"/>
          <w:szCs w:val="28"/>
        </w:rPr>
        <w:t>建立在多部门数据来源的前提下，通过监测模型，构建基于区域地理位置的风险信号预警，并按照GIS定位技术全面展示信号人群分布。</w:t>
      </w:r>
    </w:p>
    <w:p>
      <w:pPr>
        <w:ind w:firstLine="560"/>
        <w:rPr>
          <w:rFonts w:ascii="仿宋" w:hAnsi="仿宋" w:eastAsia="仿宋" w:cs="仿宋"/>
          <w:color w:val="auto"/>
          <w:szCs w:val="28"/>
        </w:rPr>
      </w:pPr>
      <w:r>
        <w:rPr>
          <w:rFonts w:hint="eastAsia" w:ascii="仿宋" w:hAnsi="仿宋" w:eastAsia="仿宋" w:cs="仿宋"/>
          <w:color w:val="auto"/>
          <w:szCs w:val="28"/>
        </w:rPr>
        <w:t>当产生风险预警信号时，疾控人员可在规定时限内完成对信号的初步核查处置，对虚警信号排查关闭，对需要继续核查关注的信号发起流调任务，系统会展示出当前相应的处理状态，以便疾控人员持续关注与处理。</w:t>
      </w:r>
    </w:p>
    <w:p>
      <w:pPr>
        <w:ind w:firstLine="562"/>
        <w:rPr>
          <w:rFonts w:ascii="仿宋" w:hAnsi="仿宋" w:eastAsia="仿宋" w:cs="仿宋"/>
          <w:b/>
          <w:bCs/>
          <w:color w:val="auto"/>
        </w:rPr>
      </w:pPr>
      <w:r>
        <w:rPr>
          <w:rFonts w:hint="eastAsia" w:ascii="仿宋" w:hAnsi="仿宋" w:eastAsia="仿宋" w:cs="仿宋"/>
          <w:b/>
          <w:bCs/>
          <w:color w:val="auto"/>
        </w:rPr>
        <w:t>基于单位的聚集性风险预警信号</w:t>
      </w:r>
    </w:p>
    <w:p>
      <w:pPr>
        <w:ind w:firstLine="560"/>
        <w:rPr>
          <w:rFonts w:ascii="仿宋" w:hAnsi="仿宋" w:eastAsia="仿宋" w:cs="仿宋"/>
          <w:color w:val="auto"/>
          <w:szCs w:val="28"/>
        </w:rPr>
      </w:pPr>
      <w:r>
        <w:rPr>
          <w:rFonts w:hint="eastAsia" w:ascii="仿宋" w:hAnsi="仿宋" w:eastAsia="仿宋" w:cs="仿宋"/>
          <w:color w:val="auto"/>
          <w:szCs w:val="28"/>
        </w:rPr>
        <w:t>建立在多部门数据来源的前提下，通过风险监测模型，构建基于单位的风险信号预警，并按照GIS定位技术全面展示信号人群分布。</w:t>
      </w:r>
    </w:p>
    <w:p>
      <w:pPr>
        <w:ind w:firstLine="562"/>
        <w:rPr>
          <w:rFonts w:ascii="仿宋" w:hAnsi="仿宋" w:eastAsia="仿宋" w:cs="仿宋"/>
          <w:b/>
          <w:bCs/>
          <w:color w:val="auto"/>
        </w:rPr>
      </w:pPr>
      <w:r>
        <w:rPr>
          <w:rFonts w:hint="eastAsia" w:ascii="仿宋" w:hAnsi="仿宋" w:eastAsia="仿宋" w:cs="仿宋"/>
          <w:b/>
          <w:bCs/>
          <w:color w:val="auto"/>
        </w:rPr>
        <w:t>基于区域的聚集性风险预警信号</w:t>
      </w:r>
    </w:p>
    <w:p>
      <w:pPr>
        <w:ind w:firstLine="560"/>
        <w:rPr>
          <w:rFonts w:ascii="仿宋" w:hAnsi="仿宋" w:eastAsia="仿宋" w:cs="仿宋"/>
          <w:color w:val="auto"/>
          <w:szCs w:val="28"/>
        </w:rPr>
      </w:pPr>
      <w:r>
        <w:rPr>
          <w:rFonts w:hint="eastAsia" w:ascii="仿宋" w:hAnsi="仿宋" w:eastAsia="仿宋" w:cs="仿宋"/>
          <w:color w:val="auto"/>
          <w:szCs w:val="28"/>
        </w:rPr>
        <w:t>在单个机构未触发监测预警阈值，但区域存在聚集性风险时，以区域为单位发出聚集性风险信号。</w:t>
      </w:r>
    </w:p>
    <w:p>
      <w:pPr>
        <w:ind w:firstLine="562"/>
        <w:rPr>
          <w:rFonts w:ascii="仿宋" w:hAnsi="仿宋" w:eastAsia="仿宋" w:cs="仿宋"/>
          <w:color w:val="auto"/>
          <w:szCs w:val="28"/>
        </w:rPr>
      </w:pPr>
      <w:r>
        <w:rPr>
          <w:rFonts w:hint="eastAsia" w:ascii="仿宋" w:hAnsi="仿宋" w:eastAsia="仿宋" w:cs="仿宋"/>
          <w:b/>
          <w:bCs/>
          <w:color w:val="auto"/>
        </w:rPr>
        <w:t>聚集性风险预警信号实时数据监测看板</w:t>
      </w:r>
    </w:p>
    <w:p>
      <w:pPr>
        <w:ind w:firstLine="560"/>
        <w:rPr>
          <w:rFonts w:ascii="仿宋" w:hAnsi="仿宋" w:eastAsia="仿宋" w:cs="仿宋"/>
          <w:color w:val="auto"/>
          <w:szCs w:val="28"/>
        </w:rPr>
      </w:pPr>
      <w:r>
        <w:rPr>
          <w:rFonts w:hint="eastAsia" w:ascii="仿宋" w:hAnsi="仿宋" w:eastAsia="仿宋" w:cs="仿宋"/>
          <w:color w:val="auto"/>
          <w:szCs w:val="28"/>
        </w:rPr>
        <w:t>针对聚集性风险信号，系统可实现根据时间的变化实时监测信号的病例统计及处置结果数据。</w:t>
      </w:r>
    </w:p>
    <w:p>
      <w:pPr>
        <w:ind w:firstLine="562"/>
        <w:rPr>
          <w:rFonts w:ascii="仿宋" w:hAnsi="仿宋" w:eastAsia="仿宋" w:cs="仿宋"/>
          <w:b/>
          <w:bCs/>
          <w:color w:val="auto"/>
        </w:rPr>
      </w:pPr>
      <w:r>
        <w:rPr>
          <w:rFonts w:hint="eastAsia" w:ascii="仿宋" w:hAnsi="仿宋" w:eastAsia="仿宋" w:cs="仿宋"/>
          <w:b/>
          <w:bCs/>
          <w:color w:val="auto"/>
        </w:rPr>
        <w:t>聚集性风险预警信号病历详情</w:t>
      </w:r>
    </w:p>
    <w:p>
      <w:pPr>
        <w:ind w:firstLine="560"/>
        <w:rPr>
          <w:rFonts w:ascii="仿宋" w:hAnsi="仿宋" w:eastAsia="仿宋" w:cs="仿宋"/>
          <w:color w:val="auto"/>
          <w:szCs w:val="28"/>
        </w:rPr>
      </w:pPr>
      <w:r>
        <w:rPr>
          <w:rFonts w:hint="eastAsia" w:ascii="仿宋" w:hAnsi="仿宋" w:eastAsia="仿宋" w:cs="仿宋"/>
          <w:color w:val="auto"/>
          <w:szCs w:val="28"/>
        </w:rPr>
        <w:t>支持当前聚集性风险信号下的某一患者病历详情信息的查看和导出，主要包括：姓名、性别、年龄、监测症状、就诊机构、就诊时间、就诊医生、电话号码等内容。</w:t>
      </w:r>
    </w:p>
    <w:p>
      <w:pPr>
        <w:ind w:firstLine="562"/>
        <w:rPr>
          <w:rFonts w:ascii="仿宋" w:hAnsi="仿宋" w:eastAsia="仿宋" w:cs="仿宋"/>
          <w:b/>
          <w:bCs/>
          <w:color w:val="auto"/>
        </w:rPr>
      </w:pPr>
      <w:r>
        <w:rPr>
          <w:rFonts w:hint="eastAsia" w:ascii="仿宋" w:hAnsi="仿宋" w:eastAsia="仿宋" w:cs="仿宋"/>
          <w:b/>
          <w:bCs/>
          <w:color w:val="auto"/>
        </w:rPr>
        <w:t>预警风险预警信号病历及报告卡</w:t>
      </w:r>
    </w:p>
    <w:p>
      <w:pPr>
        <w:ind w:firstLine="560"/>
        <w:rPr>
          <w:rFonts w:ascii="仿宋" w:hAnsi="仿宋" w:eastAsia="仿宋" w:cs="仿宋"/>
          <w:color w:val="auto"/>
          <w:szCs w:val="28"/>
        </w:rPr>
      </w:pPr>
      <w:r>
        <w:rPr>
          <w:rFonts w:hint="eastAsia" w:ascii="仿宋" w:hAnsi="仿宋" w:eastAsia="仿宋" w:cs="仿宋"/>
          <w:color w:val="auto"/>
          <w:szCs w:val="28"/>
        </w:rPr>
        <w:t>当产生风险信号时，疾控人员可以查看到信号涉及的所有人员的病历及报告卡的详细信息，以便疾控人员核查研判。</w:t>
      </w:r>
    </w:p>
    <w:p>
      <w:pPr>
        <w:ind w:firstLine="562"/>
        <w:rPr>
          <w:rFonts w:ascii="仿宋" w:hAnsi="仿宋" w:eastAsia="仿宋" w:cs="仿宋"/>
          <w:b/>
          <w:bCs/>
          <w:color w:val="auto"/>
        </w:rPr>
      </w:pPr>
      <w:r>
        <w:rPr>
          <w:rFonts w:hint="eastAsia" w:ascii="仿宋" w:hAnsi="仿宋" w:eastAsia="仿宋" w:cs="仿宋"/>
          <w:b/>
          <w:bCs/>
          <w:color w:val="auto"/>
        </w:rPr>
        <w:t>聚集性风险预警信号三间分布展示</w:t>
      </w:r>
    </w:p>
    <w:p>
      <w:pPr>
        <w:ind w:firstLine="560"/>
        <w:rPr>
          <w:rFonts w:ascii="仿宋" w:hAnsi="仿宋" w:eastAsia="仿宋" w:cs="仿宋"/>
          <w:color w:val="auto"/>
          <w:szCs w:val="28"/>
        </w:rPr>
      </w:pPr>
      <w:r>
        <w:rPr>
          <w:rFonts w:hint="eastAsia" w:ascii="仿宋" w:hAnsi="仿宋" w:eastAsia="仿宋" w:cs="仿宋"/>
          <w:color w:val="auto"/>
          <w:szCs w:val="28"/>
        </w:rPr>
        <w:t>聚集性风险信号三间分布主要展示地理分布、症状病例时间分布、病例人群分布情况，并支持相应报表的查看及导出。</w:t>
      </w:r>
    </w:p>
    <w:p>
      <w:pPr>
        <w:ind w:firstLine="562"/>
        <w:rPr>
          <w:rFonts w:ascii="仿宋" w:hAnsi="仿宋" w:eastAsia="仿宋" w:cs="仿宋"/>
          <w:b/>
          <w:color w:val="auto"/>
          <w:szCs w:val="28"/>
        </w:rPr>
      </w:pPr>
      <w:r>
        <w:rPr>
          <w:rFonts w:hint="eastAsia" w:ascii="仿宋" w:hAnsi="仿宋" w:eastAsia="仿宋" w:cs="仿宋"/>
          <w:b/>
          <w:bCs/>
          <w:color w:val="auto"/>
        </w:rPr>
        <w:t>预警风险预警信号</w:t>
      </w:r>
      <w:r>
        <w:rPr>
          <w:rFonts w:hint="eastAsia" w:ascii="仿宋" w:hAnsi="仿宋" w:eastAsia="仿宋" w:cs="仿宋"/>
          <w:b/>
          <w:color w:val="auto"/>
          <w:szCs w:val="28"/>
        </w:rPr>
        <w:t>统计</w:t>
      </w:r>
    </w:p>
    <w:p>
      <w:pPr>
        <w:ind w:firstLine="560"/>
        <w:rPr>
          <w:rFonts w:ascii="仿宋" w:hAnsi="仿宋" w:eastAsia="仿宋" w:cs="仿宋"/>
          <w:color w:val="auto"/>
          <w:szCs w:val="28"/>
        </w:rPr>
      </w:pPr>
      <w:r>
        <w:rPr>
          <w:rFonts w:hint="eastAsia" w:ascii="仿宋" w:hAnsi="仿宋" w:eastAsia="仿宋" w:cs="仿宋"/>
          <w:color w:val="auto"/>
          <w:szCs w:val="28"/>
        </w:rPr>
        <w:t>展示预警风险预警信号分类统计表，点击数字可以反查个例信息。</w:t>
      </w:r>
    </w:p>
    <w:p>
      <w:pPr>
        <w:ind w:firstLine="562"/>
        <w:rPr>
          <w:rFonts w:ascii="仿宋" w:hAnsi="仿宋" w:eastAsia="仿宋" w:cs="仿宋"/>
          <w:b/>
          <w:bCs/>
          <w:color w:val="auto"/>
        </w:rPr>
      </w:pPr>
      <w:r>
        <w:rPr>
          <w:rFonts w:hint="eastAsia" w:ascii="仿宋" w:hAnsi="仿宋" w:eastAsia="仿宋" w:cs="仿宋"/>
          <w:b/>
          <w:bCs/>
          <w:color w:val="auto"/>
        </w:rPr>
        <w:t>2、聚集性风险预警信号主动排查任务管理</w:t>
      </w:r>
    </w:p>
    <w:p>
      <w:pPr>
        <w:ind w:firstLine="560"/>
        <w:rPr>
          <w:rFonts w:ascii="仿宋" w:hAnsi="仿宋" w:eastAsia="仿宋" w:cs="仿宋"/>
          <w:color w:val="auto"/>
          <w:szCs w:val="28"/>
        </w:rPr>
      </w:pPr>
      <w:r>
        <w:rPr>
          <w:rFonts w:hint="eastAsia" w:ascii="仿宋" w:hAnsi="仿宋" w:eastAsia="仿宋" w:cs="仿宋"/>
          <w:color w:val="auto"/>
          <w:szCs w:val="28"/>
        </w:rPr>
        <w:t>对持续关注的预警信号，疾控人员可快捷发起主动排查核实任务。疾控人员选择排查对象、方式、排查内容模板后，系统可自动发出多模态排查核实任务，提交至多模态排查核实子系统。</w:t>
      </w:r>
    </w:p>
    <w:p>
      <w:pPr>
        <w:ind w:firstLine="562"/>
        <w:rPr>
          <w:rFonts w:ascii="仿宋" w:hAnsi="仿宋" w:eastAsia="仿宋" w:cs="仿宋"/>
          <w:color w:val="auto"/>
          <w:szCs w:val="28"/>
        </w:rPr>
      </w:pPr>
      <w:r>
        <w:rPr>
          <w:rFonts w:hint="eastAsia" w:ascii="仿宋" w:hAnsi="仿宋" w:eastAsia="仿宋" w:cs="仿宋"/>
          <w:b/>
          <w:bCs/>
          <w:color w:val="auto"/>
        </w:rPr>
        <w:t>3、聚集性风险预警信号快捷流调任务管理</w:t>
      </w:r>
    </w:p>
    <w:p>
      <w:pPr>
        <w:ind w:firstLine="560"/>
        <w:rPr>
          <w:rFonts w:ascii="仿宋" w:hAnsi="仿宋" w:eastAsia="仿宋" w:cs="仿宋"/>
          <w:color w:val="auto"/>
          <w:szCs w:val="28"/>
        </w:rPr>
      </w:pPr>
      <w:r>
        <w:rPr>
          <w:rFonts w:hint="eastAsia" w:ascii="仿宋" w:hAnsi="仿宋" w:eastAsia="仿宋" w:cs="仿宋"/>
          <w:color w:val="auto"/>
          <w:szCs w:val="28"/>
        </w:rPr>
        <w:t>支持疾控人员在需要的时候快捷发起流行病学调查任务，在确定流调对象、流调人员、流调方案后，系统可自动发起流调任务，并发送至流行病学调查智能辅助子系统，并通知相关业务人员。</w:t>
      </w:r>
    </w:p>
    <w:p>
      <w:pPr>
        <w:ind w:firstLine="562"/>
        <w:rPr>
          <w:rFonts w:ascii="仿宋" w:hAnsi="仿宋" w:eastAsia="仿宋" w:cs="仿宋"/>
          <w:b/>
          <w:bCs/>
          <w:color w:val="auto"/>
        </w:rPr>
      </w:pPr>
      <w:r>
        <w:rPr>
          <w:rFonts w:hint="eastAsia" w:ascii="仿宋" w:hAnsi="仿宋" w:eastAsia="仿宋" w:cs="仿宋"/>
          <w:b/>
          <w:bCs/>
          <w:color w:val="auto"/>
        </w:rPr>
        <w:t>4、聚集性风险预警信号评估管理</w:t>
      </w:r>
    </w:p>
    <w:p>
      <w:pPr>
        <w:ind w:firstLine="560"/>
        <w:rPr>
          <w:rFonts w:ascii="仿宋" w:hAnsi="仿宋" w:eastAsia="仿宋" w:cs="仿宋"/>
          <w:color w:val="auto"/>
          <w:szCs w:val="28"/>
        </w:rPr>
      </w:pPr>
      <w:r>
        <w:rPr>
          <w:rFonts w:hint="eastAsia" w:ascii="仿宋" w:hAnsi="仿宋" w:eastAsia="仿宋" w:cs="仿宋"/>
          <w:color w:val="auto"/>
          <w:szCs w:val="28"/>
        </w:rPr>
        <w:t>支持疾控业务人员对当前信号输出研判结论及评估报告，包括是否涉及学校、调查结论、详细附件上传等信息。</w:t>
      </w:r>
    </w:p>
    <w:p>
      <w:pPr>
        <w:ind w:firstLine="562"/>
        <w:rPr>
          <w:rFonts w:ascii="仿宋" w:hAnsi="仿宋" w:eastAsia="仿宋" w:cs="仿宋"/>
          <w:b/>
          <w:bCs/>
          <w:color w:val="auto"/>
        </w:rPr>
      </w:pPr>
      <w:r>
        <w:rPr>
          <w:rFonts w:hint="eastAsia" w:ascii="仿宋" w:hAnsi="仿宋" w:eastAsia="仿宋" w:cs="仿宋"/>
          <w:b/>
          <w:bCs/>
          <w:color w:val="auto"/>
        </w:rPr>
        <w:t>5、学校数据监测管理（预留服务接口）</w:t>
      </w:r>
    </w:p>
    <w:p>
      <w:pPr>
        <w:ind w:firstLine="560"/>
        <w:rPr>
          <w:rFonts w:ascii="仿宋" w:hAnsi="仿宋" w:eastAsia="仿宋" w:cs="仿宋"/>
          <w:color w:val="auto"/>
          <w:szCs w:val="28"/>
        </w:rPr>
      </w:pPr>
      <w:r>
        <w:rPr>
          <w:rFonts w:hint="eastAsia" w:ascii="仿宋" w:hAnsi="仿宋" w:eastAsia="仿宋" w:cs="仿宋"/>
          <w:color w:val="auto"/>
          <w:szCs w:val="28"/>
        </w:rPr>
        <w:t>为后期建设预留接口,支持接收来自学校的晨午检、缺勤登记的数据，并支持对学校晨午检、缺勤登记的数据进行检索和查看。</w:t>
      </w:r>
    </w:p>
    <w:p>
      <w:pPr>
        <w:ind w:firstLine="562"/>
        <w:rPr>
          <w:rFonts w:ascii="仿宋" w:hAnsi="仿宋" w:eastAsia="仿宋" w:cs="仿宋"/>
          <w:b/>
          <w:bCs/>
          <w:color w:val="auto"/>
        </w:rPr>
      </w:pPr>
      <w:r>
        <w:rPr>
          <w:rFonts w:hint="eastAsia" w:ascii="仿宋" w:hAnsi="仿宋" w:eastAsia="仿宋" w:cs="仿宋"/>
          <w:b/>
          <w:bCs/>
          <w:color w:val="auto"/>
        </w:rPr>
        <w:t>6、药店监测管理（预留服务接口）</w:t>
      </w:r>
    </w:p>
    <w:p>
      <w:pPr>
        <w:ind w:firstLine="560"/>
        <w:rPr>
          <w:rFonts w:ascii="仿宋" w:hAnsi="仿宋" w:eastAsia="仿宋" w:cs="仿宋"/>
          <w:color w:val="auto"/>
          <w:szCs w:val="28"/>
        </w:rPr>
      </w:pPr>
      <w:r>
        <w:rPr>
          <w:rFonts w:hint="eastAsia" w:ascii="仿宋" w:hAnsi="仿宋" w:eastAsia="仿宋" w:cs="仿宋"/>
          <w:color w:val="auto"/>
          <w:szCs w:val="28"/>
        </w:rPr>
        <w:t>为后期建设预留接口,支持接收来自药店的购药登记的数据，并支持对购药登记的数据进行检索和查看。</w:t>
      </w:r>
    </w:p>
    <w:p>
      <w:pPr>
        <w:ind w:firstLine="562"/>
        <w:rPr>
          <w:rFonts w:ascii="仿宋" w:hAnsi="仿宋" w:eastAsia="仿宋" w:cs="仿宋"/>
          <w:b/>
          <w:bCs/>
          <w:color w:val="auto"/>
        </w:rPr>
      </w:pPr>
      <w:r>
        <w:rPr>
          <w:rFonts w:hint="eastAsia" w:ascii="仿宋" w:hAnsi="仿宋" w:eastAsia="仿宋" w:cs="仿宋"/>
          <w:b/>
          <w:bCs/>
          <w:color w:val="auto"/>
        </w:rPr>
        <w:t>7、海关监测管理（预留服务接口）</w:t>
      </w:r>
    </w:p>
    <w:p>
      <w:pPr>
        <w:ind w:firstLine="560"/>
        <w:rPr>
          <w:rFonts w:ascii="仿宋" w:hAnsi="仿宋" w:eastAsia="仿宋" w:cs="仿宋"/>
          <w:color w:val="auto"/>
          <w:szCs w:val="28"/>
        </w:rPr>
      </w:pPr>
      <w:r>
        <w:rPr>
          <w:rFonts w:hint="eastAsia" w:ascii="仿宋" w:hAnsi="仿宋" w:eastAsia="仿宋" w:cs="仿宋"/>
          <w:color w:val="auto"/>
          <w:szCs w:val="28"/>
        </w:rPr>
        <w:t>为后期建设预留接口,支持接收来自海关部门的异常情况登记的数据，并支持对海关异常情况登记的数据进行检索和查看。</w:t>
      </w:r>
    </w:p>
    <w:p>
      <w:pPr>
        <w:ind w:firstLine="562"/>
        <w:rPr>
          <w:rFonts w:ascii="仿宋" w:hAnsi="仿宋" w:eastAsia="仿宋" w:cs="仿宋"/>
          <w:b/>
          <w:bCs/>
          <w:color w:val="auto"/>
        </w:rPr>
      </w:pPr>
      <w:r>
        <w:rPr>
          <w:rFonts w:hint="eastAsia" w:ascii="仿宋" w:hAnsi="仿宋" w:eastAsia="仿宋" w:cs="仿宋"/>
          <w:b/>
          <w:bCs/>
          <w:color w:val="auto"/>
        </w:rPr>
        <w:t>8、交通监测管理（预留服务接口）</w:t>
      </w:r>
    </w:p>
    <w:p>
      <w:pPr>
        <w:ind w:firstLine="560"/>
        <w:rPr>
          <w:rFonts w:ascii="仿宋" w:hAnsi="仿宋" w:eastAsia="仿宋" w:cs="仿宋"/>
          <w:color w:val="auto"/>
          <w:szCs w:val="28"/>
        </w:rPr>
      </w:pPr>
      <w:r>
        <w:rPr>
          <w:rFonts w:hint="eastAsia" w:ascii="仿宋" w:hAnsi="仿宋" w:eastAsia="仿宋" w:cs="仿宋"/>
          <w:color w:val="auto"/>
          <w:szCs w:val="28"/>
        </w:rPr>
        <w:t>为后期建设预留接口,支持接收来自交通部门的异常情况登记的数据，并支持对交通部门异常情况登记的数据进行检索和查看。</w:t>
      </w:r>
    </w:p>
    <w:p>
      <w:pPr>
        <w:ind w:firstLine="562"/>
        <w:rPr>
          <w:rFonts w:ascii="仿宋" w:hAnsi="仿宋" w:eastAsia="仿宋" w:cs="仿宋"/>
          <w:b/>
          <w:bCs/>
          <w:color w:val="auto"/>
        </w:rPr>
      </w:pPr>
      <w:r>
        <w:rPr>
          <w:rFonts w:hint="eastAsia" w:ascii="仿宋" w:hAnsi="仿宋" w:eastAsia="仿宋" w:cs="仿宋"/>
          <w:b/>
          <w:bCs/>
          <w:color w:val="auto"/>
        </w:rPr>
        <w:t>9、民政监测管理（预留服务接口）</w:t>
      </w:r>
    </w:p>
    <w:p>
      <w:pPr>
        <w:ind w:firstLine="560"/>
        <w:rPr>
          <w:rFonts w:ascii="仿宋" w:hAnsi="仿宋" w:eastAsia="仿宋" w:cs="仿宋"/>
          <w:color w:val="auto"/>
          <w:szCs w:val="28"/>
        </w:rPr>
      </w:pPr>
      <w:r>
        <w:rPr>
          <w:rFonts w:hint="eastAsia" w:ascii="仿宋" w:hAnsi="仿宋" w:eastAsia="仿宋" w:cs="仿宋"/>
          <w:color w:val="auto"/>
          <w:szCs w:val="28"/>
        </w:rPr>
        <w:t>为后期建设预留接口,支持接收来自民政部门的异常情况登记的数据，并支持对民政部门异常情况登记的数据进行检索和查看。</w:t>
      </w:r>
    </w:p>
    <w:p>
      <w:pPr>
        <w:ind w:firstLine="560"/>
        <w:rPr>
          <w:rFonts w:ascii="仿宋" w:hAnsi="仿宋" w:eastAsia="仿宋" w:cs="仿宋"/>
          <w:color w:val="auto"/>
          <w:szCs w:val="28"/>
        </w:rPr>
      </w:pPr>
      <w:r>
        <w:rPr>
          <w:rFonts w:hint="eastAsia" w:ascii="仿宋" w:hAnsi="仿宋" w:eastAsia="仿宋" w:cs="仿宋"/>
          <w:color w:val="auto"/>
          <w:szCs w:val="28"/>
        </w:rPr>
        <w:t>为后期建设预留接口，支持从民政部门相关信息系统获得接受生活救助或低保的艾滋病病人人数以及接受救助病人的具体信息。</w:t>
      </w:r>
    </w:p>
    <w:p>
      <w:pPr>
        <w:ind w:firstLine="562"/>
        <w:rPr>
          <w:rFonts w:ascii="仿宋" w:hAnsi="仿宋" w:eastAsia="仿宋" w:cs="仿宋"/>
          <w:b/>
          <w:bCs/>
          <w:color w:val="auto"/>
        </w:rPr>
      </w:pPr>
      <w:r>
        <w:rPr>
          <w:rFonts w:hint="eastAsia" w:ascii="仿宋" w:hAnsi="仿宋" w:eastAsia="仿宋" w:cs="仿宋"/>
          <w:b/>
          <w:bCs/>
          <w:color w:val="auto"/>
        </w:rPr>
        <w:t>10、其他机构监测管理（预留服务接口）</w:t>
      </w:r>
    </w:p>
    <w:p>
      <w:pPr>
        <w:ind w:firstLine="560"/>
        <w:rPr>
          <w:rFonts w:ascii="仿宋" w:hAnsi="仿宋" w:eastAsia="仿宋" w:cs="仿宋"/>
          <w:color w:val="auto"/>
          <w:szCs w:val="28"/>
        </w:rPr>
      </w:pPr>
      <w:r>
        <w:rPr>
          <w:rFonts w:hint="eastAsia" w:ascii="仿宋" w:hAnsi="仿宋" w:eastAsia="仿宋" w:cs="仿宋"/>
          <w:color w:val="auto"/>
          <w:szCs w:val="28"/>
        </w:rPr>
        <w:t>为后期建设预留接口,支持接收来自其他部门的异常情况登记的数据，并支持对其他部门异常情况登记的数据进行检索和查看。</w:t>
      </w:r>
    </w:p>
    <w:p>
      <w:pPr>
        <w:ind w:firstLine="560"/>
        <w:rPr>
          <w:rFonts w:ascii="仿宋" w:hAnsi="仿宋" w:eastAsia="仿宋" w:cs="仿宋"/>
          <w:color w:val="auto"/>
          <w:szCs w:val="28"/>
        </w:rPr>
      </w:pPr>
      <w:r>
        <w:rPr>
          <w:rFonts w:hint="eastAsia" w:ascii="仿宋" w:hAnsi="仿宋" w:eastAsia="仿宋" w:cs="仿宋"/>
          <w:color w:val="auto"/>
          <w:szCs w:val="28"/>
        </w:rPr>
        <w:t>为后期预留接口，支持接收血液透析机构、各中心血站或单采血浆站、第三方检测机构获取艾滋病、性病、丙肝等信息。</w:t>
      </w:r>
    </w:p>
    <w:p>
      <w:pPr>
        <w:ind w:firstLine="562"/>
        <w:rPr>
          <w:rFonts w:ascii="仿宋" w:hAnsi="仿宋" w:eastAsia="仿宋" w:cs="仿宋"/>
          <w:b/>
          <w:bCs/>
          <w:color w:val="auto"/>
        </w:rPr>
      </w:pPr>
      <w:r>
        <w:rPr>
          <w:rFonts w:hint="eastAsia" w:ascii="仿宋" w:hAnsi="仿宋" w:eastAsia="仿宋" w:cs="仿宋"/>
          <w:b/>
          <w:bCs/>
          <w:color w:val="auto"/>
        </w:rPr>
        <w:t>11、预警触发条件编辑管理</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0"/>
        <w:rPr>
          <w:rFonts w:ascii="仿宋" w:hAnsi="仿宋" w:eastAsia="仿宋" w:cs="仿宋"/>
          <w:color w:val="auto"/>
          <w:szCs w:val="28"/>
        </w:rPr>
      </w:pPr>
      <w:r>
        <w:rPr>
          <w:rFonts w:hint="eastAsia" w:ascii="仿宋" w:hAnsi="仿宋" w:eastAsia="仿宋" w:cs="仿宋"/>
          <w:color w:val="auto"/>
          <w:szCs w:val="28"/>
        </w:rPr>
        <w:t>新建部门、触发关键词编辑、关联信息编辑、地理信息编辑、时间区间编辑、逻辑判断编辑、阈值编辑、工单提交等功能。界面需按照用户实际需求调整，简便直观便于用户操作。</w:t>
      </w:r>
    </w:p>
    <w:p>
      <w:pPr>
        <w:ind w:firstLine="560"/>
        <w:rPr>
          <w:rFonts w:ascii="仿宋" w:hAnsi="仿宋" w:eastAsia="仿宋" w:cs="仿宋"/>
          <w:color w:val="auto"/>
          <w:szCs w:val="28"/>
        </w:rPr>
      </w:pPr>
      <w:r>
        <w:rPr>
          <w:rFonts w:hint="eastAsia" w:ascii="仿宋" w:hAnsi="仿宋" w:eastAsia="仿宋" w:cs="仿宋"/>
          <w:color w:val="auto"/>
          <w:szCs w:val="28"/>
        </w:rPr>
        <w:t>对于较为复杂的多部门预警触发条件，系统建设和免费运维期间，需提供多部门预警触发规则编辑服务，提交工单后在采购人规定时间内及时上线。涉及系统接口开发的，另行商议。</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4.1.1.1.1.13中毒类预警信息管理</w:t>
      </w:r>
    </w:p>
    <w:p>
      <w:pPr>
        <w:ind w:firstLine="560"/>
        <w:rPr>
          <w:rFonts w:ascii="仿宋" w:hAnsi="仿宋" w:eastAsia="仿宋" w:cs="仿宋"/>
          <w:color w:val="auto"/>
          <w:szCs w:val="28"/>
        </w:rPr>
      </w:pPr>
      <w:r>
        <w:rPr>
          <w:rFonts w:hint="eastAsia" w:ascii="仿宋" w:hAnsi="仿宋" w:eastAsia="仿宋" w:cs="仿宋"/>
          <w:color w:val="auto"/>
          <w:szCs w:val="28"/>
        </w:rPr>
        <w:t>具体功能有：</w:t>
      </w:r>
    </w:p>
    <w:p>
      <w:pPr>
        <w:ind w:firstLine="562"/>
        <w:rPr>
          <w:rFonts w:ascii="仿宋" w:hAnsi="仿宋" w:eastAsia="仿宋" w:cs="仿宋"/>
          <w:b/>
          <w:color w:val="auto"/>
          <w:szCs w:val="28"/>
        </w:rPr>
      </w:pPr>
      <w:r>
        <w:rPr>
          <w:rFonts w:hint="eastAsia" w:ascii="仿宋" w:hAnsi="仿宋" w:eastAsia="仿宋" w:cs="仿宋"/>
          <w:b/>
          <w:color w:val="auto"/>
          <w:szCs w:val="28"/>
        </w:rPr>
        <w:t>1、查看</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基于地理位置的中毒类聚集性风险预警信号</w:t>
      </w:r>
    </w:p>
    <w:p>
      <w:pPr>
        <w:ind w:firstLine="560"/>
        <w:rPr>
          <w:rFonts w:ascii="仿宋" w:hAnsi="仿宋" w:eastAsia="仿宋" w:cs="仿宋"/>
          <w:color w:val="auto"/>
          <w:szCs w:val="28"/>
        </w:rPr>
      </w:pPr>
      <w:r>
        <w:rPr>
          <w:rFonts w:hint="eastAsia" w:ascii="仿宋" w:hAnsi="仿宋" w:eastAsia="仿宋" w:cs="仿宋"/>
          <w:color w:val="auto"/>
          <w:szCs w:val="28"/>
        </w:rPr>
        <w:t>建立在医疗机构等多点的数据来源的前提下，通过中毒类病例监测模型，构建基于区域地理位置的中毒类风险信号预警，并按照GIS定位技术全面展示信号人群分布。</w:t>
      </w:r>
    </w:p>
    <w:p>
      <w:pPr>
        <w:ind w:firstLine="560"/>
        <w:rPr>
          <w:rFonts w:ascii="仿宋" w:hAnsi="仿宋" w:eastAsia="仿宋" w:cs="仿宋"/>
          <w:color w:val="auto"/>
          <w:szCs w:val="28"/>
        </w:rPr>
      </w:pPr>
      <w:r>
        <w:rPr>
          <w:rFonts w:hint="eastAsia" w:ascii="仿宋" w:hAnsi="仿宋" w:eastAsia="仿宋" w:cs="仿宋"/>
          <w:color w:val="auto"/>
          <w:szCs w:val="28"/>
        </w:rPr>
        <w:t>当产生中毒类风险预警信号时，疾控人员可在规定时限内完成对信号的初步核查处置，对虚警信号排查关闭，对需要继续核查关注的信号发起流调任务，系统会展示出当前相应的处理状态，以便疾控人员持续关注与处理。</w:t>
      </w:r>
    </w:p>
    <w:p>
      <w:pPr>
        <w:ind w:firstLine="562"/>
        <w:rPr>
          <w:rFonts w:ascii="仿宋" w:hAnsi="仿宋" w:eastAsia="仿宋" w:cs="仿宋"/>
          <w:b/>
          <w:bCs/>
          <w:color w:val="auto"/>
        </w:rPr>
      </w:pPr>
      <w:r>
        <w:rPr>
          <w:rFonts w:hint="eastAsia" w:ascii="仿宋" w:hAnsi="仿宋" w:eastAsia="仿宋" w:cs="仿宋"/>
          <w:b/>
          <w:bCs/>
          <w:color w:val="auto"/>
        </w:rPr>
        <w:t>基于单位的中毒类聚集性风险预警信号</w:t>
      </w:r>
    </w:p>
    <w:p>
      <w:pPr>
        <w:ind w:firstLine="560"/>
        <w:rPr>
          <w:rFonts w:ascii="仿宋" w:hAnsi="仿宋" w:eastAsia="仿宋" w:cs="仿宋"/>
          <w:color w:val="auto"/>
          <w:szCs w:val="28"/>
        </w:rPr>
      </w:pPr>
      <w:r>
        <w:rPr>
          <w:rFonts w:hint="eastAsia" w:ascii="仿宋" w:hAnsi="仿宋" w:eastAsia="仿宋" w:cs="仿宋"/>
          <w:color w:val="auto"/>
          <w:szCs w:val="28"/>
        </w:rPr>
        <w:t>建立在医疗机构等多点的数据来源的前提下，通过中毒类病例风险监测模型，构建基于单位的中毒类风险信号预警，并按照GIS定位技术全面展示信号人群分布。</w:t>
      </w:r>
    </w:p>
    <w:p>
      <w:pPr>
        <w:ind w:firstLine="562"/>
        <w:rPr>
          <w:rFonts w:ascii="仿宋" w:hAnsi="仿宋" w:eastAsia="仿宋" w:cs="仿宋"/>
          <w:b/>
          <w:bCs/>
          <w:color w:val="auto"/>
        </w:rPr>
      </w:pPr>
      <w:r>
        <w:rPr>
          <w:rFonts w:hint="eastAsia" w:ascii="仿宋" w:hAnsi="仿宋" w:eastAsia="仿宋" w:cs="仿宋"/>
          <w:b/>
          <w:bCs/>
          <w:color w:val="auto"/>
        </w:rPr>
        <w:t>基于区域的中毒类聚集性风险预警信号</w:t>
      </w:r>
    </w:p>
    <w:p>
      <w:pPr>
        <w:ind w:firstLine="560"/>
        <w:rPr>
          <w:rFonts w:ascii="仿宋" w:hAnsi="仿宋" w:eastAsia="仿宋" w:cs="仿宋"/>
          <w:color w:val="auto"/>
          <w:szCs w:val="28"/>
        </w:rPr>
      </w:pPr>
      <w:r>
        <w:rPr>
          <w:rFonts w:hint="eastAsia" w:ascii="仿宋" w:hAnsi="仿宋" w:eastAsia="仿宋" w:cs="仿宋"/>
          <w:color w:val="auto"/>
          <w:szCs w:val="28"/>
        </w:rPr>
        <w:t>在单个机构未触发病例监测预警阈值，但区域存在中毒类病例聚集性风险时，以区域为单位发出中毒类聚集性风险信号。</w:t>
      </w:r>
    </w:p>
    <w:p>
      <w:pPr>
        <w:ind w:firstLine="562"/>
        <w:rPr>
          <w:rFonts w:ascii="仿宋" w:hAnsi="仿宋" w:eastAsia="仿宋" w:cs="仿宋"/>
          <w:color w:val="auto"/>
          <w:szCs w:val="28"/>
        </w:rPr>
      </w:pPr>
      <w:r>
        <w:rPr>
          <w:rFonts w:hint="eastAsia" w:ascii="仿宋" w:hAnsi="仿宋" w:eastAsia="仿宋" w:cs="仿宋"/>
          <w:b/>
          <w:bCs/>
          <w:color w:val="auto"/>
        </w:rPr>
        <w:t>中毒类聚集性风险预警信号实时数据监测看板</w:t>
      </w:r>
    </w:p>
    <w:p>
      <w:pPr>
        <w:ind w:firstLine="560"/>
        <w:rPr>
          <w:rFonts w:ascii="仿宋" w:hAnsi="仿宋" w:eastAsia="仿宋" w:cs="仿宋"/>
          <w:color w:val="auto"/>
          <w:szCs w:val="28"/>
        </w:rPr>
      </w:pPr>
      <w:r>
        <w:rPr>
          <w:rFonts w:hint="eastAsia" w:ascii="仿宋" w:hAnsi="仿宋" w:eastAsia="仿宋" w:cs="仿宋"/>
          <w:color w:val="auto"/>
          <w:szCs w:val="28"/>
        </w:rPr>
        <w:t>针对中毒类聚集性风险信号，系统可实现根据时间的变化实时监测信号的病例统计及处置结果数据。</w:t>
      </w:r>
    </w:p>
    <w:p>
      <w:pPr>
        <w:ind w:firstLine="562"/>
        <w:rPr>
          <w:rFonts w:ascii="仿宋" w:hAnsi="仿宋" w:eastAsia="仿宋" w:cs="仿宋"/>
          <w:b/>
          <w:bCs/>
          <w:color w:val="auto"/>
        </w:rPr>
      </w:pPr>
      <w:r>
        <w:rPr>
          <w:rFonts w:hint="eastAsia" w:ascii="仿宋" w:hAnsi="仿宋" w:eastAsia="仿宋" w:cs="仿宋"/>
          <w:b/>
          <w:bCs/>
          <w:color w:val="auto"/>
        </w:rPr>
        <w:t>中毒类聚集性风险预警信号病历详情</w:t>
      </w:r>
    </w:p>
    <w:p>
      <w:pPr>
        <w:ind w:firstLine="560"/>
        <w:rPr>
          <w:rFonts w:ascii="仿宋" w:hAnsi="仿宋" w:eastAsia="仿宋" w:cs="仿宋"/>
          <w:color w:val="auto"/>
          <w:szCs w:val="28"/>
        </w:rPr>
      </w:pPr>
      <w:r>
        <w:rPr>
          <w:rFonts w:hint="eastAsia" w:ascii="仿宋" w:hAnsi="仿宋" w:eastAsia="仿宋" w:cs="仿宋"/>
          <w:color w:val="auto"/>
          <w:szCs w:val="28"/>
        </w:rPr>
        <w:t>传染病聚集性风险信号病历详情支持当前传染病聚集性风险信号下的某一患者病历详情信息的查看和导出，主要包括：姓名、性别、年龄、监测症状、就诊机构、就诊时间、就诊医生、电话号码等内容。</w:t>
      </w:r>
    </w:p>
    <w:p>
      <w:pPr>
        <w:ind w:firstLine="562"/>
        <w:rPr>
          <w:rFonts w:ascii="仿宋" w:hAnsi="仿宋" w:eastAsia="仿宋" w:cs="仿宋"/>
          <w:b/>
          <w:bCs/>
          <w:color w:val="auto"/>
        </w:rPr>
      </w:pPr>
      <w:r>
        <w:rPr>
          <w:rFonts w:hint="eastAsia" w:ascii="仿宋" w:hAnsi="仿宋" w:eastAsia="仿宋" w:cs="仿宋"/>
          <w:b/>
          <w:bCs/>
          <w:color w:val="auto"/>
        </w:rPr>
        <w:t>中毒类预警风险预警信号病历及报告卡</w:t>
      </w:r>
    </w:p>
    <w:p>
      <w:pPr>
        <w:ind w:firstLine="560"/>
        <w:rPr>
          <w:rFonts w:ascii="仿宋" w:hAnsi="仿宋" w:eastAsia="仿宋" w:cs="仿宋"/>
          <w:color w:val="auto"/>
          <w:szCs w:val="28"/>
        </w:rPr>
      </w:pPr>
      <w:r>
        <w:rPr>
          <w:rFonts w:hint="eastAsia" w:ascii="仿宋" w:hAnsi="仿宋" w:eastAsia="仿宋" w:cs="仿宋"/>
          <w:color w:val="auto"/>
          <w:szCs w:val="28"/>
        </w:rPr>
        <w:t>当产生中毒类风险信号时，疾控人员可以查看到信号涉及的所有人员的病历及中毒类报告卡的详细信息，以便疾控人员核查研判。</w:t>
      </w:r>
    </w:p>
    <w:p>
      <w:pPr>
        <w:ind w:firstLine="562"/>
        <w:rPr>
          <w:rFonts w:ascii="仿宋" w:hAnsi="仿宋" w:eastAsia="仿宋" w:cs="仿宋"/>
          <w:b/>
          <w:bCs/>
          <w:color w:val="auto"/>
        </w:rPr>
      </w:pPr>
      <w:r>
        <w:rPr>
          <w:rFonts w:hint="eastAsia" w:ascii="仿宋" w:hAnsi="仿宋" w:eastAsia="仿宋" w:cs="仿宋"/>
          <w:b/>
          <w:bCs/>
          <w:color w:val="auto"/>
        </w:rPr>
        <w:t>中毒类聚集性风险预警信号三间分布展示</w:t>
      </w:r>
    </w:p>
    <w:p>
      <w:pPr>
        <w:ind w:firstLine="560"/>
        <w:rPr>
          <w:rFonts w:ascii="仿宋" w:hAnsi="仿宋" w:eastAsia="仿宋" w:cs="仿宋"/>
          <w:color w:val="auto"/>
          <w:szCs w:val="28"/>
        </w:rPr>
      </w:pPr>
      <w:r>
        <w:rPr>
          <w:rFonts w:hint="eastAsia" w:ascii="仿宋" w:hAnsi="仿宋" w:eastAsia="仿宋" w:cs="仿宋"/>
          <w:color w:val="auto"/>
          <w:szCs w:val="28"/>
        </w:rPr>
        <w:t>中毒类聚集性风险信号三间分布主要展示地理分布、症状病例时间分布、病例人群分布情况，并支持相应报表的查看及导出。</w:t>
      </w:r>
    </w:p>
    <w:p>
      <w:pPr>
        <w:ind w:firstLine="562"/>
        <w:rPr>
          <w:rFonts w:ascii="仿宋" w:hAnsi="仿宋" w:eastAsia="仿宋" w:cs="仿宋"/>
          <w:b/>
          <w:bCs/>
          <w:color w:val="auto"/>
        </w:rPr>
      </w:pPr>
      <w:r>
        <w:rPr>
          <w:rFonts w:hint="eastAsia" w:ascii="仿宋" w:hAnsi="仿宋" w:eastAsia="仿宋" w:cs="仿宋"/>
          <w:b/>
          <w:bCs/>
          <w:color w:val="auto"/>
        </w:rPr>
        <w:t>2、中毒类聚集性风险预警信号主动排查任务管理</w:t>
      </w:r>
    </w:p>
    <w:p>
      <w:pPr>
        <w:ind w:firstLine="560"/>
        <w:rPr>
          <w:rFonts w:ascii="仿宋" w:hAnsi="仿宋" w:eastAsia="仿宋" w:cs="仿宋"/>
          <w:color w:val="auto"/>
          <w:szCs w:val="28"/>
        </w:rPr>
      </w:pPr>
      <w:r>
        <w:rPr>
          <w:rFonts w:hint="eastAsia" w:ascii="仿宋" w:hAnsi="仿宋" w:eastAsia="仿宋" w:cs="仿宋"/>
          <w:color w:val="auto"/>
          <w:szCs w:val="28"/>
        </w:rPr>
        <w:t>对持续关注的预警信号，疾控人员可快捷发起主动排查核实任务。疾控人员选择排查对象、方式、排查内容模板后，系统可自动发出多模态排查核实任务，提交至多模态排查核实子系统。</w:t>
      </w:r>
    </w:p>
    <w:p>
      <w:pPr>
        <w:ind w:firstLine="562"/>
        <w:rPr>
          <w:rFonts w:ascii="仿宋" w:hAnsi="仿宋" w:eastAsia="仿宋" w:cs="仿宋"/>
          <w:color w:val="auto"/>
          <w:szCs w:val="28"/>
        </w:rPr>
      </w:pPr>
      <w:r>
        <w:rPr>
          <w:rFonts w:hint="eastAsia" w:ascii="仿宋" w:hAnsi="仿宋" w:eastAsia="仿宋" w:cs="仿宋"/>
          <w:b/>
          <w:bCs/>
          <w:color w:val="auto"/>
        </w:rPr>
        <w:t>3、中毒类聚集性风险预警信号快捷流调任务管理</w:t>
      </w:r>
    </w:p>
    <w:p>
      <w:pPr>
        <w:ind w:firstLine="560"/>
        <w:rPr>
          <w:rFonts w:ascii="仿宋" w:hAnsi="仿宋" w:eastAsia="仿宋" w:cs="仿宋"/>
          <w:color w:val="auto"/>
          <w:szCs w:val="28"/>
        </w:rPr>
      </w:pPr>
      <w:r>
        <w:rPr>
          <w:rFonts w:hint="eastAsia" w:ascii="仿宋" w:hAnsi="仿宋" w:eastAsia="仿宋" w:cs="仿宋"/>
          <w:color w:val="auto"/>
          <w:szCs w:val="28"/>
        </w:rPr>
        <w:t>支持疾控人员在需要的时候快捷发起流行病学调查任务，在确定流调对象、流调人员、流调方案后，系统可自动发起流调任务，并发送至流行病学调查智能辅助子系统，并通知相关业务人员。</w:t>
      </w:r>
    </w:p>
    <w:p>
      <w:pPr>
        <w:ind w:firstLine="562"/>
        <w:rPr>
          <w:rFonts w:ascii="仿宋" w:hAnsi="仿宋" w:eastAsia="仿宋" w:cs="仿宋"/>
          <w:b/>
          <w:bCs/>
          <w:color w:val="auto"/>
        </w:rPr>
      </w:pPr>
      <w:r>
        <w:rPr>
          <w:rFonts w:hint="eastAsia" w:ascii="仿宋" w:hAnsi="仿宋" w:eastAsia="仿宋" w:cs="仿宋"/>
          <w:b/>
          <w:bCs/>
          <w:color w:val="auto"/>
        </w:rPr>
        <w:t>4、中毒类聚集性风险预警信号评估管理</w:t>
      </w:r>
    </w:p>
    <w:p>
      <w:pPr>
        <w:ind w:firstLine="560"/>
        <w:rPr>
          <w:rFonts w:ascii="仿宋" w:hAnsi="仿宋" w:eastAsia="仿宋" w:cs="仿宋"/>
          <w:color w:val="auto"/>
          <w:szCs w:val="28"/>
        </w:rPr>
      </w:pPr>
      <w:r>
        <w:rPr>
          <w:rFonts w:hint="eastAsia" w:ascii="仿宋" w:hAnsi="仿宋" w:eastAsia="仿宋" w:cs="仿宋"/>
          <w:color w:val="auto"/>
          <w:szCs w:val="28"/>
        </w:rPr>
        <w:t>中毒类病例监测预警系统支持疾控业务人员对当前信号输出研判结论及评估报告，包括是否涉及学校、调查结论、详细附件上传等信息。</w:t>
      </w:r>
    </w:p>
    <w:p>
      <w:pPr>
        <w:ind w:firstLine="562"/>
        <w:rPr>
          <w:rFonts w:ascii="仿宋" w:hAnsi="仿宋" w:eastAsia="仿宋" w:cs="仿宋"/>
          <w:b/>
          <w:bCs/>
          <w:color w:val="auto"/>
        </w:rPr>
      </w:pPr>
      <w:r>
        <w:rPr>
          <w:rFonts w:hint="eastAsia" w:ascii="仿宋" w:hAnsi="仿宋" w:eastAsia="仿宋" w:cs="仿宋"/>
          <w:b/>
          <w:bCs/>
          <w:color w:val="auto"/>
        </w:rPr>
        <w:t>5、预警触发条件编辑管理</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0"/>
        <w:rPr>
          <w:rFonts w:ascii="仿宋" w:hAnsi="仿宋" w:eastAsia="仿宋" w:cs="仿宋"/>
          <w:color w:val="auto"/>
          <w:szCs w:val="28"/>
        </w:rPr>
      </w:pPr>
      <w:r>
        <w:rPr>
          <w:rFonts w:hint="eastAsia" w:ascii="仿宋" w:hAnsi="仿宋" w:eastAsia="仿宋" w:cs="仿宋"/>
          <w:color w:val="auto"/>
          <w:szCs w:val="28"/>
        </w:rPr>
        <w:t>新建中毒类、触发关键词编辑、关联信息编辑、地理信息编辑、时间区间编辑、逻辑判断编辑、阈值编辑、工单提交等功能。界面需按照用户实际需求调整，简便直观便于用户操作。</w:t>
      </w:r>
    </w:p>
    <w:p>
      <w:pPr>
        <w:ind w:firstLine="560"/>
        <w:rPr>
          <w:rFonts w:ascii="仿宋" w:hAnsi="仿宋" w:eastAsia="仿宋" w:cs="仿宋"/>
          <w:color w:val="auto"/>
          <w:szCs w:val="28"/>
        </w:rPr>
      </w:pPr>
      <w:r>
        <w:rPr>
          <w:rFonts w:hint="eastAsia" w:ascii="仿宋" w:hAnsi="仿宋" w:eastAsia="仿宋" w:cs="仿宋"/>
          <w:color w:val="auto"/>
          <w:szCs w:val="28"/>
        </w:rPr>
        <w:t>对于较为复杂的中毒类预警触发条件，系统建设和免费运维期间，需提供中毒类预警触发规则编辑服务，提交工单后在采购人规定时间内及时上线。</w:t>
      </w:r>
    </w:p>
    <w:p>
      <w:pPr>
        <w:ind w:firstLine="562"/>
        <w:rPr>
          <w:rFonts w:ascii="仿宋" w:hAnsi="仿宋" w:eastAsia="仿宋" w:cs="仿宋"/>
          <w:b/>
          <w:bCs/>
          <w:color w:val="auto"/>
        </w:rPr>
      </w:pPr>
      <w:r>
        <w:rPr>
          <w:rFonts w:hint="eastAsia" w:ascii="仿宋" w:hAnsi="仿宋" w:eastAsia="仿宋" w:cs="仿宋"/>
          <w:b/>
          <w:bCs/>
          <w:color w:val="auto"/>
        </w:rPr>
        <w:t>6、中毒类聚集性风险信号分布及统计</w:t>
      </w:r>
    </w:p>
    <w:p>
      <w:pPr>
        <w:ind w:firstLine="560"/>
        <w:rPr>
          <w:rFonts w:ascii="仿宋" w:hAnsi="仿宋" w:eastAsia="仿宋" w:cs="仿宋"/>
          <w:color w:val="auto"/>
          <w:szCs w:val="28"/>
        </w:rPr>
      </w:pPr>
      <w:r>
        <w:rPr>
          <w:rFonts w:hint="eastAsia" w:ascii="仿宋" w:hAnsi="仿宋" w:eastAsia="仿宋" w:cs="仿宋"/>
          <w:color w:val="auto"/>
          <w:szCs w:val="28"/>
        </w:rPr>
        <w:t>以等级医院就诊人群为监测对象，系统会对选定时间和区域范围内，累计筛查的所有病例总数、累计监测的病例总数、预警信号数、排除信号数、持续关注信号数进行统计与展示，并通过可视化图表（分区域、机构或部门）的预警信号数分布进行统计展示，帮助判断症候群聚集性风险信号的分布、风险趋势。</w:t>
      </w:r>
    </w:p>
    <w:p>
      <w:pPr>
        <w:ind w:firstLine="562"/>
        <w:rPr>
          <w:rFonts w:ascii="仿宋" w:hAnsi="仿宋" w:eastAsia="仿宋" w:cs="仿宋"/>
          <w:b/>
          <w:bCs/>
          <w:color w:val="auto"/>
        </w:rPr>
      </w:pPr>
      <w:r>
        <w:rPr>
          <w:rFonts w:hint="eastAsia" w:ascii="仿宋" w:hAnsi="仿宋" w:eastAsia="仿宋" w:cs="仿宋"/>
          <w:b/>
          <w:bCs/>
          <w:color w:val="auto"/>
        </w:rPr>
        <w:t>7、中毒类聚集性风险信号GIS融合展示</w:t>
      </w:r>
    </w:p>
    <w:p>
      <w:pPr>
        <w:ind w:firstLine="560"/>
        <w:rPr>
          <w:rFonts w:ascii="仿宋" w:hAnsi="仿宋" w:eastAsia="仿宋" w:cs="仿宋"/>
          <w:color w:val="auto"/>
          <w:szCs w:val="28"/>
        </w:rPr>
      </w:pPr>
      <w:r>
        <w:rPr>
          <w:rFonts w:hint="eastAsia" w:ascii="仿宋" w:hAnsi="仿宋" w:eastAsia="仿宋" w:cs="仿宋"/>
          <w:color w:val="auto"/>
          <w:szCs w:val="28"/>
        </w:rPr>
        <w:t>以等级医院就诊人群为监测对象，系统会对各传染病预警信号的地理信息进行的关联和映射，将发出预警信号的位置在地图上进行可视化展现。通过信号与地理位置一一对应的关系，展示当前发生地点、症状名称、病例数、发生时间等信息。</w:t>
      </w:r>
    </w:p>
    <w:p>
      <w:pPr>
        <w:ind w:firstLine="562"/>
        <w:rPr>
          <w:rFonts w:ascii="仿宋" w:hAnsi="仿宋" w:eastAsia="仿宋" w:cs="仿宋"/>
          <w:b/>
          <w:bCs/>
          <w:color w:val="auto"/>
        </w:rPr>
      </w:pPr>
      <w:r>
        <w:rPr>
          <w:rFonts w:hint="eastAsia" w:ascii="仿宋" w:hAnsi="仿宋" w:eastAsia="仿宋" w:cs="仿宋"/>
          <w:b/>
          <w:bCs/>
          <w:color w:val="auto"/>
        </w:rPr>
        <w:t>8、中毒类聚集性风险信号处理追溯</w:t>
      </w:r>
    </w:p>
    <w:p>
      <w:pPr>
        <w:ind w:firstLine="560"/>
        <w:rPr>
          <w:rFonts w:ascii="仿宋" w:hAnsi="仿宋" w:eastAsia="仿宋" w:cs="仿宋"/>
          <w:color w:val="auto"/>
          <w:szCs w:val="28"/>
        </w:rPr>
      </w:pPr>
      <w:r>
        <w:rPr>
          <w:rFonts w:hint="eastAsia" w:ascii="仿宋" w:hAnsi="仿宋" w:eastAsia="仿宋" w:cs="仿宋"/>
          <w:color w:val="auto"/>
          <w:szCs w:val="28"/>
        </w:rPr>
        <w:t>系统会将中毒类监测预警中的预警信号及处置况进行分析统计和可视化展示；分别展示对应症候群聚集性风险病例的待处理信号、已处理信号、已排除信号相关数据以及占比，辅助管理人员全面追溯当前区域、机构或部门的预警信号排查工作。</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4.1.1.1.1.14不明原因预警信息管理</w:t>
      </w:r>
      <w:r>
        <w:rPr>
          <w:rFonts w:hint="eastAsia" w:ascii="仿宋" w:hAnsi="仿宋" w:eastAsia="仿宋" w:cs="仿宋"/>
          <w:color w:val="auto"/>
        </w:rPr>
        <w:tab/>
      </w:r>
    </w:p>
    <w:p>
      <w:pPr>
        <w:ind w:firstLine="560"/>
        <w:rPr>
          <w:rFonts w:ascii="仿宋" w:hAnsi="仿宋" w:eastAsia="仿宋" w:cs="仿宋"/>
          <w:color w:val="auto"/>
          <w:szCs w:val="28"/>
        </w:rPr>
      </w:pPr>
      <w:r>
        <w:rPr>
          <w:rFonts w:hint="eastAsia" w:ascii="仿宋" w:hAnsi="仿宋" w:eastAsia="仿宋" w:cs="仿宋"/>
          <w:color w:val="auto"/>
          <w:szCs w:val="28"/>
        </w:rPr>
        <w:t>具体功能有：</w:t>
      </w:r>
    </w:p>
    <w:p>
      <w:pPr>
        <w:ind w:firstLine="562"/>
        <w:rPr>
          <w:rFonts w:ascii="仿宋" w:hAnsi="仿宋" w:eastAsia="仿宋" w:cs="仿宋"/>
          <w:b/>
          <w:color w:val="auto"/>
          <w:szCs w:val="28"/>
        </w:rPr>
      </w:pPr>
      <w:r>
        <w:rPr>
          <w:rFonts w:hint="eastAsia" w:ascii="仿宋" w:hAnsi="仿宋" w:eastAsia="仿宋" w:cs="仿宋"/>
          <w:b/>
          <w:color w:val="auto"/>
          <w:szCs w:val="28"/>
        </w:rPr>
        <w:t>1、查看</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color w:val="auto"/>
          <w:szCs w:val="28"/>
        </w:rPr>
      </w:pPr>
      <w:r>
        <w:rPr>
          <w:rFonts w:hint="eastAsia" w:ascii="仿宋" w:hAnsi="仿宋" w:eastAsia="仿宋" w:cs="仿宋"/>
          <w:b/>
          <w:bCs/>
          <w:color w:val="auto"/>
        </w:rPr>
        <w:t>基于医疗机构的传染病聚集性风险预警信号</w:t>
      </w:r>
    </w:p>
    <w:p>
      <w:pPr>
        <w:ind w:firstLine="560"/>
        <w:rPr>
          <w:rFonts w:ascii="仿宋" w:hAnsi="仿宋" w:eastAsia="仿宋" w:cs="仿宋"/>
          <w:color w:val="auto"/>
          <w:szCs w:val="28"/>
        </w:rPr>
      </w:pPr>
      <w:r>
        <w:rPr>
          <w:rFonts w:hint="eastAsia" w:ascii="仿宋" w:hAnsi="仿宋" w:eastAsia="仿宋" w:cs="仿宋"/>
          <w:color w:val="auto"/>
          <w:szCs w:val="28"/>
        </w:rPr>
        <w:t>建立在医疗机构等多点的数据来源的前提下，通过传染病病例风险监测模型，构建基于单位的传染病风险信号预警，并按照GIS定位技术全面展示信号人群分布。</w:t>
      </w:r>
    </w:p>
    <w:p>
      <w:pPr>
        <w:ind w:firstLine="562"/>
        <w:rPr>
          <w:rFonts w:ascii="仿宋" w:hAnsi="仿宋" w:eastAsia="仿宋" w:cs="仿宋"/>
          <w:color w:val="auto"/>
          <w:szCs w:val="28"/>
        </w:rPr>
      </w:pPr>
      <w:r>
        <w:rPr>
          <w:rFonts w:hint="eastAsia" w:ascii="仿宋" w:hAnsi="仿宋" w:eastAsia="仿宋" w:cs="仿宋"/>
          <w:b/>
          <w:bCs/>
          <w:color w:val="auto"/>
        </w:rPr>
        <w:t>不明原因疾病聚集性风险信号实时数据监测看板</w:t>
      </w:r>
    </w:p>
    <w:p>
      <w:pPr>
        <w:ind w:firstLine="560"/>
        <w:rPr>
          <w:rFonts w:ascii="仿宋" w:hAnsi="仿宋" w:eastAsia="仿宋" w:cs="仿宋"/>
          <w:color w:val="auto"/>
          <w:szCs w:val="28"/>
        </w:rPr>
      </w:pPr>
      <w:r>
        <w:rPr>
          <w:rFonts w:hint="eastAsia" w:ascii="仿宋" w:hAnsi="仿宋" w:eastAsia="仿宋" w:cs="仿宋"/>
          <w:color w:val="auto"/>
          <w:szCs w:val="28"/>
        </w:rPr>
        <w:t>针对不明原因疾病聚集性风险信号，系统可实现根据时间的变化实时监测信号的病例统计及处置结果数据。</w:t>
      </w:r>
    </w:p>
    <w:p>
      <w:pPr>
        <w:ind w:firstLine="562"/>
        <w:rPr>
          <w:rFonts w:ascii="仿宋" w:hAnsi="仿宋" w:eastAsia="仿宋" w:cs="仿宋"/>
          <w:b/>
          <w:bCs/>
          <w:color w:val="auto"/>
        </w:rPr>
      </w:pPr>
      <w:r>
        <w:rPr>
          <w:rFonts w:hint="eastAsia" w:ascii="仿宋" w:hAnsi="仿宋" w:eastAsia="仿宋" w:cs="仿宋"/>
          <w:b/>
          <w:bCs/>
          <w:color w:val="auto"/>
        </w:rPr>
        <w:t>不明原因疾病聚集性风险信号病历详情</w:t>
      </w:r>
    </w:p>
    <w:p>
      <w:pPr>
        <w:ind w:firstLine="560"/>
        <w:rPr>
          <w:rFonts w:ascii="仿宋" w:hAnsi="仿宋" w:eastAsia="仿宋" w:cs="仿宋"/>
          <w:color w:val="auto"/>
          <w:szCs w:val="28"/>
        </w:rPr>
      </w:pPr>
      <w:r>
        <w:rPr>
          <w:rFonts w:hint="eastAsia" w:ascii="仿宋" w:hAnsi="仿宋" w:eastAsia="仿宋" w:cs="仿宋"/>
          <w:color w:val="auto"/>
          <w:szCs w:val="28"/>
        </w:rPr>
        <w:t>不明原因疾病聚集性风险信号病历详情支持当前不明原因疾病聚集性风险信号下的某一患者病历详情信息的查看和导出，主要包括：姓名、性别、年龄、监测症状、就诊机构、就诊时间、就诊医生、电话号码等内容。</w:t>
      </w:r>
    </w:p>
    <w:p>
      <w:pPr>
        <w:ind w:firstLine="562"/>
        <w:rPr>
          <w:rFonts w:ascii="仿宋" w:hAnsi="仿宋" w:eastAsia="仿宋" w:cs="仿宋"/>
          <w:b/>
          <w:bCs/>
          <w:color w:val="auto"/>
        </w:rPr>
      </w:pPr>
      <w:r>
        <w:rPr>
          <w:rFonts w:hint="eastAsia" w:ascii="仿宋" w:hAnsi="仿宋" w:eastAsia="仿宋" w:cs="仿宋"/>
          <w:b/>
          <w:bCs/>
          <w:color w:val="auto"/>
        </w:rPr>
        <w:t>不明原因疾病预警风险信号病历</w:t>
      </w:r>
    </w:p>
    <w:p>
      <w:pPr>
        <w:ind w:firstLine="560"/>
        <w:rPr>
          <w:rFonts w:ascii="仿宋" w:hAnsi="仿宋" w:eastAsia="仿宋" w:cs="仿宋"/>
          <w:color w:val="auto"/>
          <w:szCs w:val="28"/>
        </w:rPr>
      </w:pPr>
      <w:r>
        <w:rPr>
          <w:rFonts w:hint="eastAsia" w:ascii="仿宋" w:hAnsi="仿宋" w:eastAsia="仿宋" w:cs="仿宋"/>
          <w:color w:val="auto"/>
          <w:szCs w:val="28"/>
        </w:rPr>
        <w:t>当产生不明原因疾病风险信号时，疾控人员可以查看到信号涉及的所有人员的病历的详细信息，以便疾控人员核查研判。</w:t>
      </w:r>
    </w:p>
    <w:p>
      <w:pPr>
        <w:ind w:firstLine="562"/>
        <w:rPr>
          <w:rFonts w:ascii="仿宋" w:hAnsi="仿宋" w:eastAsia="仿宋" w:cs="仿宋"/>
          <w:color w:val="auto"/>
          <w:szCs w:val="28"/>
        </w:rPr>
      </w:pPr>
      <w:r>
        <w:rPr>
          <w:rFonts w:hint="eastAsia" w:ascii="仿宋" w:hAnsi="仿宋" w:eastAsia="仿宋" w:cs="仿宋"/>
          <w:b/>
          <w:bCs/>
          <w:color w:val="auto"/>
        </w:rPr>
        <w:t>不明原因疾病聚集性风险信号三间分布展示</w:t>
      </w:r>
    </w:p>
    <w:p>
      <w:pPr>
        <w:ind w:firstLine="560"/>
        <w:rPr>
          <w:rFonts w:ascii="仿宋" w:hAnsi="仿宋" w:eastAsia="仿宋" w:cs="仿宋"/>
          <w:color w:val="auto"/>
          <w:szCs w:val="28"/>
        </w:rPr>
      </w:pPr>
      <w:r>
        <w:rPr>
          <w:rFonts w:hint="eastAsia" w:ascii="仿宋" w:hAnsi="仿宋" w:eastAsia="仿宋" w:cs="仿宋"/>
          <w:color w:val="auto"/>
          <w:szCs w:val="28"/>
        </w:rPr>
        <w:t>不明原因疾病聚集性风险信号三间分布主要展示地理分布、症状病例时间分布、病例人群分布情况，并支持相应报表的查看及导出。</w:t>
      </w:r>
    </w:p>
    <w:p>
      <w:pPr>
        <w:ind w:firstLine="562"/>
        <w:rPr>
          <w:rFonts w:ascii="仿宋" w:hAnsi="仿宋" w:eastAsia="仿宋" w:cs="仿宋"/>
          <w:color w:val="auto"/>
          <w:szCs w:val="28"/>
        </w:rPr>
      </w:pPr>
      <w:r>
        <w:rPr>
          <w:rFonts w:hint="eastAsia" w:ascii="仿宋" w:hAnsi="仿宋" w:eastAsia="仿宋" w:cs="仿宋"/>
          <w:b/>
          <w:bCs/>
          <w:color w:val="auto"/>
        </w:rPr>
        <w:t>2、不明原因疾病聚集性风险信号主动排查任务管理</w:t>
      </w:r>
    </w:p>
    <w:p>
      <w:pPr>
        <w:ind w:firstLine="560"/>
        <w:rPr>
          <w:rFonts w:ascii="仿宋" w:hAnsi="仿宋" w:eastAsia="仿宋" w:cs="仿宋"/>
          <w:color w:val="auto"/>
          <w:szCs w:val="28"/>
        </w:rPr>
      </w:pPr>
      <w:r>
        <w:rPr>
          <w:rFonts w:hint="eastAsia" w:ascii="仿宋" w:hAnsi="仿宋" w:eastAsia="仿宋" w:cs="仿宋"/>
          <w:color w:val="auto"/>
          <w:szCs w:val="28"/>
        </w:rPr>
        <w:t>对持续关注的预警信号，疾控人员可快捷发起主动排查核实任务。疾控人员选择排查对象、方式、排查内容模板后，系统可自动发出多模态排查核实任务，提交至多模态排查核实子系统。</w:t>
      </w:r>
    </w:p>
    <w:p>
      <w:pPr>
        <w:ind w:firstLine="562"/>
        <w:rPr>
          <w:rFonts w:ascii="仿宋" w:hAnsi="仿宋" w:eastAsia="仿宋" w:cs="仿宋"/>
          <w:color w:val="auto"/>
          <w:szCs w:val="28"/>
        </w:rPr>
      </w:pPr>
      <w:r>
        <w:rPr>
          <w:rFonts w:hint="eastAsia" w:ascii="仿宋" w:hAnsi="仿宋" w:eastAsia="仿宋" w:cs="仿宋"/>
          <w:b/>
          <w:bCs/>
          <w:color w:val="auto"/>
        </w:rPr>
        <w:t>3、不明原因疾病聚集性风险信号快捷流调任务管理</w:t>
      </w:r>
    </w:p>
    <w:p>
      <w:pPr>
        <w:ind w:firstLine="560"/>
        <w:rPr>
          <w:rFonts w:ascii="仿宋" w:hAnsi="仿宋" w:eastAsia="仿宋" w:cs="仿宋"/>
          <w:color w:val="auto"/>
          <w:szCs w:val="28"/>
        </w:rPr>
      </w:pPr>
      <w:r>
        <w:rPr>
          <w:rFonts w:hint="eastAsia" w:ascii="仿宋" w:hAnsi="仿宋" w:eastAsia="仿宋" w:cs="仿宋"/>
          <w:color w:val="auto"/>
          <w:szCs w:val="28"/>
        </w:rPr>
        <w:t>支持疾控人员在需要的时候快捷发起流行病学调查任务，在确定流调对象、流调人员、流调方案后，系统可自动发起流调任务，并发送至流行病学调查智能辅助子系统，并通知相关业务人员。</w:t>
      </w:r>
    </w:p>
    <w:p>
      <w:pPr>
        <w:ind w:firstLine="562"/>
        <w:rPr>
          <w:rFonts w:ascii="仿宋" w:hAnsi="仿宋" w:eastAsia="仿宋" w:cs="仿宋"/>
          <w:b/>
          <w:bCs/>
          <w:color w:val="auto"/>
        </w:rPr>
      </w:pPr>
      <w:r>
        <w:rPr>
          <w:rFonts w:hint="eastAsia" w:ascii="仿宋" w:hAnsi="仿宋" w:eastAsia="仿宋" w:cs="仿宋"/>
          <w:b/>
          <w:bCs/>
          <w:color w:val="auto"/>
        </w:rPr>
        <w:t>4、不明原因疾病聚集性风险信号评估管理</w:t>
      </w:r>
    </w:p>
    <w:p>
      <w:pPr>
        <w:ind w:firstLine="560"/>
        <w:rPr>
          <w:rFonts w:ascii="仿宋" w:hAnsi="仿宋" w:eastAsia="仿宋" w:cs="仿宋"/>
          <w:color w:val="auto"/>
          <w:szCs w:val="28"/>
        </w:rPr>
      </w:pPr>
      <w:r>
        <w:rPr>
          <w:rFonts w:hint="eastAsia" w:ascii="仿宋" w:hAnsi="仿宋" w:eastAsia="仿宋" w:cs="仿宋"/>
          <w:color w:val="auto"/>
          <w:szCs w:val="28"/>
        </w:rPr>
        <w:t>不明原因疾病病例监测预警系统支持疾控业务人员对当前信号输出研判结论及评估报告，包括是否涉及其他机构或部门（如学校等）、调查结论、详细附件上传等信息。</w:t>
      </w:r>
    </w:p>
    <w:p>
      <w:pPr>
        <w:ind w:firstLine="562"/>
        <w:rPr>
          <w:rFonts w:ascii="仿宋" w:hAnsi="仿宋" w:eastAsia="仿宋" w:cs="仿宋"/>
          <w:b/>
          <w:bCs/>
          <w:color w:val="auto"/>
        </w:rPr>
      </w:pPr>
      <w:r>
        <w:rPr>
          <w:rFonts w:hint="eastAsia" w:ascii="仿宋" w:hAnsi="仿宋" w:eastAsia="仿宋" w:cs="仿宋"/>
          <w:b/>
          <w:bCs/>
          <w:color w:val="auto"/>
        </w:rPr>
        <w:t>5、预警触发条件编辑管理</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0"/>
        <w:rPr>
          <w:rFonts w:ascii="仿宋" w:hAnsi="仿宋" w:eastAsia="仿宋" w:cs="仿宋"/>
          <w:color w:val="auto"/>
          <w:szCs w:val="28"/>
        </w:rPr>
      </w:pPr>
      <w:r>
        <w:rPr>
          <w:rFonts w:hint="eastAsia" w:ascii="仿宋" w:hAnsi="仿宋" w:eastAsia="仿宋" w:cs="仿宋"/>
          <w:color w:val="auto"/>
          <w:szCs w:val="28"/>
        </w:rPr>
        <w:t>新建不明类预警信号、触发关键词编辑、关联信息编辑、地理信息编辑、时间区间编辑、逻辑判断编辑、阈值编辑、工单提交等功能。界面需按照用户实际需求调整，简便直观便于用户操作。</w:t>
      </w:r>
    </w:p>
    <w:p>
      <w:pPr>
        <w:ind w:firstLine="560"/>
        <w:rPr>
          <w:rFonts w:ascii="仿宋" w:hAnsi="仿宋" w:eastAsia="仿宋" w:cs="仿宋"/>
          <w:color w:val="auto"/>
          <w:szCs w:val="28"/>
        </w:rPr>
      </w:pPr>
      <w:r>
        <w:rPr>
          <w:rFonts w:hint="eastAsia" w:ascii="仿宋" w:hAnsi="仿宋" w:eastAsia="仿宋" w:cs="仿宋"/>
          <w:color w:val="auto"/>
          <w:szCs w:val="28"/>
        </w:rPr>
        <w:t>对于较为复杂的不明类预警触发条件，系统建设和免费运维期间，需提供不明类预警触发规则编辑服务，提交工单后在规定时间内及时上线。</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4.1.1.1.1.15自定义预警信息管理</w:t>
      </w:r>
    </w:p>
    <w:p>
      <w:pPr>
        <w:ind w:firstLine="560"/>
        <w:rPr>
          <w:rFonts w:ascii="仿宋" w:hAnsi="仿宋" w:eastAsia="仿宋" w:cs="仿宋"/>
          <w:color w:val="auto"/>
          <w:szCs w:val="28"/>
        </w:rPr>
      </w:pPr>
      <w:r>
        <w:rPr>
          <w:rFonts w:hint="eastAsia" w:ascii="仿宋" w:hAnsi="仿宋" w:eastAsia="仿宋" w:cs="仿宋"/>
          <w:color w:val="auto"/>
          <w:szCs w:val="28"/>
        </w:rPr>
        <w:t>具体功能有：</w:t>
      </w:r>
    </w:p>
    <w:p>
      <w:pPr>
        <w:ind w:firstLine="562"/>
        <w:rPr>
          <w:rFonts w:ascii="仿宋" w:hAnsi="仿宋" w:eastAsia="仿宋" w:cs="仿宋"/>
          <w:b/>
          <w:color w:val="auto"/>
          <w:szCs w:val="28"/>
        </w:rPr>
      </w:pPr>
      <w:r>
        <w:rPr>
          <w:rFonts w:hint="eastAsia" w:ascii="仿宋" w:hAnsi="仿宋" w:eastAsia="仿宋" w:cs="仿宋"/>
          <w:b/>
          <w:color w:val="auto"/>
          <w:szCs w:val="28"/>
        </w:rPr>
        <w:t>查看自定义预警信息</w:t>
      </w:r>
    </w:p>
    <w:p>
      <w:pPr>
        <w:ind w:firstLine="560"/>
        <w:rPr>
          <w:rFonts w:ascii="仿宋" w:hAnsi="仿宋" w:eastAsia="仿宋" w:cs="仿宋"/>
          <w:color w:val="auto"/>
          <w:szCs w:val="28"/>
        </w:rPr>
      </w:pPr>
      <w:r>
        <w:rPr>
          <w:rFonts w:hint="eastAsia" w:ascii="仿宋" w:hAnsi="仿宋" w:eastAsia="仿宋" w:cs="仿宋"/>
          <w:bCs/>
          <w:color w:val="auto"/>
        </w:rPr>
        <w:t>根据用户自定义设置的预警触发条件，构建基于区域地理位置、基于单位、基于区域等维度的风险信号预警。</w:t>
      </w:r>
    </w:p>
    <w:p>
      <w:pPr>
        <w:ind w:firstLine="562"/>
        <w:rPr>
          <w:rFonts w:ascii="仿宋" w:hAnsi="仿宋" w:eastAsia="仿宋" w:cs="仿宋"/>
          <w:b/>
          <w:bCs/>
          <w:color w:val="auto"/>
        </w:rPr>
      </w:pPr>
      <w:r>
        <w:rPr>
          <w:rFonts w:hint="eastAsia" w:ascii="仿宋" w:hAnsi="仿宋" w:eastAsia="仿宋" w:cs="仿宋"/>
          <w:b/>
          <w:bCs/>
          <w:color w:val="auto"/>
        </w:rPr>
        <w:t>自定义预警触发条件编辑管理</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0"/>
        <w:rPr>
          <w:rFonts w:ascii="仿宋" w:hAnsi="仿宋" w:eastAsia="仿宋" w:cs="仿宋"/>
          <w:color w:val="auto"/>
          <w:szCs w:val="28"/>
        </w:rPr>
      </w:pPr>
      <w:r>
        <w:rPr>
          <w:rFonts w:hint="eastAsia" w:ascii="仿宋" w:hAnsi="仿宋" w:eastAsia="仿宋" w:cs="仿宋"/>
          <w:color w:val="auto"/>
          <w:szCs w:val="28"/>
        </w:rPr>
        <w:t>新建自定义类预警信号、触发关键词编辑、关联信息编辑、地理信息编辑、时间区间编辑、逻辑判断编辑、阈值编辑、工单提交等功能。界面需按照用户实际需求调整，简便直观便于用户操作。</w:t>
      </w:r>
    </w:p>
    <w:p>
      <w:pPr>
        <w:ind w:firstLine="560"/>
        <w:rPr>
          <w:rFonts w:ascii="仿宋" w:hAnsi="仿宋" w:eastAsia="仿宋" w:cs="仿宋"/>
          <w:color w:val="auto"/>
        </w:rPr>
      </w:pPr>
      <w:r>
        <w:rPr>
          <w:rFonts w:hint="eastAsia" w:ascii="仿宋" w:hAnsi="仿宋" w:eastAsia="仿宋" w:cs="仿宋"/>
          <w:color w:val="auto"/>
          <w:szCs w:val="28"/>
        </w:rPr>
        <w:t>对于较为复杂的自定义类预警触发条件，系统建设和免费运维期间，需提供自定义类预警触发规则编辑服务，提交工单后在采购人规定时间内及时上线。</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4.1.1.1.1.16可视化报表统计</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传染病发病、死亡分析</w:t>
      </w:r>
    </w:p>
    <w:p>
      <w:pPr>
        <w:ind w:firstLine="560"/>
        <w:rPr>
          <w:rFonts w:ascii="仿宋" w:hAnsi="仿宋" w:eastAsia="仿宋" w:cs="仿宋"/>
          <w:color w:val="auto"/>
          <w:szCs w:val="28"/>
        </w:rPr>
      </w:pPr>
      <w:r>
        <w:rPr>
          <w:rFonts w:hint="eastAsia" w:ascii="仿宋" w:hAnsi="仿宋" w:eastAsia="仿宋" w:cs="仿宋"/>
          <w:color w:val="auto"/>
          <w:szCs w:val="28"/>
        </w:rPr>
        <w:t>系统可支持根据上报机构、上报时间等条件，实现对病种疾病病种、发病数、死亡数等数据的统计。</w:t>
      </w:r>
    </w:p>
    <w:p>
      <w:pPr>
        <w:ind w:firstLine="562"/>
        <w:rPr>
          <w:rFonts w:ascii="仿宋" w:hAnsi="仿宋" w:eastAsia="仿宋" w:cs="仿宋"/>
          <w:b/>
          <w:bCs/>
          <w:color w:val="auto"/>
        </w:rPr>
      </w:pPr>
      <w:r>
        <w:rPr>
          <w:rFonts w:hint="eastAsia" w:ascii="仿宋" w:hAnsi="仿宋" w:eastAsia="仿宋" w:cs="仿宋"/>
          <w:b/>
          <w:bCs/>
          <w:color w:val="auto"/>
        </w:rPr>
        <w:t>传染病性别、年龄分析</w:t>
      </w:r>
    </w:p>
    <w:p>
      <w:pPr>
        <w:ind w:firstLine="560"/>
        <w:rPr>
          <w:rFonts w:ascii="仿宋" w:hAnsi="仿宋" w:eastAsia="仿宋" w:cs="仿宋"/>
          <w:color w:val="auto"/>
          <w:szCs w:val="28"/>
        </w:rPr>
      </w:pPr>
      <w:r>
        <w:rPr>
          <w:rFonts w:hint="eastAsia" w:ascii="仿宋" w:hAnsi="仿宋" w:eastAsia="仿宋" w:cs="仿宋"/>
          <w:color w:val="auto"/>
          <w:szCs w:val="28"/>
        </w:rPr>
        <w:t>（1）系统提供多维统计：可按照统计时段、上报机构、病例来源（门诊、住院）、科室/病区（科室、病区）、病种；并通过图表、图形等可视化的展示。</w:t>
      </w:r>
    </w:p>
    <w:p>
      <w:pPr>
        <w:ind w:firstLine="560"/>
        <w:rPr>
          <w:rFonts w:ascii="仿宋" w:hAnsi="仿宋" w:eastAsia="仿宋" w:cs="仿宋"/>
          <w:color w:val="auto"/>
          <w:szCs w:val="28"/>
        </w:rPr>
      </w:pPr>
      <w:r>
        <w:rPr>
          <w:rFonts w:hint="eastAsia" w:ascii="仿宋" w:hAnsi="仿宋" w:eastAsia="仿宋" w:cs="仿宋"/>
          <w:color w:val="auto"/>
          <w:szCs w:val="28"/>
        </w:rPr>
        <w:t>（2）系统可支持统计传染病病例性别占比、病例年龄分布等数据展示。</w:t>
      </w:r>
    </w:p>
    <w:p>
      <w:pPr>
        <w:ind w:firstLine="562"/>
        <w:rPr>
          <w:rFonts w:ascii="仿宋" w:hAnsi="仿宋" w:eastAsia="仿宋" w:cs="仿宋"/>
          <w:b/>
          <w:bCs/>
          <w:color w:val="auto"/>
        </w:rPr>
      </w:pPr>
      <w:r>
        <w:rPr>
          <w:rFonts w:hint="eastAsia" w:ascii="仿宋" w:hAnsi="仿宋" w:eastAsia="仿宋" w:cs="仿宋"/>
          <w:b/>
          <w:bCs/>
          <w:color w:val="auto"/>
        </w:rPr>
        <w:t>传染病职业、区县分析</w:t>
      </w:r>
    </w:p>
    <w:p>
      <w:pPr>
        <w:ind w:firstLine="560"/>
        <w:rPr>
          <w:rFonts w:ascii="仿宋" w:hAnsi="仿宋" w:eastAsia="仿宋" w:cs="仿宋"/>
          <w:color w:val="auto"/>
          <w:szCs w:val="28"/>
        </w:rPr>
      </w:pPr>
      <w:r>
        <w:rPr>
          <w:rFonts w:hint="eastAsia" w:ascii="仿宋" w:hAnsi="仿宋" w:eastAsia="仿宋" w:cs="仿宋"/>
          <w:color w:val="auto"/>
          <w:szCs w:val="28"/>
        </w:rPr>
        <w:t>（1）系统提供多维统计：可按照统计时段、上报机构、病例来源（门诊、住院）、科室/病区（科室、病区）、病种；并通过图表、图形等可视化的展示。</w:t>
      </w:r>
    </w:p>
    <w:p>
      <w:pPr>
        <w:ind w:firstLine="560"/>
        <w:rPr>
          <w:rFonts w:ascii="仿宋" w:hAnsi="仿宋" w:eastAsia="仿宋" w:cs="仿宋"/>
          <w:color w:val="auto"/>
          <w:szCs w:val="28"/>
        </w:rPr>
      </w:pPr>
      <w:r>
        <w:rPr>
          <w:rFonts w:hint="eastAsia" w:ascii="仿宋" w:hAnsi="仿宋" w:eastAsia="仿宋" w:cs="仿宋"/>
          <w:color w:val="auto"/>
          <w:szCs w:val="28"/>
        </w:rPr>
        <w:t>（2）系统可支持统计传染病病例职业占比、病例区域分布等数据展示。</w:t>
      </w:r>
    </w:p>
    <w:p>
      <w:pPr>
        <w:ind w:firstLine="562"/>
        <w:rPr>
          <w:rFonts w:ascii="仿宋" w:hAnsi="仿宋" w:eastAsia="仿宋" w:cs="仿宋"/>
          <w:b/>
          <w:bCs/>
          <w:color w:val="auto"/>
        </w:rPr>
      </w:pPr>
      <w:r>
        <w:rPr>
          <w:rFonts w:hint="eastAsia" w:ascii="仿宋" w:hAnsi="仿宋" w:eastAsia="仿宋" w:cs="仿宋"/>
          <w:b/>
          <w:bCs/>
          <w:color w:val="auto"/>
        </w:rPr>
        <w:t>传染病病种、病例分类分析</w:t>
      </w:r>
    </w:p>
    <w:p>
      <w:pPr>
        <w:ind w:firstLine="560"/>
        <w:rPr>
          <w:rFonts w:ascii="仿宋" w:hAnsi="仿宋" w:eastAsia="仿宋" w:cs="仿宋"/>
          <w:color w:val="auto"/>
          <w:szCs w:val="28"/>
        </w:rPr>
      </w:pPr>
      <w:r>
        <w:rPr>
          <w:rFonts w:hint="eastAsia" w:ascii="仿宋" w:hAnsi="仿宋" w:eastAsia="仿宋" w:cs="仿宋"/>
          <w:color w:val="auto"/>
          <w:szCs w:val="28"/>
        </w:rPr>
        <w:t>（1）系统提供多维统计：可按照统计时段、上报机构、病例来源（门诊、住院）、科室/病区（科室、病区）、病种；并通过图表、图形等可视化的展示。</w:t>
      </w:r>
    </w:p>
    <w:p>
      <w:pPr>
        <w:ind w:firstLine="560"/>
        <w:rPr>
          <w:rFonts w:ascii="仿宋" w:hAnsi="仿宋" w:eastAsia="仿宋" w:cs="仿宋"/>
          <w:color w:val="auto"/>
          <w:szCs w:val="28"/>
        </w:rPr>
      </w:pPr>
      <w:r>
        <w:rPr>
          <w:rFonts w:hint="eastAsia" w:ascii="仿宋" w:hAnsi="仿宋" w:eastAsia="仿宋" w:cs="仿宋"/>
          <w:color w:val="auto"/>
          <w:szCs w:val="28"/>
        </w:rPr>
        <w:t>（2）系统可支持统计传染病病例病种占比、病例分类分布等数据展示。</w:t>
      </w:r>
    </w:p>
    <w:p>
      <w:pPr>
        <w:ind w:firstLine="562"/>
        <w:rPr>
          <w:rFonts w:ascii="仿宋" w:hAnsi="仿宋" w:eastAsia="仿宋" w:cs="仿宋"/>
          <w:b/>
          <w:bCs/>
          <w:color w:val="auto"/>
        </w:rPr>
      </w:pPr>
      <w:r>
        <w:rPr>
          <w:rFonts w:hint="eastAsia" w:ascii="仿宋" w:hAnsi="仿宋" w:eastAsia="仿宋" w:cs="仿宋"/>
          <w:b/>
          <w:bCs/>
          <w:color w:val="auto"/>
        </w:rPr>
        <w:t>传染病前5人群、病人属于分类分析</w:t>
      </w:r>
    </w:p>
    <w:p>
      <w:pPr>
        <w:ind w:firstLine="560"/>
        <w:rPr>
          <w:rFonts w:ascii="仿宋" w:hAnsi="仿宋" w:eastAsia="仿宋" w:cs="仿宋"/>
          <w:color w:val="auto"/>
          <w:szCs w:val="28"/>
        </w:rPr>
      </w:pPr>
      <w:r>
        <w:rPr>
          <w:rFonts w:hint="eastAsia" w:ascii="仿宋" w:hAnsi="仿宋" w:eastAsia="仿宋" w:cs="仿宋"/>
          <w:color w:val="auto"/>
          <w:szCs w:val="28"/>
        </w:rPr>
        <w:t>（1）系统提供多维统计：可按照统计时段、上报机构、病例来源（门诊、住院）、科室/病区（科室、病区）、病种；并通过图表、图形等可视化的展示。</w:t>
      </w:r>
    </w:p>
    <w:p>
      <w:pPr>
        <w:ind w:firstLine="560"/>
        <w:rPr>
          <w:rFonts w:ascii="仿宋" w:hAnsi="仿宋" w:eastAsia="仿宋" w:cs="仿宋"/>
          <w:color w:val="auto"/>
          <w:szCs w:val="28"/>
        </w:rPr>
      </w:pPr>
      <w:r>
        <w:rPr>
          <w:rFonts w:hint="eastAsia" w:ascii="仿宋" w:hAnsi="仿宋" w:eastAsia="仿宋" w:cs="仿宋"/>
          <w:color w:val="auto"/>
          <w:szCs w:val="28"/>
        </w:rPr>
        <w:t>（2）系统可支持统计传染病前5人群分类、病人属于分类等数据展示。</w:t>
      </w:r>
    </w:p>
    <w:p>
      <w:pPr>
        <w:ind w:firstLine="562"/>
        <w:rPr>
          <w:rFonts w:ascii="仿宋" w:hAnsi="仿宋" w:eastAsia="仿宋" w:cs="仿宋"/>
          <w:b/>
          <w:bCs/>
          <w:color w:val="auto"/>
        </w:rPr>
      </w:pPr>
      <w:r>
        <w:rPr>
          <w:rFonts w:hint="eastAsia" w:ascii="仿宋" w:hAnsi="仿宋" w:eastAsia="仿宋" w:cs="仿宋"/>
          <w:b/>
          <w:bCs/>
          <w:color w:val="auto"/>
        </w:rPr>
        <w:t>传染病病例报告时间趋势分析</w:t>
      </w:r>
    </w:p>
    <w:p>
      <w:pPr>
        <w:ind w:firstLine="560"/>
        <w:rPr>
          <w:rFonts w:ascii="仿宋" w:hAnsi="仿宋" w:eastAsia="仿宋" w:cs="仿宋"/>
          <w:color w:val="auto"/>
          <w:szCs w:val="28"/>
        </w:rPr>
      </w:pPr>
      <w:r>
        <w:rPr>
          <w:rFonts w:hint="eastAsia" w:ascii="仿宋" w:hAnsi="仿宋" w:eastAsia="仿宋" w:cs="仿宋"/>
          <w:color w:val="auto"/>
          <w:szCs w:val="28"/>
        </w:rPr>
        <w:t>（1）系统提供多维统计：可按照统计时段、上报机构、病例来源（门诊、住院）、科室/病区（科室、病区）、病种；并通过图表、图形等可视化的展示。</w:t>
      </w:r>
    </w:p>
    <w:p>
      <w:pPr>
        <w:ind w:firstLine="560"/>
        <w:rPr>
          <w:rFonts w:ascii="仿宋" w:hAnsi="仿宋" w:eastAsia="仿宋" w:cs="仿宋"/>
          <w:color w:val="auto"/>
          <w:szCs w:val="28"/>
        </w:rPr>
      </w:pPr>
      <w:r>
        <w:rPr>
          <w:rFonts w:hint="eastAsia" w:ascii="仿宋" w:hAnsi="仿宋" w:eastAsia="仿宋" w:cs="仿宋"/>
          <w:color w:val="auto"/>
          <w:szCs w:val="28"/>
        </w:rPr>
        <w:t>（2）系统可支持统计传染病病例报告时间趋势等数据展示。</w:t>
      </w:r>
    </w:p>
    <w:p>
      <w:pPr>
        <w:ind w:firstLine="562"/>
        <w:rPr>
          <w:rFonts w:ascii="仿宋" w:hAnsi="仿宋" w:eastAsia="仿宋" w:cs="仿宋"/>
          <w:b/>
          <w:bCs/>
          <w:color w:val="auto"/>
        </w:rPr>
      </w:pPr>
      <w:r>
        <w:rPr>
          <w:rFonts w:hint="eastAsia" w:ascii="仿宋" w:hAnsi="仿宋" w:eastAsia="仿宋" w:cs="仿宋"/>
          <w:b/>
          <w:bCs/>
          <w:color w:val="auto"/>
        </w:rPr>
        <w:t>症候群病例性别、年龄分析</w:t>
      </w:r>
    </w:p>
    <w:p>
      <w:pPr>
        <w:ind w:firstLine="560"/>
        <w:rPr>
          <w:rFonts w:ascii="仿宋" w:hAnsi="仿宋" w:eastAsia="仿宋" w:cs="仿宋"/>
          <w:color w:val="auto"/>
          <w:szCs w:val="28"/>
        </w:rPr>
      </w:pPr>
      <w:r>
        <w:rPr>
          <w:rFonts w:hint="eastAsia" w:ascii="仿宋" w:hAnsi="仿宋" w:eastAsia="仿宋" w:cs="仿宋"/>
          <w:color w:val="auto"/>
          <w:szCs w:val="28"/>
        </w:rPr>
        <w:t>（1）系统提供多维统计：可按照统计时段、区域、症状进行查询；</w:t>
      </w:r>
    </w:p>
    <w:p>
      <w:pPr>
        <w:ind w:firstLine="560"/>
        <w:rPr>
          <w:rFonts w:ascii="仿宋" w:hAnsi="仿宋" w:eastAsia="仿宋" w:cs="仿宋"/>
          <w:color w:val="auto"/>
          <w:szCs w:val="28"/>
        </w:rPr>
      </w:pPr>
      <w:r>
        <w:rPr>
          <w:rFonts w:hint="eastAsia" w:ascii="仿宋" w:hAnsi="仿宋" w:eastAsia="仿宋" w:cs="仿宋"/>
          <w:color w:val="auto"/>
          <w:szCs w:val="28"/>
        </w:rPr>
        <w:t>（2）系统可支持统计症候群病例性别占比、年龄段占比等数据展示。</w:t>
      </w:r>
    </w:p>
    <w:p>
      <w:pPr>
        <w:ind w:firstLine="562"/>
        <w:rPr>
          <w:rFonts w:ascii="仿宋" w:hAnsi="仿宋" w:eastAsia="仿宋" w:cs="仿宋"/>
          <w:b/>
          <w:bCs/>
          <w:color w:val="auto"/>
        </w:rPr>
      </w:pPr>
      <w:r>
        <w:rPr>
          <w:rFonts w:hint="eastAsia" w:ascii="仿宋" w:hAnsi="仿宋" w:eastAsia="仿宋" w:cs="仿宋"/>
          <w:b/>
          <w:bCs/>
          <w:color w:val="auto"/>
        </w:rPr>
        <w:t>症候群病例职业、区县分析</w:t>
      </w:r>
    </w:p>
    <w:p>
      <w:pPr>
        <w:ind w:firstLine="560"/>
        <w:rPr>
          <w:rFonts w:ascii="仿宋" w:hAnsi="仿宋" w:eastAsia="仿宋" w:cs="仿宋"/>
          <w:color w:val="auto"/>
          <w:szCs w:val="28"/>
        </w:rPr>
      </w:pPr>
      <w:r>
        <w:rPr>
          <w:rFonts w:hint="eastAsia" w:ascii="仿宋" w:hAnsi="仿宋" w:eastAsia="仿宋" w:cs="仿宋"/>
          <w:color w:val="auto"/>
          <w:szCs w:val="28"/>
        </w:rPr>
        <w:t>（1）系统提供多维统计：可按照统计时段、区域、症状进行查询；</w:t>
      </w:r>
    </w:p>
    <w:p>
      <w:pPr>
        <w:ind w:firstLine="560"/>
        <w:rPr>
          <w:rFonts w:ascii="仿宋" w:hAnsi="仿宋" w:eastAsia="仿宋" w:cs="仿宋"/>
          <w:color w:val="auto"/>
          <w:szCs w:val="28"/>
        </w:rPr>
      </w:pPr>
      <w:r>
        <w:rPr>
          <w:rFonts w:hint="eastAsia" w:ascii="仿宋" w:hAnsi="仿宋" w:eastAsia="仿宋" w:cs="仿宋"/>
          <w:color w:val="auto"/>
          <w:szCs w:val="28"/>
        </w:rPr>
        <w:t>（2）系统可支持统计症候群病例职业占比、区县占比等数据展示。</w:t>
      </w:r>
    </w:p>
    <w:p>
      <w:pPr>
        <w:ind w:firstLine="562"/>
        <w:rPr>
          <w:rFonts w:ascii="仿宋" w:hAnsi="仿宋" w:eastAsia="仿宋" w:cs="仿宋"/>
          <w:b/>
          <w:bCs/>
          <w:color w:val="auto"/>
        </w:rPr>
      </w:pPr>
      <w:r>
        <w:rPr>
          <w:rFonts w:hint="eastAsia" w:ascii="仿宋" w:hAnsi="仿宋" w:eastAsia="仿宋" w:cs="仿宋"/>
          <w:b/>
          <w:bCs/>
          <w:color w:val="auto"/>
        </w:rPr>
        <w:t>症候群病例文化程度、户籍分析</w:t>
      </w:r>
    </w:p>
    <w:p>
      <w:pPr>
        <w:ind w:firstLine="560"/>
        <w:rPr>
          <w:rFonts w:ascii="仿宋" w:hAnsi="仿宋" w:eastAsia="仿宋" w:cs="仿宋"/>
          <w:color w:val="auto"/>
          <w:szCs w:val="28"/>
        </w:rPr>
      </w:pPr>
      <w:r>
        <w:rPr>
          <w:rFonts w:hint="eastAsia" w:ascii="仿宋" w:hAnsi="仿宋" w:eastAsia="仿宋" w:cs="仿宋"/>
          <w:color w:val="auto"/>
          <w:szCs w:val="28"/>
        </w:rPr>
        <w:t>（1）系统提供多维统计：可按照统计时段、区域、症状进行查询；</w:t>
      </w:r>
    </w:p>
    <w:p>
      <w:pPr>
        <w:ind w:firstLine="560"/>
        <w:rPr>
          <w:rFonts w:ascii="仿宋" w:hAnsi="仿宋" w:eastAsia="仿宋" w:cs="仿宋"/>
          <w:color w:val="auto"/>
          <w:szCs w:val="28"/>
        </w:rPr>
      </w:pPr>
      <w:r>
        <w:rPr>
          <w:rFonts w:hint="eastAsia" w:ascii="仿宋" w:hAnsi="仿宋" w:eastAsia="仿宋" w:cs="仿宋"/>
          <w:color w:val="auto"/>
          <w:szCs w:val="28"/>
        </w:rPr>
        <w:t>（2）系统可支持统计症候群病例文化程度占比、户籍占比等数据展示。</w:t>
      </w:r>
    </w:p>
    <w:p>
      <w:pPr>
        <w:ind w:firstLine="562"/>
        <w:rPr>
          <w:rFonts w:ascii="仿宋" w:hAnsi="仿宋" w:eastAsia="仿宋" w:cs="仿宋"/>
          <w:b/>
          <w:bCs/>
          <w:color w:val="auto"/>
        </w:rPr>
      </w:pPr>
      <w:r>
        <w:rPr>
          <w:rFonts w:hint="eastAsia" w:ascii="仿宋" w:hAnsi="仿宋" w:eastAsia="仿宋" w:cs="仿宋"/>
          <w:b/>
          <w:bCs/>
          <w:color w:val="auto"/>
        </w:rPr>
        <w:t>应急上报事件线索信息统计</w:t>
      </w:r>
    </w:p>
    <w:p>
      <w:pPr>
        <w:ind w:firstLine="560"/>
        <w:rPr>
          <w:rFonts w:ascii="仿宋" w:hAnsi="仿宋" w:eastAsia="仿宋" w:cs="仿宋"/>
          <w:color w:val="auto"/>
          <w:szCs w:val="28"/>
        </w:rPr>
      </w:pPr>
      <w:r>
        <w:rPr>
          <w:rFonts w:hint="eastAsia" w:ascii="仿宋" w:hAnsi="仿宋" w:eastAsia="仿宋" w:cs="仿宋"/>
          <w:color w:val="auto"/>
          <w:szCs w:val="28"/>
        </w:rPr>
        <w:t>（1）系统提供多维统计：可按照统计时段、上报机构、区域进行查询；</w:t>
      </w:r>
    </w:p>
    <w:p>
      <w:pPr>
        <w:ind w:firstLine="560"/>
        <w:rPr>
          <w:rFonts w:ascii="仿宋" w:hAnsi="仿宋" w:eastAsia="仿宋" w:cs="仿宋"/>
          <w:color w:val="auto"/>
          <w:szCs w:val="28"/>
        </w:rPr>
      </w:pPr>
      <w:r>
        <w:rPr>
          <w:rFonts w:hint="eastAsia" w:ascii="仿宋" w:hAnsi="仿宋" w:eastAsia="仿宋" w:cs="仿宋"/>
          <w:color w:val="auto"/>
          <w:szCs w:val="28"/>
        </w:rPr>
        <w:t>（2）系统可支持统计应急上报事件线索明细信息等数据展示。</w:t>
      </w:r>
    </w:p>
    <w:p>
      <w:pPr>
        <w:ind w:firstLine="562"/>
        <w:rPr>
          <w:rFonts w:ascii="仿宋" w:hAnsi="仿宋" w:eastAsia="仿宋" w:cs="仿宋"/>
          <w:b/>
          <w:bCs/>
          <w:color w:val="auto"/>
        </w:rPr>
      </w:pPr>
      <w:r>
        <w:rPr>
          <w:rFonts w:hint="eastAsia" w:ascii="仿宋" w:hAnsi="仿宋" w:eastAsia="仿宋" w:cs="仿宋"/>
          <w:b/>
          <w:bCs/>
          <w:color w:val="auto"/>
        </w:rPr>
        <w:t>应急事件处理情况统计</w:t>
      </w:r>
    </w:p>
    <w:p>
      <w:pPr>
        <w:ind w:firstLine="560"/>
        <w:rPr>
          <w:rFonts w:ascii="仿宋" w:hAnsi="仿宋" w:eastAsia="仿宋" w:cs="仿宋"/>
          <w:color w:val="auto"/>
          <w:szCs w:val="28"/>
        </w:rPr>
      </w:pPr>
      <w:r>
        <w:rPr>
          <w:rFonts w:hint="eastAsia" w:ascii="仿宋" w:hAnsi="仿宋" w:eastAsia="仿宋" w:cs="仿宋"/>
          <w:color w:val="auto"/>
          <w:szCs w:val="28"/>
        </w:rPr>
        <w:t>（1）系统提供多维统计：可按照统计时段、上报机构、区域进行查询；</w:t>
      </w:r>
    </w:p>
    <w:p>
      <w:pPr>
        <w:ind w:firstLine="560"/>
        <w:rPr>
          <w:rFonts w:ascii="仿宋" w:hAnsi="仿宋" w:eastAsia="仿宋" w:cs="仿宋"/>
          <w:color w:val="auto"/>
          <w:szCs w:val="28"/>
        </w:rPr>
      </w:pPr>
      <w:r>
        <w:rPr>
          <w:rFonts w:hint="eastAsia" w:ascii="仿宋" w:hAnsi="仿宋" w:eastAsia="仿宋" w:cs="仿宋"/>
          <w:color w:val="auto"/>
          <w:szCs w:val="28"/>
        </w:rPr>
        <w:t>（2）系统可支持统计应急事件处理情况按已处理、在处理、待处理分类、以时间纬度等数据进行展示。</w:t>
      </w:r>
    </w:p>
    <w:p>
      <w:pPr>
        <w:ind w:firstLine="562"/>
        <w:rPr>
          <w:rFonts w:ascii="仿宋" w:hAnsi="仿宋" w:eastAsia="仿宋" w:cs="仿宋"/>
          <w:b/>
          <w:bCs/>
          <w:color w:val="auto"/>
        </w:rPr>
      </w:pPr>
      <w:r>
        <w:rPr>
          <w:rFonts w:hint="eastAsia" w:ascii="仿宋" w:hAnsi="仿宋" w:eastAsia="仿宋" w:cs="仿宋"/>
          <w:b/>
          <w:bCs/>
          <w:color w:val="auto"/>
        </w:rPr>
        <w:t>应急事件重点场所归类分析</w:t>
      </w:r>
    </w:p>
    <w:p>
      <w:pPr>
        <w:ind w:firstLine="560"/>
        <w:rPr>
          <w:rFonts w:ascii="仿宋" w:hAnsi="仿宋" w:eastAsia="仿宋" w:cs="仿宋"/>
          <w:color w:val="auto"/>
          <w:szCs w:val="28"/>
        </w:rPr>
      </w:pPr>
      <w:r>
        <w:rPr>
          <w:rFonts w:hint="eastAsia" w:ascii="仿宋" w:hAnsi="仿宋" w:eastAsia="仿宋" w:cs="仿宋"/>
          <w:color w:val="auto"/>
          <w:szCs w:val="28"/>
        </w:rPr>
        <w:t>（1）系统提供多维统计：可按照统计时段、区域进行查询；</w:t>
      </w:r>
    </w:p>
    <w:p>
      <w:pPr>
        <w:ind w:firstLine="560"/>
        <w:rPr>
          <w:rFonts w:ascii="仿宋" w:hAnsi="仿宋" w:eastAsia="仿宋" w:cs="仿宋"/>
          <w:color w:val="auto"/>
          <w:szCs w:val="28"/>
        </w:rPr>
      </w:pPr>
      <w:r>
        <w:rPr>
          <w:rFonts w:hint="eastAsia" w:ascii="仿宋" w:hAnsi="仿宋" w:eastAsia="仿宋" w:cs="仿宋"/>
          <w:color w:val="auto"/>
          <w:szCs w:val="28"/>
        </w:rPr>
        <w:t>（2）系统可支持统计应急事件学校，监狱、医院、养老院等特殊场所，厂矿、企业，社区等重点场所事件及其归因的统计分析。</w:t>
      </w:r>
    </w:p>
    <w:p>
      <w:pPr>
        <w:ind w:firstLine="562"/>
        <w:rPr>
          <w:rFonts w:ascii="仿宋" w:hAnsi="仿宋" w:eastAsia="仿宋" w:cs="仿宋"/>
          <w:b/>
          <w:bCs/>
          <w:color w:val="auto"/>
        </w:rPr>
      </w:pPr>
      <w:r>
        <w:rPr>
          <w:rFonts w:hint="eastAsia" w:ascii="仿宋" w:hAnsi="仿宋" w:eastAsia="仿宋" w:cs="仿宋"/>
          <w:b/>
          <w:bCs/>
          <w:color w:val="auto"/>
        </w:rPr>
        <w:t>应急物资使用储备情况分析</w:t>
      </w:r>
    </w:p>
    <w:p>
      <w:pPr>
        <w:ind w:firstLine="560"/>
        <w:rPr>
          <w:rFonts w:ascii="仿宋" w:hAnsi="仿宋" w:eastAsia="仿宋" w:cs="仿宋"/>
          <w:color w:val="auto"/>
          <w:szCs w:val="28"/>
        </w:rPr>
      </w:pPr>
      <w:r>
        <w:rPr>
          <w:rFonts w:hint="eastAsia" w:ascii="仿宋" w:hAnsi="仿宋" w:eastAsia="仿宋" w:cs="仿宋"/>
          <w:color w:val="auto"/>
          <w:szCs w:val="28"/>
        </w:rPr>
        <w:t>（1）系统提供多维统计：可按支持各年度/季度/月度、物资种类进行查询；</w:t>
      </w:r>
    </w:p>
    <w:p>
      <w:pPr>
        <w:ind w:firstLine="560"/>
        <w:rPr>
          <w:rFonts w:ascii="仿宋" w:hAnsi="仿宋" w:eastAsia="仿宋" w:cs="仿宋"/>
          <w:color w:val="auto"/>
          <w:szCs w:val="28"/>
        </w:rPr>
      </w:pPr>
      <w:r>
        <w:rPr>
          <w:rFonts w:hint="eastAsia" w:ascii="仿宋" w:hAnsi="仿宋" w:eastAsia="仿宋" w:cs="仿宋"/>
          <w:color w:val="auto"/>
          <w:szCs w:val="28"/>
        </w:rPr>
        <w:t>（2）系统可支持统计应急物资不同种类物资情况储备和使用情况的统计分析。</w:t>
      </w:r>
    </w:p>
    <w:p>
      <w:pPr>
        <w:ind w:firstLine="560"/>
        <w:rPr>
          <w:rFonts w:ascii="仿宋" w:hAnsi="仿宋" w:eastAsia="仿宋" w:cs="仿宋"/>
          <w:color w:val="auto"/>
          <w:szCs w:val="28"/>
        </w:rPr>
      </w:pP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4.1.1.1.1.17质控和计分管理模块</w:t>
      </w:r>
    </w:p>
    <w:p>
      <w:pPr>
        <w:ind w:firstLine="560"/>
        <w:rPr>
          <w:rFonts w:ascii="仿宋" w:hAnsi="仿宋" w:eastAsia="仿宋" w:cs="仿宋"/>
          <w:color w:val="auto"/>
          <w:szCs w:val="28"/>
        </w:rPr>
      </w:pPr>
      <w:r>
        <w:rPr>
          <w:rFonts w:hint="eastAsia" w:ascii="仿宋" w:hAnsi="仿宋" w:eastAsia="仿宋" w:cs="仿宋"/>
          <w:color w:val="auto"/>
          <w:szCs w:val="28"/>
        </w:rPr>
        <w:t>支持以单个机构、单个用户等维度，对于临床医生，可监管传染病病例误诊、传染病直报卡漏报等疑似风险，对于防保科医生，可监管突发公共卫生事件延报、误报等疑似风险；并可按照县区级维度，监管辖区内疾控人员排查处置及时性、执行完成度等情况。</w:t>
      </w:r>
    </w:p>
    <w:p>
      <w:pPr>
        <w:ind w:firstLine="560"/>
        <w:rPr>
          <w:rFonts w:ascii="仿宋" w:hAnsi="仿宋" w:eastAsia="仿宋" w:cs="仿宋"/>
          <w:b/>
          <w:bCs/>
          <w:color w:val="auto"/>
          <w:szCs w:val="24"/>
        </w:rPr>
      </w:pPr>
      <w:r>
        <w:rPr>
          <w:rFonts w:hint="eastAsia" w:ascii="仿宋" w:hAnsi="仿宋" w:eastAsia="仿宋" w:cs="仿宋"/>
          <w:color w:val="auto"/>
          <w:szCs w:val="28"/>
        </w:rPr>
        <w:t>该系统支持计分功能，满分为100分，针对医疗卫生机构突发公共卫生事件上报的场景，实现计分管理。主要考虑在通过智能报卡实现突发公共卫生事件上报的情境下，若临床医生直接关闭报卡提醒窗口，则对该操作者进行扣分处理；其次，临床医生在接诊时，未对需要排查反馈的信息及时反馈，则对该操作者进行适宜扣分处理；另外，对于患者的症状未规范描述的进行扣分处理，该部分可考虑与院内电子病历系统对接实现，详细计分扣分规则以建设时细化为准。</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4.1.1.1.1.18预警信号和疫情趋势预测</w:t>
      </w:r>
    </w:p>
    <w:p>
      <w:pPr>
        <w:ind w:firstLine="560"/>
        <w:rPr>
          <w:rFonts w:ascii="仿宋" w:hAnsi="仿宋" w:eastAsia="仿宋" w:cs="仿宋"/>
          <w:color w:val="auto"/>
        </w:rPr>
      </w:pPr>
      <w:r>
        <w:rPr>
          <w:rFonts w:hint="eastAsia" w:ascii="仿宋" w:hAnsi="仿宋" w:eastAsia="仿宋" w:cs="仿宋"/>
          <w:color w:val="auto"/>
        </w:rPr>
        <w:t>集中展示</w:t>
      </w:r>
      <w:r>
        <w:rPr>
          <w:rFonts w:hint="eastAsia" w:ascii="仿宋" w:hAnsi="仿宋" w:eastAsia="仿宋" w:cs="仿宋"/>
          <w:color w:val="auto"/>
          <w:szCs w:val="28"/>
        </w:rPr>
        <w:t>“数据融合分析服务”中的</w:t>
      </w:r>
      <w:r>
        <w:rPr>
          <w:rFonts w:hint="eastAsia" w:ascii="仿宋" w:hAnsi="仿宋" w:eastAsia="仿宋" w:cs="仿宋"/>
          <w:color w:val="auto"/>
        </w:rPr>
        <w:t>“预警信号和疫情趋势预测服务”所提供的疫情走势图形、预测走向图形、预测统计数据表等。</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4.1.1.1.1.19原始数据抓取情况监控管理</w:t>
      </w:r>
    </w:p>
    <w:p>
      <w:pPr>
        <w:ind w:firstLine="562"/>
        <w:rPr>
          <w:rFonts w:ascii="仿宋" w:hAnsi="仿宋" w:eastAsia="仿宋" w:cs="仿宋"/>
          <w:b/>
          <w:color w:val="auto"/>
          <w:szCs w:val="28"/>
        </w:rPr>
      </w:pPr>
      <w:r>
        <w:rPr>
          <w:rFonts w:hint="eastAsia" w:ascii="仿宋" w:hAnsi="仿宋" w:eastAsia="仿宋" w:cs="仿宋"/>
          <w:b/>
          <w:color w:val="auto"/>
          <w:szCs w:val="28"/>
        </w:rPr>
        <w:t>接口异常报警</w:t>
      </w:r>
    </w:p>
    <w:p>
      <w:pPr>
        <w:ind w:firstLine="560"/>
        <w:rPr>
          <w:rFonts w:ascii="仿宋" w:hAnsi="仿宋" w:eastAsia="仿宋" w:cs="仿宋"/>
          <w:color w:val="auto"/>
          <w:szCs w:val="28"/>
        </w:rPr>
      </w:pPr>
      <w:r>
        <w:rPr>
          <w:rFonts w:hint="eastAsia" w:ascii="仿宋" w:hAnsi="仿宋" w:eastAsia="仿宋" w:cs="仿宋"/>
          <w:color w:val="auto"/>
          <w:szCs w:val="28"/>
        </w:rPr>
        <w:t>实时监测接口服务和数据传输状态，出现网络故障或者服务终止等情况及时产生异常报警，相关信号以短信、智能外呼等方式实时推送信息部门，主动发现上行通道问题，及时处置和恢复，保障报告时效性。</w:t>
      </w:r>
    </w:p>
    <w:p>
      <w:pPr>
        <w:ind w:firstLine="562"/>
        <w:rPr>
          <w:rFonts w:ascii="仿宋" w:hAnsi="仿宋" w:eastAsia="仿宋" w:cs="仿宋"/>
          <w:b/>
          <w:color w:val="auto"/>
          <w:szCs w:val="28"/>
        </w:rPr>
      </w:pPr>
      <w:r>
        <w:rPr>
          <w:rFonts w:hint="eastAsia" w:ascii="仿宋" w:hAnsi="仿宋" w:eastAsia="仿宋" w:cs="仿宋"/>
          <w:b/>
          <w:color w:val="auto"/>
          <w:szCs w:val="28"/>
        </w:rPr>
        <w:t>上行交换大屏展示</w:t>
      </w:r>
    </w:p>
    <w:p>
      <w:pPr>
        <w:ind w:firstLine="560"/>
        <w:rPr>
          <w:rFonts w:ascii="仿宋" w:hAnsi="仿宋" w:eastAsia="仿宋" w:cs="仿宋"/>
          <w:color w:val="auto"/>
          <w:szCs w:val="28"/>
        </w:rPr>
      </w:pPr>
      <w:r>
        <w:rPr>
          <w:rFonts w:hint="eastAsia" w:ascii="仿宋" w:hAnsi="仿宋" w:eastAsia="仿宋" w:cs="仿宋"/>
          <w:color w:val="auto"/>
          <w:szCs w:val="28"/>
        </w:rPr>
        <w:t>对全市各地区、各医疗机构开展的数据自动接入上报情况进行实时大屏监控展示，对交换的数据量、增量数据等情况大屏动态显示。下行异常报警。</w:t>
      </w:r>
    </w:p>
    <w:p>
      <w:pPr>
        <w:ind w:firstLine="560"/>
        <w:rPr>
          <w:rFonts w:ascii="仿宋" w:hAnsi="仿宋" w:eastAsia="仿宋" w:cs="仿宋"/>
          <w:color w:val="auto"/>
          <w:szCs w:val="28"/>
        </w:rPr>
      </w:pPr>
      <w:r>
        <w:rPr>
          <w:rFonts w:hint="eastAsia" w:ascii="仿宋" w:hAnsi="仿宋" w:eastAsia="仿宋" w:cs="仿宋"/>
          <w:color w:val="auto"/>
          <w:szCs w:val="28"/>
        </w:rPr>
        <w:t>下行数据主要包括传染病、慢病和食源性疾病数据。对国家系统回流数据状态情况进行实时大屏监控展示，出现异常情况及时报警，支撑及时处置和恢复，保障数据实时下行。</w:t>
      </w:r>
    </w:p>
    <w:p>
      <w:pPr>
        <w:ind w:firstLine="562"/>
        <w:rPr>
          <w:rFonts w:ascii="仿宋" w:hAnsi="仿宋" w:eastAsia="仿宋" w:cs="仿宋"/>
          <w:b/>
          <w:color w:val="auto"/>
          <w:szCs w:val="28"/>
        </w:rPr>
      </w:pPr>
      <w:r>
        <w:rPr>
          <w:rFonts w:hint="eastAsia" w:ascii="仿宋" w:hAnsi="仿宋" w:eastAsia="仿宋" w:cs="仿宋"/>
          <w:b/>
          <w:color w:val="auto"/>
          <w:szCs w:val="28"/>
        </w:rPr>
        <w:t>迟报、漏报信息大屏展示</w:t>
      </w:r>
    </w:p>
    <w:p>
      <w:pPr>
        <w:ind w:firstLine="560"/>
        <w:rPr>
          <w:rFonts w:ascii="仿宋" w:hAnsi="仿宋" w:eastAsia="仿宋" w:cs="仿宋"/>
          <w:color w:val="auto"/>
        </w:rPr>
      </w:pPr>
      <w:r>
        <w:rPr>
          <w:rFonts w:hint="eastAsia" w:ascii="仿宋" w:hAnsi="仿宋" w:eastAsia="仿宋" w:cs="仿宋"/>
          <w:color w:val="auto"/>
          <w:szCs w:val="28"/>
        </w:rPr>
        <w:t>系统能自动检测全民健康平台电子病历库医生诊断传染病病种及诊断时间，每日实时生成应报疫情信息记录，并比对实际上报传染病情况，生成迟报、漏报病例预警信息。</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4.1.1.1.1.20知识库信息管理</w:t>
      </w:r>
    </w:p>
    <w:p>
      <w:pPr>
        <w:ind w:firstLine="560"/>
        <w:rPr>
          <w:rFonts w:ascii="仿宋" w:hAnsi="仿宋" w:eastAsia="仿宋" w:cs="仿宋"/>
          <w:color w:val="auto"/>
          <w:szCs w:val="28"/>
        </w:rPr>
      </w:pPr>
      <w:r>
        <w:rPr>
          <w:rFonts w:hint="eastAsia" w:ascii="仿宋" w:hAnsi="仿宋" w:eastAsia="仿宋" w:cs="仿宋"/>
          <w:color w:val="auto"/>
          <w:szCs w:val="28"/>
        </w:rPr>
        <w:t>具体功能支撑由“数据融合分析服务”中的“知识库服务”提供。</w:t>
      </w:r>
    </w:p>
    <w:p>
      <w:pPr>
        <w:ind w:firstLine="560"/>
        <w:rPr>
          <w:rFonts w:ascii="仿宋" w:hAnsi="仿宋" w:eastAsia="仿宋" w:cs="仿宋"/>
          <w:color w:val="auto"/>
          <w:szCs w:val="28"/>
        </w:rPr>
      </w:pPr>
      <w:r>
        <w:rPr>
          <w:rFonts w:hint="eastAsia" w:ascii="仿宋" w:hAnsi="仿宋" w:eastAsia="仿宋" w:cs="仿宋"/>
          <w:color w:val="auto"/>
          <w:szCs w:val="28"/>
        </w:rPr>
        <w:t>具体功能有：</w:t>
      </w:r>
    </w:p>
    <w:p>
      <w:pPr>
        <w:ind w:firstLine="562"/>
        <w:rPr>
          <w:rFonts w:ascii="仿宋" w:hAnsi="仿宋" w:eastAsia="仿宋" w:cs="仿宋"/>
          <w:b/>
          <w:color w:val="auto"/>
          <w:szCs w:val="28"/>
        </w:rPr>
      </w:pPr>
      <w:r>
        <w:rPr>
          <w:rFonts w:hint="eastAsia" w:ascii="仿宋" w:hAnsi="仿宋" w:eastAsia="仿宋" w:cs="仿宋"/>
          <w:b/>
          <w:color w:val="auto"/>
          <w:szCs w:val="28"/>
        </w:rPr>
        <w:t>知识库信息分类查看</w:t>
      </w:r>
    </w:p>
    <w:p>
      <w:pPr>
        <w:ind w:firstLine="562"/>
        <w:rPr>
          <w:rFonts w:ascii="仿宋" w:hAnsi="仿宋" w:eastAsia="仿宋" w:cs="仿宋"/>
          <w:b/>
          <w:color w:val="auto"/>
          <w:szCs w:val="28"/>
        </w:rPr>
      </w:pPr>
      <w:r>
        <w:rPr>
          <w:rFonts w:hint="eastAsia" w:ascii="仿宋" w:hAnsi="仿宋" w:eastAsia="仿宋" w:cs="仿宋"/>
          <w:b/>
          <w:color w:val="auto"/>
          <w:szCs w:val="28"/>
        </w:rPr>
        <w:t>知识库信息搜索</w:t>
      </w:r>
    </w:p>
    <w:p>
      <w:pPr>
        <w:ind w:firstLine="562"/>
        <w:rPr>
          <w:rFonts w:ascii="仿宋" w:hAnsi="仿宋" w:eastAsia="仿宋" w:cs="仿宋"/>
          <w:b/>
          <w:bCs/>
          <w:color w:val="auto"/>
        </w:rPr>
      </w:pPr>
      <w:r>
        <w:rPr>
          <w:rFonts w:hint="eastAsia" w:ascii="仿宋" w:hAnsi="仿宋" w:eastAsia="仿宋" w:cs="仿宋"/>
          <w:b/>
          <w:bCs/>
          <w:color w:val="auto"/>
        </w:rPr>
        <w:t>自定义知识库规则</w:t>
      </w:r>
    </w:p>
    <w:p>
      <w:pPr>
        <w:ind w:firstLine="560"/>
        <w:rPr>
          <w:rFonts w:ascii="仿宋" w:hAnsi="仿宋" w:eastAsia="仿宋" w:cs="仿宋"/>
          <w:color w:val="auto"/>
        </w:rPr>
      </w:pPr>
      <w:r>
        <w:rPr>
          <w:rFonts w:hint="eastAsia" w:ascii="仿宋" w:hAnsi="仿宋" w:eastAsia="仿宋" w:cs="仿宋"/>
          <w:color w:val="auto"/>
          <w:szCs w:val="28"/>
        </w:rPr>
        <w:t>用户可以自行新增知识库学习模型，调整知识库学习模型参数，如果新增和修改较为复杂的学习模型，系统建设和免费运维期间，用户提交工单后由中标单位定制开发，并在采购人规定时间内及时上线。</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4.1.1.1.1.21疫情防控协同专题</w:t>
      </w:r>
    </w:p>
    <w:p>
      <w:pPr>
        <w:ind w:firstLine="560"/>
        <w:rPr>
          <w:rFonts w:ascii="仿宋" w:hAnsi="仿宋" w:eastAsia="仿宋" w:cs="仿宋"/>
          <w:color w:val="auto"/>
        </w:rPr>
      </w:pPr>
      <w:r>
        <w:rPr>
          <w:rFonts w:hint="eastAsia" w:ascii="仿宋" w:hAnsi="仿宋" w:eastAsia="仿宋" w:cs="仿宋"/>
          <w:color w:val="auto"/>
          <w:szCs w:val="28"/>
        </w:rPr>
        <w:t>支持对接芜湖市疫情防控指挥调度平台——工作组协同子平台或安徽省疫情防控管理平台，支持展示密接次密接人员总体统计信息，动态展示核查、转运、隔离的统计数据。</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4.1.1.1.1.22预警信号分级配置管理</w:t>
      </w:r>
    </w:p>
    <w:p>
      <w:pPr>
        <w:ind w:firstLine="560"/>
        <w:rPr>
          <w:rFonts w:ascii="仿宋" w:hAnsi="仿宋" w:eastAsia="仿宋" w:cs="仿宋"/>
          <w:color w:val="auto"/>
          <w:szCs w:val="28"/>
        </w:rPr>
      </w:pPr>
      <w:r>
        <w:rPr>
          <w:rFonts w:hint="eastAsia" w:ascii="仿宋" w:hAnsi="仿宋" w:eastAsia="仿宋" w:cs="仿宋"/>
          <w:color w:val="auto"/>
          <w:szCs w:val="28"/>
        </w:rPr>
        <w:t>用户可以新增修改分级响应颜色、颜色对应的风险级别，配置风险级别对应的响应状态、应急预案。默认配置为红色为紧急事件，黄色为待核实风险信息，蓝色为一般信息。</w:t>
      </w:r>
    </w:p>
    <w:p>
      <w:pPr>
        <w:ind w:firstLine="560"/>
        <w:rPr>
          <w:rFonts w:ascii="仿宋" w:hAnsi="仿宋" w:eastAsia="仿宋" w:cs="仿宋"/>
          <w:color w:val="auto"/>
        </w:rPr>
      </w:pPr>
      <w:r>
        <w:rPr>
          <w:rFonts w:hint="eastAsia" w:ascii="仿宋" w:hAnsi="仿宋" w:eastAsia="仿宋" w:cs="仿宋"/>
          <w:color w:val="auto"/>
          <w:szCs w:val="28"/>
        </w:rPr>
        <w:t>对于较为复杂的预警信号分级配置，系统建设和免费运维期间，需提供规则编辑服务，提交工单后在采购人规定时间内及时上线。</w:t>
      </w:r>
    </w:p>
    <w:p>
      <w:pPr>
        <w:pStyle w:val="8"/>
        <w:rPr>
          <w:rFonts w:ascii="仿宋" w:hAnsi="仿宋" w:eastAsia="仿宋" w:cs="仿宋"/>
          <w:color w:val="auto"/>
        </w:rPr>
      </w:pPr>
      <w:r>
        <w:rPr>
          <w:rFonts w:hint="eastAsia" w:ascii="仿宋" w:hAnsi="仿宋" w:eastAsia="仿宋" w:cs="仿宋"/>
          <w:color w:val="auto"/>
        </w:rPr>
        <w:t>4.1.2监测上报管理子系统</w:t>
      </w:r>
    </w:p>
    <w:p>
      <w:pPr>
        <w:ind w:firstLine="560"/>
        <w:rPr>
          <w:rFonts w:ascii="仿宋" w:hAnsi="仿宋" w:eastAsia="仿宋" w:cs="仿宋"/>
          <w:color w:val="auto"/>
        </w:rPr>
      </w:pPr>
      <w:r>
        <w:rPr>
          <w:rFonts w:hint="eastAsia" w:ascii="仿宋" w:hAnsi="仿宋" w:eastAsia="仿宋" w:cs="仿宋"/>
          <w:color w:val="auto"/>
          <w:szCs w:val="28"/>
        </w:rPr>
        <w:t>监测上报管理子系统是辅助门诊及住院等临床医生，实现法定以及非法定传染病、中毒类事件、不明原因疾病以及疫情上报的应用系统。一方面通过人工智能临床风险提示技术实现突发公共卫生事件征兆个例实时监测，降低临床医生的误诊、漏诊；另一方面可实现对传染病、中毒类填报卡的智能填充、智能审核等核心功能，提升临床医生传染病的上报效率，节省传染病、中毒类上报的工作量以及规避多次重复上报的问题。中毒类事件主要包括食源性疾病暴发事件、非职业性一氧化碳中毒事件、职业中毒、高温中暑等。</w:t>
      </w:r>
    </w:p>
    <w:p>
      <w:pPr>
        <w:pStyle w:val="9"/>
        <w:numPr>
          <w:ilvl w:val="4"/>
          <w:numId w:val="0"/>
        </w:numPr>
        <w:rPr>
          <w:rFonts w:ascii="仿宋" w:hAnsi="仿宋" w:eastAsia="仿宋" w:cs="仿宋"/>
          <w:color w:val="auto"/>
        </w:rPr>
      </w:pPr>
      <w:r>
        <w:rPr>
          <w:rFonts w:hint="eastAsia" w:ascii="仿宋" w:hAnsi="仿宋" w:eastAsia="仿宋" w:cs="仿宋"/>
          <w:color w:val="auto"/>
        </w:rPr>
        <w:t>4.1.2.1诊疗信息辅助填报</w:t>
      </w:r>
    </w:p>
    <w:p>
      <w:pPr>
        <w:ind w:firstLine="560"/>
        <w:rPr>
          <w:rFonts w:ascii="仿宋" w:hAnsi="仿宋" w:eastAsia="仿宋" w:cs="仿宋"/>
          <w:color w:val="auto"/>
        </w:rPr>
      </w:pPr>
      <w:r>
        <w:rPr>
          <w:rFonts w:hint="eastAsia" w:ascii="仿宋" w:hAnsi="仿宋" w:eastAsia="仿宋" w:cs="仿宋"/>
          <w:color w:val="auto"/>
          <w:szCs w:val="28"/>
        </w:rPr>
        <w:t>针对智医助理未覆盖的34家一级医院、4家社区卫生服务中心/乡镇卫生院、18家村卫生室/社区卫生服务站、106家门诊部、530家诊所（具体机构数以实施阶段调研的结果为准），由于该类机构不具备区域统一的HIS系统，将提供信息填报端，并根据辅助诊疗机器学习模型服务，可为医生提供传染病风险预警功能，提醒医生及时关注。</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4.1.2.2智能问诊辅助</w:t>
      </w:r>
    </w:p>
    <w:p>
      <w:pPr>
        <w:ind w:firstLine="562"/>
        <w:rPr>
          <w:rFonts w:ascii="仿宋" w:hAnsi="仿宋" w:eastAsia="仿宋" w:cs="仿宋"/>
          <w:b/>
          <w:color w:val="auto"/>
          <w:szCs w:val="28"/>
        </w:rPr>
      </w:pPr>
      <w:r>
        <w:rPr>
          <w:rFonts w:hint="eastAsia" w:ascii="仿宋" w:hAnsi="仿宋" w:eastAsia="仿宋" w:cs="仿宋"/>
          <w:b/>
          <w:color w:val="auto"/>
          <w:szCs w:val="28"/>
        </w:rPr>
        <w:t>功能描述</w:t>
      </w:r>
    </w:p>
    <w:p>
      <w:pPr>
        <w:ind w:firstLine="560"/>
        <w:rPr>
          <w:rFonts w:ascii="仿宋" w:hAnsi="仿宋" w:eastAsia="仿宋" w:cs="仿宋"/>
          <w:color w:val="auto"/>
          <w:szCs w:val="28"/>
        </w:rPr>
      </w:pPr>
      <w:r>
        <w:rPr>
          <w:rFonts w:hint="eastAsia" w:ascii="仿宋" w:hAnsi="仿宋" w:eastAsia="仿宋" w:cs="仿宋"/>
          <w:color w:val="auto"/>
          <w:szCs w:val="28"/>
        </w:rPr>
        <w:t xml:space="preserve">通过学习权威医学指南、文献等资料建立知识库和规则引擎，有效地将书本知识加以总结。通过学习医疗机构符合规范的门诊、住院病历，建立病历结构化、辅助诊断、辅助检查推荐、智能处方等一系列深度学习模型，有效地将医院医生的具体实践加以总结。 </w:t>
      </w:r>
    </w:p>
    <w:p>
      <w:pPr>
        <w:ind w:firstLine="560"/>
        <w:rPr>
          <w:rFonts w:ascii="仿宋" w:hAnsi="仿宋" w:eastAsia="仿宋" w:cs="仿宋"/>
          <w:color w:val="auto"/>
          <w:szCs w:val="28"/>
        </w:rPr>
      </w:pPr>
      <w:r>
        <w:rPr>
          <w:rFonts w:hint="eastAsia" w:ascii="仿宋" w:hAnsi="仿宋" w:eastAsia="仿宋" w:cs="仿宋"/>
          <w:color w:val="auto"/>
          <w:szCs w:val="28"/>
        </w:rPr>
        <w:t xml:space="preserve">在传染病防控中，通过平台提供的病历结构化、诊疗合理性等AI和数据服务，智能识别传染病以及判断传染病的风险，提示医生对于有传染病风险的病人进行进一步检查，确认后及时上报。按照门急诊的问诊流程，当医生记录了一个患者的主诉后，完成了初步诊断，这时当主诉中出现一些传染病的特异性症状时会提示风险。 </w:t>
      </w:r>
    </w:p>
    <w:p>
      <w:pPr>
        <w:ind w:firstLine="560"/>
        <w:rPr>
          <w:rFonts w:ascii="仿宋" w:hAnsi="仿宋" w:eastAsia="仿宋" w:cs="仿宋"/>
          <w:color w:val="auto"/>
          <w:szCs w:val="28"/>
        </w:rPr>
      </w:pPr>
      <w:r>
        <w:rPr>
          <w:rFonts w:hint="eastAsia" w:ascii="仿宋" w:hAnsi="仿宋" w:eastAsia="仿宋" w:cs="仿宋"/>
          <w:color w:val="auto"/>
          <w:szCs w:val="28"/>
        </w:rPr>
        <w:t xml:space="preserve">当患者根据医生医嘱完成检验检查后，得到检验结果后并再次就 </w:t>
      </w:r>
    </w:p>
    <w:p>
      <w:pPr>
        <w:rPr>
          <w:rFonts w:ascii="仿宋" w:hAnsi="仿宋" w:eastAsia="仿宋" w:cs="仿宋"/>
          <w:color w:val="auto"/>
          <w:szCs w:val="28"/>
        </w:rPr>
      </w:pPr>
      <w:r>
        <w:rPr>
          <w:rFonts w:hint="eastAsia" w:ascii="仿宋" w:hAnsi="仿宋" w:eastAsia="仿宋" w:cs="仿宋"/>
          <w:color w:val="auto"/>
          <w:szCs w:val="28"/>
        </w:rPr>
        <w:t xml:space="preserve">诊时，会根据对接的检验结果和检查报告数据，结合医生填写的诊断和主诉再次判断患者是否存在传染病风险。当所有的门急诊问诊流程结束后，首先会根据医生确认过的所有主诉、现病史等主观数据以及检验检查等客观数据根据辅助诊断模型结合知识库的方式给出传染病风险率推荐供医生参考。 </w:t>
      </w:r>
    </w:p>
    <w:p>
      <w:pPr>
        <w:ind w:firstLine="562"/>
        <w:rPr>
          <w:rFonts w:ascii="仿宋" w:hAnsi="仿宋" w:eastAsia="仿宋" w:cs="仿宋"/>
          <w:b/>
          <w:color w:val="auto"/>
          <w:szCs w:val="28"/>
        </w:rPr>
      </w:pPr>
      <w:r>
        <w:rPr>
          <w:rFonts w:hint="eastAsia" w:ascii="仿宋" w:hAnsi="仿宋" w:eastAsia="仿宋" w:cs="仿宋"/>
          <w:b/>
          <w:color w:val="auto"/>
          <w:szCs w:val="28"/>
        </w:rPr>
        <w:t>常见症状推荐</w:t>
      </w:r>
    </w:p>
    <w:p>
      <w:pPr>
        <w:ind w:firstLine="560"/>
        <w:rPr>
          <w:rFonts w:ascii="仿宋" w:hAnsi="仿宋" w:eastAsia="仿宋" w:cs="仿宋"/>
          <w:color w:val="auto"/>
          <w:szCs w:val="28"/>
        </w:rPr>
      </w:pPr>
      <w:r>
        <w:rPr>
          <w:rFonts w:hint="eastAsia" w:ascii="仿宋" w:hAnsi="仿宋" w:eastAsia="仿宋" w:cs="仿宋"/>
          <w:color w:val="auto"/>
          <w:szCs w:val="28"/>
        </w:rPr>
        <w:t>推荐基层常见问诊症状分类，包括全身症状、皮肤粘膜、面部五官、神经系统、呼吸系统、消化系统、循环系统、泌尿系统、运动系统等九大类，各大类下提供细分的常见症状推荐，医生可根据患者信息进行选择性的勾选。</w:t>
      </w:r>
    </w:p>
    <w:p>
      <w:pPr>
        <w:ind w:firstLine="562"/>
        <w:rPr>
          <w:rFonts w:ascii="仿宋" w:hAnsi="仿宋" w:eastAsia="仿宋" w:cs="仿宋"/>
          <w:b/>
          <w:color w:val="auto"/>
          <w:szCs w:val="28"/>
        </w:rPr>
      </w:pPr>
      <w:r>
        <w:rPr>
          <w:rFonts w:hint="eastAsia" w:ascii="仿宋" w:hAnsi="仿宋" w:eastAsia="仿宋" w:cs="仿宋"/>
          <w:b/>
          <w:color w:val="auto"/>
          <w:szCs w:val="28"/>
        </w:rPr>
        <w:t>问诊引导</w:t>
      </w:r>
    </w:p>
    <w:p>
      <w:pPr>
        <w:ind w:firstLine="560"/>
        <w:rPr>
          <w:rFonts w:ascii="仿宋" w:hAnsi="仿宋" w:eastAsia="仿宋" w:cs="仿宋"/>
          <w:color w:val="auto"/>
          <w:szCs w:val="28"/>
        </w:rPr>
      </w:pPr>
      <w:r>
        <w:rPr>
          <w:rFonts w:hint="eastAsia" w:ascii="仿宋" w:hAnsi="仿宋" w:eastAsia="仿宋" w:cs="仿宋"/>
          <w:color w:val="auto"/>
          <w:szCs w:val="28"/>
        </w:rPr>
        <w:t>根据选择症状以及循证医学逻辑，提供问诊引导，包括主诉中的患病时间、加重时间等，现病史中的病因及诱因、症状性质、就诊情况、饮食情况、二便情况、体重改变等；以及伴随症状的问诊引导。</w:t>
      </w:r>
    </w:p>
    <w:p>
      <w:pPr>
        <w:ind w:firstLine="562"/>
        <w:rPr>
          <w:rFonts w:ascii="仿宋" w:hAnsi="仿宋" w:eastAsia="仿宋" w:cs="仿宋"/>
          <w:b/>
          <w:color w:val="auto"/>
          <w:szCs w:val="28"/>
        </w:rPr>
      </w:pPr>
      <w:r>
        <w:rPr>
          <w:rFonts w:hint="eastAsia" w:ascii="仿宋" w:hAnsi="仿宋" w:eastAsia="仿宋" w:cs="仿宋"/>
          <w:b/>
          <w:color w:val="auto"/>
          <w:szCs w:val="28"/>
        </w:rPr>
        <w:t>自动生成病历</w:t>
      </w:r>
    </w:p>
    <w:p>
      <w:pPr>
        <w:ind w:firstLine="560"/>
        <w:rPr>
          <w:rFonts w:ascii="仿宋" w:hAnsi="仿宋" w:eastAsia="仿宋" w:cs="仿宋"/>
          <w:color w:val="auto"/>
          <w:szCs w:val="28"/>
        </w:rPr>
      </w:pPr>
      <w:r>
        <w:rPr>
          <w:rFonts w:hint="eastAsia" w:ascii="仿宋" w:hAnsi="仿宋" w:eastAsia="仿宋" w:cs="仿宋"/>
          <w:color w:val="auto"/>
          <w:szCs w:val="28"/>
        </w:rPr>
        <w:t>根据问诊引导以及医生勾选的内容，自动拼接生成规范化的病历，同步病历书写助手，协助医生完成问诊过程以及主诉、现病史的书写，并可以供医生校对或继续优化修改。</w:t>
      </w:r>
    </w:p>
    <w:p>
      <w:pPr>
        <w:ind w:firstLine="562"/>
        <w:rPr>
          <w:rFonts w:ascii="仿宋" w:hAnsi="仿宋" w:eastAsia="仿宋" w:cs="仿宋"/>
          <w:b/>
          <w:color w:val="auto"/>
          <w:szCs w:val="28"/>
        </w:rPr>
      </w:pPr>
      <w:r>
        <w:rPr>
          <w:rFonts w:hint="eastAsia" w:ascii="仿宋" w:hAnsi="仿宋" w:eastAsia="仿宋" w:cs="仿宋"/>
          <w:b/>
          <w:color w:val="auto"/>
          <w:szCs w:val="28"/>
        </w:rPr>
        <w:t>1、病历书写助手</w:t>
      </w:r>
    </w:p>
    <w:p>
      <w:pPr>
        <w:ind w:firstLine="560"/>
        <w:rPr>
          <w:rFonts w:ascii="仿宋" w:hAnsi="仿宋" w:eastAsia="仿宋" w:cs="仿宋"/>
          <w:color w:val="auto"/>
          <w:szCs w:val="28"/>
        </w:rPr>
      </w:pPr>
      <w:r>
        <w:rPr>
          <w:rFonts w:hint="eastAsia" w:ascii="仿宋" w:hAnsi="仿宋" w:eastAsia="仿宋" w:cs="仿宋"/>
          <w:color w:val="auto"/>
          <w:szCs w:val="28"/>
        </w:rPr>
        <w:t>（1）病历模板</w:t>
      </w:r>
    </w:p>
    <w:p>
      <w:pPr>
        <w:ind w:firstLine="560"/>
        <w:rPr>
          <w:rFonts w:ascii="仿宋" w:hAnsi="仿宋" w:eastAsia="仿宋" w:cs="仿宋"/>
          <w:color w:val="auto"/>
          <w:szCs w:val="28"/>
        </w:rPr>
      </w:pPr>
      <w:r>
        <w:rPr>
          <w:rFonts w:hint="eastAsia" w:ascii="仿宋" w:hAnsi="仿宋" w:eastAsia="仿宋" w:cs="仿宋"/>
          <w:color w:val="auto"/>
          <w:szCs w:val="28"/>
        </w:rPr>
        <w:t>系统病历库全面覆盖了外科、内科等各大科室的疾病模板，支持医生根据患者病情，一键采用较为贴合患者病情的病历，提高电子病历书写效率；并支持收藏常用模板，形成自己的个人病历库，随时调用，方便病历书写。</w:t>
      </w:r>
    </w:p>
    <w:p>
      <w:pPr>
        <w:ind w:firstLine="560"/>
        <w:rPr>
          <w:rFonts w:ascii="仿宋" w:hAnsi="仿宋" w:eastAsia="仿宋" w:cs="仿宋"/>
          <w:color w:val="auto"/>
          <w:szCs w:val="28"/>
        </w:rPr>
      </w:pPr>
      <w:r>
        <w:rPr>
          <w:rFonts w:hint="eastAsia" w:ascii="仿宋" w:hAnsi="仿宋" w:eastAsia="仿宋" w:cs="仿宋"/>
          <w:color w:val="auto"/>
          <w:szCs w:val="28"/>
        </w:rPr>
        <w:t>（2）历史病历</w:t>
      </w:r>
    </w:p>
    <w:p>
      <w:pPr>
        <w:ind w:firstLine="560"/>
        <w:rPr>
          <w:rFonts w:ascii="仿宋" w:hAnsi="仿宋" w:eastAsia="仿宋" w:cs="仿宋"/>
          <w:color w:val="auto"/>
          <w:szCs w:val="28"/>
        </w:rPr>
      </w:pPr>
      <w:r>
        <w:rPr>
          <w:rFonts w:hint="eastAsia" w:ascii="仿宋" w:hAnsi="仿宋" w:eastAsia="仿宋" w:cs="仿宋"/>
          <w:color w:val="auto"/>
          <w:szCs w:val="28"/>
        </w:rPr>
        <w:t>为了能够全面的了解患者病情，系统支持查看基于患者信息的历史病历，实现基于患者个人信息、电子病历信息，提供当前患者的历史病历，以供医生做参考分析，方便医生进行病情回顾。</w:t>
      </w:r>
    </w:p>
    <w:p>
      <w:pPr>
        <w:ind w:firstLine="560"/>
        <w:rPr>
          <w:rFonts w:ascii="仿宋" w:hAnsi="仿宋" w:eastAsia="仿宋" w:cs="仿宋"/>
          <w:color w:val="auto"/>
          <w:szCs w:val="28"/>
        </w:rPr>
      </w:pPr>
      <w:r>
        <w:rPr>
          <w:rFonts w:hint="eastAsia" w:ascii="仿宋" w:hAnsi="仿宋" w:eastAsia="仿宋" w:cs="仿宋"/>
          <w:color w:val="auto"/>
          <w:szCs w:val="28"/>
        </w:rPr>
        <w:t>（3）流行病学史信息记录</w:t>
      </w:r>
    </w:p>
    <w:p>
      <w:pPr>
        <w:ind w:firstLine="560"/>
        <w:rPr>
          <w:rFonts w:ascii="仿宋" w:hAnsi="仿宋" w:eastAsia="仿宋" w:cs="仿宋"/>
          <w:color w:val="auto"/>
          <w:szCs w:val="28"/>
        </w:rPr>
      </w:pPr>
      <w:r>
        <w:rPr>
          <w:rFonts w:hint="eastAsia" w:ascii="仿宋" w:hAnsi="仿宋" w:eastAsia="仿宋" w:cs="仿宋"/>
          <w:color w:val="auto"/>
          <w:szCs w:val="28"/>
        </w:rPr>
        <w:t>针对传染病患者，医生可在系统输入患者登记的信息，包括接触史、中高风险地区途径史、联系电话、发病时间、症状体征、临床诊断等信息。</w:t>
      </w:r>
    </w:p>
    <w:p>
      <w:pPr>
        <w:ind w:firstLine="562"/>
        <w:rPr>
          <w:rFonts w:ascii="仿宋" w:hAnsi="仿宋" w:eastAsia="仿宋" w:cs="仿宋"/>
          <w:b/>
          <w:color w:val="auto"/>
          <w:szCs w:val="28"/>
        </w:rPr>
      </w:pPr>
      <w:r>
        <w:rPr>
          <w:rFonts w:hint="eastAsia" w:ascii="仿宋" w:hAnsi="仿宋" w:eastAsia="仿宋" w:cs="仿宋"/>
          <w:b/>
          <w:color w:val="auto"/>
          <w:szCs w:val="28"/>
        </w:rPr>
        <w:t>2、实时质检提醒</w:t>
      </w:r>
    </w:p>
    <w:p>
      <w:pPr>
        <w:ind w:firstLine="560"/>
        <w:rPr>
          <w:rFonts w:ascii="仿宋" w:hAnsi="仿宋" w:eastAsia="仿宋" w:cs="仿宋"/>
          <w:color w:val="auto"/>
          <w:szCs w:val="28"/>
        </w:rPr>
      </w:pPr>
      <w:r>
        <w:rPr>
          <w:rFonts w:hint="eastAsia" w:ascii="仿宋" w:hAnsi="仿宋" w:eastAsia="仿宋" w:cs="仿宋"/>
          <w:color w:val="auto"/>
          <w:szCs w:val="28"/>
        </w:rPr>
        <w:t>从主诉、现病史、既往史、个人史、查体等方面提供专业的电子病历书写格式，可帮助医生书写规范化病历。针对病历书写中主诉及现病史缺失、主观错误、病历术语不准确、诊断与主诉不符等问题，给出详细的质检提醒信息以及改进建议。</w:t>
      </w:r>
    </w:p>
    <w:p>
      <w:pPr>
        <w:ind w:firstLine="560"/>
        <w:rPr>
          <w:rFonts w:ascii="仿宋" w:hAnsi="仿宋" w:eastAsia="仿宋" w:cs="仿宋"/>
          <w:color w:val="auto"/>
          <w:szCs w:val="28"/>
        </w:rPr>
      </w:pPr>
      <w:r>
        <w:rPr>
          <w:rFonts w:hint="eastAsia" w:ascii="仿宋" w:hAnsi="仿宋" w:eastAsia="仿宋" w:cs="仿宋"/>
          <w:color w:val="auto"/>
          <w:szCs w:val="28"/>
        </w:rPr>
        <w:t>（1）病历格式质检</w:t>
      </w:r>
    </w:p>
    <w:p>
      <w:pPr>
        <w:ind w:firstLine="560"/>
        <w:rPr>
          <w:rFonts w:ascii="仿宋" w:hAnsi="仿宋" w:eastAsia="仿宋" w:cs="仿宋"/>
          <w:color w:val="auto"/>
          <w:szCs w:val="28"/>
        </w:rPr>
      </w:pPr>
      <w:r>
        <w:rPr>
          <w:rFonts w:hint="eastAsia" w:ascii="仿宋" w:hAnsi="仿宋" w:eastAsia="仿宋" w:cs="仿宋"/>
          <w:color w:val="auto"/>
          <w:szCs w:val="28"/>
        </w:rPr>
        <w:t>支持对主诉、现病史等字段为空、书写主观错误等情形的识别、检测、提醒，并高亮显示不规范内容。</w:t>
      </w:r>
    </w:p>
    <w:p>
      <w:pPr>
        <w:ind w:firstLine="560"/>
        <w:rPr>
          <w:rFonts w:ascii="仿宋" w:hAnsi="仿宋" w:eastAsia="仿宋" w:cs="仿宋"/>
          <w:color w:val="auto"/>
          <w:szCs w:val="28"/>
        </w:rPr>
      </w:pPr>
      <w:r>
        <w:rPr>
          <w:rFonts w:hint="eastAsia" w:ascii="仿宋" w:hAnsi="仿宋" w:eastAsia="仿宋" w:cs="仿宋"/>
          <w:color w:val="auto"/>
          <w:szCs w:val="28"/>
        </w:rPr>
        <w:t>（2）病历内涵质检</w:t>
      </w:r>
    </w:p>
    <w:p>
      <w:pPr>
        <w:ind w:firstLine="560"/>
        <w:rPr>
          <w:rFonts w:ascii="仿宋" w:hAnsi="仿宋" w:eastAsia="仿宋" w:cs="仿宋"/>
          <w:color w:val="auto"/>
          <w:szCs w:val="28"/>
        </w:rPr>
      </w:pPr>
      <w:r>
        <w:rPr>
          <w:rFonts w:hint="eastAsia" w:ascii="仿宋" w:hAnsi="仿宋" w:eastAsia="仿宋" w:cs="仿宋"/>
          <w:color w:val="auto"/>
          <w:szCs w:val="28"/>
        </w:rPr>
        <w:t>支持对性别与症状矛盾、主诉与现病史描述矛盾、时间矛盾等情形的识别、检测、提醒，并高亮显示不规范内容。</w:t>
      </w:r>
    </w:p>
    <w:p>
      <w:pPr>
        <w:ind w:firstLine="560"/>
        <w:rPr>
          <w:rFonts w:ascii="仿宋" w:hAnsi="仿宋" w:eastAsia="仿宋" w:cs="仿宋"/>
          <w:color w:val="auto"/>
          <w:szCs w:val="28"/>
        </w:rPr>
      </w:pPr>
      <w:r>
        <w:rPr>
          <w:rFonts w:hint="eastAsia" w:ascii="仿宋" w:hAnsi="仿宋" w:eastAsia="仿宋" w:cs="仿宋"/>
          <w:color w:val="auto"/>
          <w:szCs w:val="28"/>
        </w:rPr>
        <w:t>（3）生命体征数值异常质检</w:t>
      </w:r>
    </w:p>
    <w:p>
      <w:pPr>
        <w:ind w:firstLine="560"/>
        <w:rPr>
          <w:rFonts w:ascii="仿宋" w:hAnsi="仿宋" w:eastAsia="仿宋" w:cs="仿宋"/>
          <w:color w:val="auto"/>
          <w:szCs w:val="28"/>
        </w:rPr>
      </w:pPr>
      <w:r>
        <w:rPr>
          <w:rFonts w:hint="eastAsia" w:ascii="仿宋" w:hAnsi="仿宋" w:eastAsia="仿宋" w:cs="仿宋"/>
          <w:color w:val="auto"/>
          <w:szCs w:val="28"/>
        </w:rPr>
        <w:t>支持体温、血压、脉搏、呼吸、心率等一般生命体征数值异常的识别、检测、提醒。</w:t>
      </w:r>
    </w:p>
    <w:p>
      <w:pPr>
        <w:ind w:firstLine="562"/>
        <w:rPr>
          <w:rFonts w:ascii="仿宋" w:hAnsi="仿宋" w:eastAsia="仿宋" w:cs="仿宋"/>
          <w:b/>
          <w:color w:val="auto"/>
          <w:szCs w:val="28"/>
        </w:rPr>
      </w:pPr>
      <w:r>
        <w:rPr>
          <w:rFonts w:hint="eastAsia" w:ascii="仿宋" w:hAnsi="仿宋" w:eastAsia="仿宋" w:cs="仿宋"/>
          <w:b/>
          <w:color w:val="auto"/>
          <w:szCs w:val="28"/>
        </w:rPr>
        <w:t>3、智能辅诊提示</w:t>
      </w:r>
    </w:p>
    <w:p>
      <w:pPr>
        <w:ind w:firstLine="560"/>
        <w:rPr>
          <w:rFonts w:ascii="仿宋" w:hAnsi="仿宋" w:eastAsia="仿宋" w:cs="仿宋"/>
          <w:color w:val="auto"/>
          <w:szCs w:val="28"/>
        </w:rPr>
      </w:pPr>
      <w:r>
        <w:rPr>
          <w:rFonts w:hint="eastAsia" w:ascii="仿宋" w:hAnsi="仿宋" w:eastAsia="仿宋" w:cs="仿宋"/>
          <w:color w:val="auto"/>
          <w:szCs w:val="28"/>
        </w:rPr>
        <w:t>支持医生根据患者病情，意见引用较为贴合患者病情的推荐诊断；并对疑似危重症、需要转诊的疾病及传染病重点提醒医生，避免漏诊、误诊。此外，还可结合患者病历信息与医生所下的诊断自动推荐相关检查检验项目及药品信息，给出疾病健康指导相关建议。</w:t>
      </w:r>
    </w:p>
    <w:p>
      <w:pPr>
        <w:ind w:firstLine="560"/>
        <w:rPr>
          <w:rFonts w:ascii="仿宋" w:hAnsi="仿宋" w:eastAsia="仿宋" w:cs="仿宋"/>
          <w:color w:val="auto"/>
          <w:szCs w:val="28"/>
        </w:rPr>
      </w:pPr>
      <w:r>
        <w:rPr>
          <w:rFonts w:hint="eastAsia" w:ascii="仿宋" w:hAnsi="仿宋" w:eastAsia="仿宋" w:cs="仿宋"/>
          <w:color w:val="auto"/>
          <w:szCs w:val="28"/>
        </w:rPr>
        <w:t>（1）TOP诊断推荐</w:t>
      </w:r>
    </w:p>
    <w:p>
      <w:pPr>
        <w:ind w:firstLine="560"/>
        <w:rPr>
          <w:rFonts w:ascii="仿宋" w:hAnsi="仿宋" w:eastAsia="仿宋" w:cs="仿宋"/>
          <w:color w:val="auto"/>
          <w:szCs w:val="28"/>
        </w:rPr>
      </w:pPr>
      <w:r>
        <w:rPr>
          <w:rFonts w:hint="eastAsia" w:ascii="仿宋" w:hAnsi="仿宋" w:eastAsia="仿宋" w:cs="仿宋"/>
          <w:color w:val="auto"/>
          <w:szCs w:val="28"/>
        </w:rPr>
        <w:t>针对患者的临床表现（主诉、现病史等病历信息以及检验值信息），智能推送疑似诊断信息，并给出相应诊断下的进一步症状、体征的问诊资源和检查检验推荐。根据获取到的患者的病历信息，自动推送TOP5的疑似诊断结果，系统对结果进行评估并按照置信度的高低进行排序，每个推荐诊断下都会给出疾病相关的知识资源，如症状、体征、推荐检查等。同时采用KIE技术，对患者病历信息中的症状关键词进行提取分析，并高亮显示在当前病历中出现的症状。</w:t>
      </w:r>
    </w:p>
    <w:p>
      <w:pPr>
        <w:ind w:firstLine="560"/>
        <w:rPr>
          <w:rFonts w:ascii="仿宋" w:hAnsi="仿宋" w:eastAsia="仿宋" w:cs="仿宋"/>
          <w:color w:val="auto"/>
          <w:szCs w:val="28"/>
        </w:rPr>
      </w:pPr>
      <w:r>
        <w:rPr>
          <w:rFonts w:hint="eastAsia" w:ascii="仿宋" w:hAnsi="仿宋" w:eastAsia="仿宋" w:cs="仿宋"/>
          <w:color w:val="auto"/>
          <w:szCs w:val="28"/>
        </w:rPr>
        <w:t>（2）少见病/危重病提示</w:t>
      </w:r>
    </w:p>
    <w:p>
      <w:pPr>
        <w:ind w:firstLine="560"/>
        <w:rPr>
          <w:rFonts w:ascii="仿宋" w:hAnsi="仿宋" w:eastAsia="仿宋" w:cs="仿宋"/>
          <w:color w:val="auto"/>
          <w:szCs w:val="28"/>
        </w:rPr>
      </w:pPr>
      <w:r>
        <w:rPr>
          <w:rFonts w:hint="eastAsia" w:ascii="仿宋" w:hAnsi="仿宋" w:eastAsia="仿宋" w:cs="仿宋"/>
          <w:color w:val="auto"/>
          <w:szCs w:val="28"/>
        </w:rPr>
        <w:t>当医生书写的病历信息较为简单时，系统可根据患者病历信息，对于当前病历进行少见病/危重病可能性的风险提示，供医生查看参考，以不断完善病历信息，排除相关疾病风险。</w:t>
      </w:r>
    </w:p>
    <w:p>
      <w:pPr>
        <w:ind w:firstLine="560"/>
        <w:rPr>
          <w:rFonts w:ascii="仿宋" w:hAnsi="仿宋" w:eastAsia="仿宋" w:cs="仿宋"/>
          <w:color w:val="auto"/>
          <w:szCs w:val="28"/>
        </w:rPr>
      </w:pPr>
      <w:r>
        <w:rPr>
          <w:rFonts w:hint="eastAsia" w:ascii="仿宋" w:hAnsi="仿宋" w:eastAsia="仿宋" w:cs="仿宋"/>
          <w:color w:val="auto"/>
          <w:szCs w:val="28"/>
        </w:rPr>
        <w:t>（3）传染病风险提示</w:t>
      </w:r>
    </w:p>
    <w:p>
      <w:pPr>
        <w:ind w:firstLine="560"/>
        <w:rPr>
          <w:rFonts w:ascii="仿宋" w:hAnsi="仿宋" w:eastAsia="仿宋" w:cs="仿宋"/>
          <w:color w:val="auto"/>
          <w:szCs w:val="28"/>
        </w:rPr>
      </w:pPr>
      <w:r>
        <w:rPr>
          <w:rFonts w:hint="eastAsia" w:ascii="仿宋" w:hAnsi="仿宋" w:eastAsia="仿宋" w:cs="仿宋"/>
          <w:color w:val="auto"/>
          <w:szCs w:val="28"/>
        </w:rPr>
        <w:t>系统可根据患者病历信息，针对具有传染病风险的病历进行相关风险提示并提醒医生。</w:t>
      </w:r>
    </w:p>
    <w:p>
      <w:pPr>
        <w:ind w:firstLine="562"/>
        <w:rPr>
          <w:rFonts w:ascii="仿宋" w:hAnsi="仿宋" w:eastAsia="仿宋" w:cs="仿宋"/>
          <w:b/>
          <w:color w:val="auto"/>
          <w:szCs w:val="28"/>
        </w:rPr>
      </w:pPr>
      <w:r>
        <w:rPr>
          <w:rFonts w:hint="eastAsia" w:ascii="仿宋" w:hAnsi="仿宋" w:eastAsia="仿宋" w:cs="仿宋"/>
          <w:b/>
          <w:color w:val="auto"/>
          <w:szCs w:val="28"/>
        </w:rPr>
        <w:t>4、诊断不一致提示</w:t>
      </w:r>
    </w:p>
    <w:p>
      <w:pPr>
        <w:ind w:firstLine="560"/>
        <w:rPr>
          <w:rFonts w:ascii="仿宋" w:hAnsi="仿宋" w:eastAsia="仿宋" w:cs="仿宋"/>
          <w:color w:val="auto"/>
          <w:szCs w:val="28"/>
        </w:rPr>
      </w:pPr>
      <w:r>
        <w:rPr>
          <w:rFonts w:hint="eastAsia" w:ascii="仿宋" w:hAnsi="仿宋" w:eastAsia="仿宋" w:cs="仿宋"/>
          <w:color w:val="auto"/>
          <w:szCs w:val="28"/>
        </w:rPr>
        <w:t>系统基于云端的分析技术，对医生的诊断结果与系统诊断结果进行智能诊断比对，若医生的诊断和智能诊断的结果不一致，提供“诊断不一致”的信息提醒功能，提醒内容为需要进一步考虑的症状信息以及其他的智能辅诊相关结果，医生可以根据系统提示，对患者进一步问诊，提高医生诊断的准确率。</w:t>
      </w:r>
    </w:p>
    <w:p>
      <w:pPr>
        <w:ind w:firstLine="562"/>
        <w:rPr>
          <w:rFonts w:ascii="仿宋" w:hAnsi="仿宋" w:eastAsia="仿宋" w:cs="仿宋"/>
          <w:b/>
          <w:color w:val="auto"/>
          <w:szCs w:val="28"/>
        </w:rPr>
      </w:pPr>
      <w:r>
        <w:rPr>
          <w:rFonts w:hint="eastAsia" w:ascii="仿宋" w:hAnsi="仿宋" w:eastAsia="仿宋" w:cs="仿宋"/>
          <w:b/>
          <w:color w:val="auto"/>
          <w:szCs w:val="28"/>
        </w:rPr>
        <w:t>5、进一步问诊</w:t>
      </w:r>
    </w:p>
    <w:p>
      <w:pPr>
        <w:ind w:firstLine="560"/>
        <w:rPr>
          <w:rFonts w:ascii="仿宋" w:hAnsi="仿宋" w:eastAsia="仿宋" w:cs="仿宋"/>
          <w:color w:val="auto"/>
          <w:szCs w:val="28"/>
        </w:rPr>
      </w:pPr>
      <w:r>
        <w:rPr>
          <w:rFonts w:hint="eastAsia" w:ascii="仿宋" w:hAnsi="仿宋" w:eastAsia="仿宋" w:cs="仿宋"/>
          <w:color w:val="auto"/>
          <w:szCs w:val="28"/>
        </w:rPr>
        <w:t>系统基于患者电子病历、检验检查信息等综合内容智能分析处理，自动推送基层医生作出诊断需要考虑的其他信息，辅助基层医生进一步细化问诊。</w:t>
      </w:r>
    </w:p>
    <w:p>
      <w:pPr>
        <w:ind w:firstLine="562"/>
        <w:rPr>
          <w:rFonts w:ascii="仿宋" w:hAnsi="仿宋" w:eastAsia="仿宋" w:cs="仿宋"/>
          <w:b/>
          <w:color w:val="auto"/>
          <w:szCs w:val="28"/>
        </w:rPr>
      </w:pPr>
      <w:r>
        <w:rPr>
          <w:rFonts w:hint="eastAsia" w:ascii="仿宋" w:hAnsi="仿宋" w:eastAsia="仿宋" w:cs="仿宋"/>
          <w:b/>
          <w:color w:val="auto"/>
          <w:szCs w:val="28"/>
        </w:rPr>
        <w:t>6、疾病知识推荐</w:t>
      </w:r>
    </w:p>
    <w:p>
      <w:pPr>
        <w:ind w:firstLine="560"/>
        <w:rPr>
          <w:rFonts w:ascii="仿宋" w:hAnsi="仿宋" w:eastAsia="仿宋" w:cs="仿宋"/>
          <w:color w:val="auto"/>
          <w:szCs w:val="28"/>
        </w:rPr>
      </w:pPr>
      <w:r>
        <w:rPr>
          <w:rFonts w:hint="eastAsia" w:ascii="仿宋" w:hAnsi="仿宋" w:eastAsia="仿宋" w:cs="仿宋"/>
          <w:color w:val="auto"/>
          <w:szCs w:val="28"/>
        </w:rPr>
        <w:t>（1）指南文献</w:t>
      </w:r>
    </w:p>
    <w:p>
      <w:pPr>
        <w:ind w:firstLine="560"/>
        <w:rPr>
          <w:rFonts w:ascii="仿宋" w:hAnsi="仿宋" w:eastAsia="仿宋" w:cs="仿宋"/>
          <w:color w:val="auto"/>
          <w:szCs w:val="28"/>
        </w:rPr>
      </w:pPr>
      <w:r>
        <w:rPr>
          <w:rFonts w:hint="eastAsia" w:ascii="仿宋" w:hAnsi="仿宋" w:eastAsia="仿宋" w:cs="仿宋"/>
          <w:color w:val="auto"/>
          <w:szCs w:val="28"/>
        </w:rPr>
        <w:t>根据推荐诊断，提供详细的指南文献知识参考，包括疾病概述、病理、鉴别诊断的等相关知识。</w:t>
      </w:r>
    </w:p>
    <w:p>
      <w:pPr>
        <w:ind w:firstLine="560"/>
        <w:rPr>
          <w:rFonts w:ascii="仿宋" w:hAnsi="仿宋" w:eastAsia="仿宋" w:cs="仿宋"/>
          <w:color w:val="auto"/>
          <w:szCs w:val="28"/>
        </w:rPr>
      </w:pPr>
      <w:r>
        <w:rPr>
          <w:rFonts w:hint="eastAsia" w:ascii="仿宋" w:hAnsi="仿宋" w:eastAsia="仿宋" w:cs="仿宋"/>
          <w:color w:val="auto"/>
          <w:szCs w:val="28"/>
        </w:rPr>
        <w:t>（2）知识图谱</w:t>
      </w:r>
    </w:p>
    <w:p>
      <w:pPr>
        <w:ind w:firstLine="560"/>
        <w:rPr>
          <w:rFonts w:ascii="仿宋" w:hAnsi="仿宋" w:eastAsia="仿宋" w:cs="仿宋"/>
          <w:color w:val="auto"/>
          <w:szCs w:val="28"/>
        </w:rPr>
      </w:pPr>
      <w:r>
        <w:rPr>
          <w:rFonts w:hint="eastAsia" w:ascii="仿宋" w:hAnsi="仿宋" w:eastAsia="仿宋" w:cs="仿宋"/>
          <w:color w:val="auto"/>
          <w:szCs w:val="28"/>
        </w:rPr>
        <w:t>系统根据疾病的知识关联关系，直观展示与疾病关联的症状、体征、发病因素等信息，病历中出现的症状、体征、发病因素会在图谱中被高亮显示；没有在病历中出现的症状、体征、发病因素则灰暗显示，供医生参考，从而帮助医生更加全面的考虑患者病情。</w:t>
      </w:r>
    </w:p>
    <w:p>
      <w:pPr>
        <w:ind w:firstLine="562"/>
        <w:rPr>
          <w:rFonts w:ascii="仿宋" w:hAnsi="仿宋" w:eastAsia="仿宋" w:cs="仿宋"/>
          <w:b/>
          <w:color w:val="auto"/>
          <w:szCs w:val="28"/>
        </w:rPr>
      </w:pPr>
      <w:r>
        <w:rPr>
          <w:rFonts w:hint="eastAsia" w:ascii="仿宋" w:hAnsi="仿宋" w:eastAsia="仿宋" w:cs="仿宋"/>
          <w:b/>
          <w:color w:val="auto"/>
          <w:szCs w:val="28"/>
        </w:rPr>
        <w:t>7、既往病历查看</w:t>
      </w:r>
    </w:p>
    <w:p>
      <w:pPr>
        <w:ind w:firstLine="560"/>
        <w:rPr>
          <w:rFonts w:ascii="仿宋" w:hAnsi="仿宋" w:eastAsia="仿宋" w:cs="仿宋"/>
          <w:color w:val="auto"/>
          <w:szCs w:val="28"/>
        </w:rPr>
      </w:pPr>
      <w:r>
        <w:rPr>
          <w:rFonts w:hint="eastAsia" w:ascii="仿宋" w:hAnsi="仿宋" w:eastAsia="仿宋" w:cs="仿宋"/>
          <w:color w:val="auto"/>
          <w:szCs w:val="28"/>
        </w:rPr>
        <w:t>系统支持查看患者既往病历，医生可以更全面的了解患者的相关情况，包括患者信息、病历信息及治疗相关信息等；此外还支持医生一键引用患者既往病历信息回写至病历输入框中。</w:t>
      </w:r>
    </w:p>
    <w:p>
      <w:pPr>
        <w:ind w:firstLine="562"/>
        <w:rPr>
          <w:rFonts w:ascii="仿宋" w:hAnsi="仿宋" w:eastAsia="仿宋" w:cs="仿宋"/>
          <w:b/>
          <w:color w:val="auto"/>
          <w:szCs w:val="28"/>
        </w:rPr>
      </w:pPr>
      <w:r>
        <w:rPr>
          <w:rFonts w:hint="eastAsia" w:ascii="仿宋" w:hAnsi="仿宋" w:eastAsia="仿宋" w:cs="仿宋"/>
          <w:b/>
          <w:color w:val="auto"/>
          <w:szCs w:val="28"/>
        </w:rPr>
        <w:t>8、病历统计中心</w:t>
      </w:r>
    </w:p>
    <w:p>
      <w:pPr>
        <w:ind w:firstLine="560"/>
        <w:rPr>
          <w:rFonts w:ascii="仿宋" w:hAnsi="仿宋" w:eastAsia="仿宋" w:cs="仿宋"/>
          <w:color w:val="auto"/>
          <w:szCs w:val="28"/>
        </w:rPr>
      </w:pPr>
      <w:r>
        <w:rPr>
          <w:rFonts w:hint="eastAsia" w:ascii="仿宋" w:hAnsi="仿宋" w:eastAsia="仿宋" w:cs="仿宋"/>
          <w:color w:val="auto"/>
          <w:szCs w:val="28"/>
        </w:rPr>
        <w:t>（1）病历中心统计说明</w:t>
      </w:r>
    </w:p>
    <w:p>
      <w:pPr>
        <w:ind w:firstLine="560"/>
        <w:rPr>
          <w:rFonts w:ascii="仿宋" w:hAnsi="仿宋" w:eastAsia="仿宋" w:cs="仿宋"/>
          <w:color w:val="auto"/>
          <w:szCs w:val="28"/>
        </w:rPr>
      </w:pPr>
      <w:r>
        <w:rPr>
          <w:rFonts w:hint="eastAsia" w:ascii="仿宋" w:hAnsi="仿宋" w:eastAsia="仿宋" w:cs="仿宋"/>
          <w:color w:val="auto"/>
          <w:szCs w:val="28"/>
        </w:rPr>
        <w:t>系统支持对当日病历情况进行可视化统计，展示当日提交的病历分类（初诊、复诊；规范、不规范）；支持查看不同患者、不同病历类型（全部、初诊、复诊）、不同质检结果下（全部、规范、不规范）的病历列表详情。</w:t>
      </w:r>
    </w:p>
    <w:p>
      <w:pPr>
        <w:ind w:firstLine="560"/>
        <w:rPr>
          <w:rFonts w:ascii="仿宋" w:hAnsi="仿宋" w:eastAsia="仿宋" w:cs="仿宋"/>
          <w:color w:val="auto"/>
          <w:szCs w:val="28"/>
        </w:rPr>
      </w:pPr>
      <w:r>
        <w:rPr>
          <w:rFonts w:hint="eastAsia" w:ascii="仿宋" w:hAnsi="仿宋" w:eastAsia="仿宋" w:cs="仿宋"/>
          <w:color w:val="auto"/>
          <w:szCs w:val="28"/>
        </w:rPr>
        <w:t>（2）病历中心筛选查看</w:t>
      </w:r>
    </w:p>
    <w:p>
      <w:pPr>
        <w:ind w:firstLine="560"/>
        <w:rPr>
          <w:rFonts w:ascii="仿宋" w:hAnsi="仿宋" w:eastAsia="仿宋" w:cs="仿宋"/>
          <w:color w:val="auto"/>
          <w:szCs w:val="28"/>
        </w:rPr>
      </w:pPr>
      <w:r>
        <w:rPr>
          <w:rFonts w:hint="eastAsia" w:ascii="仿宋" w:hAnsi="仿宋" w:eastAsia="仿宋" w:cs="仿宋"/>
          <w:color w:val="auto"/>
          <w:szCs w:val="28"/>
        </w:rPr>
        <w:t>系统支持用户根据患者姓名、就诊时间、服务类型及质检结果为筛选条件进行统计查询，查看当前病历的详情信息。</w:t>
      </w:r>
    </w:p>
    <w:p>
      <w:pPr>
        <w:ind w:firstLine="562"/>
        <w:rPr>
          <w:rFonts w:ascii="仿宋" w:hAnsi="仿宋" w:eastAsia="仿宋" w:cs="仿宋"/>
          <w:b/>
          <w:color w:val="auto"/>
          <w:szCs w:val="28"/>
        </w:rPr>
      </w:pPr>
      <w:r>
        <w:rPr>
          <w:rFonts w:hint="eastAsia" w:ascii="仿宋" w:hAnsi="仿宋" w:eastAsia="仿宋" w:cs="仿宋"/>
          <w:b/>
          <w:color w:val="auto"/>
          <w:szCs w:val="28"/>
        </w:rPr>
        <w:t>9、智能登记</w:t>
      </w:r>
    </w:p>
    <w:p>
      <w:pPr>
        <w:ind w:firstLine="560"/>
        <w:rPr>
          <w:rFonts w:ascii="仿宋" w:hAnsi="仿宋" w:eastAsia="仿宋" w:cs="仿宋"/>
          <w:color w:val="auto"/>
          <w:szCs w:val="28"/>
        </w:rPr>
      </w:pPr>
      <w:r>
        <w:rPr>
          <w:rFonts w:hint="eastAsia" w:ascii="仿宋" w:hAnsi="仿宋" w:eastAsia="仿宋" w:cs="仿宋"/>
          <w:color w:val="auto"/>
          <w:szCs w:val="28"/>
        </w:rPr>
        <w:t>针对医院发热门诊中或不写电子病历的门诊，为门诊医生提供患者的智能登记模块，一方面为门诊提供便捷的患者信息登记的方式，降低医生工作量，提升医生工作效率；另一方面为多点触发预警应用提供症状数据，支持预警监测以及可视化决策分析业务。</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359" w:firstLineChars="171"/>
        <w:rPr>
          <w:rFonts w:ascii="仿宋" w:hAnsi="仿宋" w:eastAsia="仿宋" w:cs="仿宋"/>
          <w:color w:val="auto"/>
        </w:rPr>
      </w:pPr>
      <w:r>
        <w:rPr>
          <w:rFonts w:hint="eastAsia" w:ascii="仿宋" w:hAnsi="仿宋" w:eastAsia="仿宋" w:cs="仿宋"/>
          <w:color w:val="auto"/>
        </w:rPr>
        <w:t>（1）患者智能识别与填充</w:t>
      </w:r>
    </w:p>
    <w:p>
      <w:pPr>
        <w:ind w:firstLine="560"/>
        <w:rPr>
          <w:rFonts w:ascii="仿宋" w:hAnsi="仿宋" w:eastAsia="仿宋" w:cs="仿宋"/>
          <w:color w:val="auto"/>
          <w:szCs w:val="28"/>
        </w:rPr>
      </w:pPr>
      <w:r>
        <w:rPr>
          <w:rFonts w:hint="eastAsia" w:ascii="仿宋" w:hAnsi="仿宋" w:eastAsia="仿宋" w:cs="仿宋"/>
          <w:color w:val="auto"/>
          <w:szCs w:val="28"/>
        </w:rPr>
        <w:t>基于与HIS系统对接，根据患者登记的基本信息，如患者姓名、年龄、性别等，系统自动识别与同步，病填充到智能登记模块，减少医生登记工作。</w:t>
      </w:r>
    </w:p>
    <w:p>
      <w:pPr>
        <w:ind w:firstLine="359" w:firstLineChars="171"/>
        <w:rPr>
          <w:rFonts w:ascii="仿宋" w:hAnsi="仿宋" w:eastAsia="仿宋" w:cs="仿宋"/>
          <w:color w:val="auto"/>
        </w:rPr>
      </w:pPr>
      <w:r>
        <w:rPr>
          <w:rFonts w:hint="eastAsia" w:ascii="仿宋" w:hAnsi="仿宋" w:eastAsia="仿宋" w:cs="仿宋"/>
          <w:color w:val="auto"/>
        </w:rPr>
        <w:t>（2）患者门诊信息登记</w:t>
      </w:r>
    </w:p>
    <w:p>
      <w:pPr>
        <w:ind w:firstLine="560"/>
        <w:rPr>
          <w:rFonts w:ascii="仿宋" w:hAnsi="仿宋" w:eastAsia="仿宋" w:cs="仿宋"/>
          <w:color w:val="auto"/>
          <w:szCs w:val="28"/>
        </w:rPr>
      </w:pPr>
      <w:r>
        <w:rPr>
          <w:rFonts w:hint="eastAsia" w:ascii="仿宋" w:hAnsi="仿宋" w:eastAsia="仿宋" w:cs="仿宋"/>
          <w:color w:val="auto"/>
          <w:szCs w:val="28"/>
        </w:rPr>
        <w:t>医生可在系统数据患者门诊登记的信息，包括接触史、联系电话、发病时间、症状体征、临床诊断、是否隔离、人员去向等信息。</w:t>
      </w:r>
    </w:p>
    <w:p>
      <w:pPr>
        <w:ind w:firstLine="359" w:firstLineChars="171"/>
        <w:rPr>
          <w:rFonts w:ascii="仿宋" w:hAnsi="仿宋" w:eastAsia="仿宋" w:cs="仿宋"/>
          <w:color w:val="auto"/>
        </w:rPr>
      </w:pPr>
      <w:r>
        <w:rPr>
          <w:rFonts w:hint="eastAsia" w:ascii="仿宋" w:hAnsi="仿宋" w:eastAsia="仿宋" w:cs="仿宋"/>
          <w:color w:val="auto"/>
        </w:rPr>
        <w:t>（3）患者登记管理</w:t>
      </w:r>
    </w:p>
    <w:p>
      <w:pPr>
        <w:ind w:firstLine="560"/>
        <w:rPr>
          <w:rFonts w:ascii="仿宋" w:hAnsi="仿宋" w:eastAsia="仿宋" w:cs="仿宋"/>
          <w:color w:val="auto"/>
          <w:szCs w:val="28"/>
        </w:rPr>
      </w:pPr>
      <w:r>
        <w:rPr>
          <w:rFonts w:hint="eastAsia" w:ascii="仿宋" w:hAnsi="仿宋" w:eastAsia="仿宋" w:cs="仿宋"/>
          <w:color w:val="auto"/>
          <w:szCs w:val="28"/>
        </w:rPr>
        <w:t>医生完成患者信息录入后，可通过患者列表的方式进行管理，可根据登记的日期、时间进行常态化管理，可实现查询、搜索等功能，并进行存档。</w:t>
      </w:r>
    </w:p>
    <w:p>
      <w:pPr>
        <w:ind w:firstLine="560"/>
        <w:rPr>
          <w:rFonts w:ascii="仿宋" w:hAnsi="仿宋" w:eastAsia="仿宋" w:cs="仿宋"/>
          <w:color w:val="auto"/>
        </w:rPr>
      </w:pPr>
      <w:r>
        <w:rPr>
          <w:rFonts w:hint="eastAsia" w:ascii="仿宋" w:hAnsi="仿宋" w:eastAsia="仿宋" w:cs="仿宋"/>
          <w:color w:val="auto"/>
        </w:rPr>
        <w:t>（4）患者登记信息报表</w:t>
      </w:r>
    </w:p>
    <w:p>
      <w:pPr>
        <w:ind w:firstLine="560"/>
        <w:rPr>
          <w:rFonts w:ascii="仿宋" w:hAnsi="仿宋" w:eastAsia="仿宋" w:cs="仿宋"/>
          <w:color w:val="auto"/>
        </w:rPr>
      </w:pPr>
      <w:r>
        <w:rPr>
          <w:rFonts w:hint="eastAsia" w:ascii="仿宋" w:hAnsi="仿宋" w:eastAsia="仿宋" w:cs="仿宋"/>
          <w:color w:val="auto"/>
          <w:szCs w:val="28"/>
        </w:rPr>
        <w:t>医生可根据时间维度进行导出，实现对患者一览数据统计报表，包括接触史、联系电话、发病时间、症状体征、临床诊断、是否隔离、人员去向等详细内容。</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4.1.2.3风险提示</w:t>
      </w:r>
    </w:p>
    <w:p>
      <w:pPr>
        <w:ind w:firstLine="562"/>
        <w:rPr>
          <w:rFonts w:ascii="仿宋" w:hAnsi="仿宋" w:eastAsia="仿宋" w:cs="仿宋"/>
          <w:b/>
          <w:color w:val="auto"/>
          <w:szCs w:val="28"/>
        </w:rPr>
      </w:pPr>
      <w:r>
        <w:rPr>
          <w:rFonts w:hint="eastAsia" w:ascii="仿宋" w:hAnsi="仿宋" w:eastAsia="仿宋" w:cs="仿宋"/>
          <w:b/>
          <w:color w:val="auto"/>
          <w:szCs w:val="28"/>
        </w:rPr>
        <w:t>1、患者病历推送</w:t>
      </w:r>
    </w:p>
    <w:p>
      <w:pPr>
        <w:ind w:firstLine="560"/>
        <w:rPr>
          <w:rFonts w:ascii="仿宋" w:hAnsi="仿宋" w:eastAsia="仿宋" w:cs="仿宋"/>
          <w:color w:val="auto"/>
          <w:szCs w:val="28"/>
        </w:rPr>
      </w:pPr>
      <w:r>
        <w:rPr>
          <w:rFonts w:hint="eastAsia" w:ascii="仿宋" w:hAnsi="仿宋" w:eastAsia="仿宋" w:cs="仿宋"/>
          <w:color w:val="auto"/>
          <w:szCs w:val="28"/>
        </w:rPr>
        <w:t>医生在HIS完成病历书写，通过点击保存按钮，可实现HIS系统与传染病智能监测上报子系统的病历数据共享与交换，将患者的主诉、现病史、既往史、体格检查等信息，推送给系统进行分析与疾病诊断推荐。</w:t>
      </w:r>
    </w:p>
    <w:p>
      <w:pPr>
        <w:ind w:firstLine="562"/>
        <w:rPr>
          <w:rFonts w:ascii="仿宋" w:hAnsi="仿宋" w:eastAsia="仿宋" w:cs="仿宋"/>
          <w:b/>
          <w:color w:val="auto"/>
          <w:szCs w:val="28"/>
        </w:rPr>
      </w:pPr>
      <w:r>
        <w:rPr>
          <w:rFonts w:hint="eastAsia" w:ascii="仿宋" w:hAnsi="仿宋" w:eastAsia="仿宋" w:cs="仿宋"/>
          <w:b/>
          <w:color w:val="auto"/>
          <w:szCs w:val="28"/>
        </w:rPr>
        <w:t>2、临床风险提示推荐</w:t>
      </w:r>
    </w:p>
    <w:p>
      <w:pPr>
        <w:ind w:firstLine="560"/>
        <w:rPr>
          <w:rFonts w:ascii="仿宋" w:hAnsi="仿宋" w:eastAsia="仿宋" w:cs="仿宋"/>
          <w:color w:val="auto"/>
          <w:szCs w:val="28"/>
        </w:rPr>
      </w:pPr>
      <w:r>
        <w:rPr>
          <w:rFonts w:hint="eastAsia" w:ascii="仿宋" w:hAnsi="仿宋" w:eastAsia="仿宋" w:cs="仿宋"/>
          <w:color w:val="auto"/>
          <w:szCs w:val="28"/>
        </w:rPr>
        <w:t>根据病历推送的患者病情信息，系统通过人工智能临床风险提示技术对当前患者病情进行智能分析与判断。</w:t>
      </w:r>
    </w:p>
    <w:p>
      <w:pPr>
        <w:ind w:firstLine="562"/>
        <w:rPr>
          <w:rFonts w:ascii="仿宋" w:hAnsi="仿宋" w:eastAsia="仿宋" w:cs="仿宋"/>
          <w:b/>
          <w:color w:val="auto"/>
          <w:szCs w:val="28"/>
        </w:rPr>
      </w:pPr>
      <w:r>
        <w:rPr>
          <w:rFonts w:hint="eastAsia" w:ascii="仿宋" w:hAnsi="仿宋" w:eastAsia="仿宋" w:cs="仿宋"/>
          <w:b/>
          <w:color w:val="auto"/>
          <w:szCs w:val="28"/>
        </w:rPr>
        <w:t>3、传染病症状推荐</w:t>
      </w:r>
    </w:p>
    <w:p>
      <w:pPr>
        <w:ind w:firstLine="560"/>
        <w:rPr>
          <w:rFonts w:ascii="仿宋" w:hAnsi="仿宋" w:eastAsia="仿宋" w:cs="仿宋"/>
          <w:color w:val="auto"/>
          <w:szCs w:val="28"/>
        </w:rPr>
      </w:pPr>
      <w:r>
        <w:rPr>
          <w:rFonts w:hint="eastAsia" w:ascii="仿宋" w:hAnsi="仿宋" w:eastAsia="仿宋" w:cs="仿宋"/>
          <w:color w:val="auto"/>
          <w:szCs w:val="28"/>
        </w:rPr>
        <w:t>根据系统推荐的传染病诊断，提供相应的重点关注症状，供医生进一步问诊参考。</w:t>
      </w:r>
    </w:p>
    <w:p>
      <w:pPr>
        <w:ind w:firstLine="562"/>
        <w:rPr>
          <w:rFonts w:ascii="仿宋" w:hAnsi="仿宋" w:eastAsia="仿宋" w:cs="仿宋"/>
          <w:b/>
          <w:color w:val="auto"/>
          <w:szCs w:val="28"/>
        </w:rPr>
      </w:pPr>
      <w:r>
        <w:rPr>
          <w:rFonts w:hint="eastAsia" w:ascii="仿宋" w:hAnsi="仿宋" w:eastAsia="仿宋" w:cs="仿宋"/>
          <w:b/>
          <w:color w:val="auto"/>
          <w:szCs w:val="28"/>
        </w:rPr>
        <w:t>4、传染病体征推荐</w:t>
      </w:r>
    </w:p>
    <w:p>
      <w:pPr>
        <w:ind w:firstLine="560"/>
        <w:rPr>
          <w:rFonts w:ascii="仿宋" w:hAnsi="仿宋" w:eastAsia="仿宋" w:cs="仿宋"/>
          <w:color w:val="auto"/>
          <w:szCs w:val="28"/>
        </w:rPr>
      </w:pPr>
      <w:r>
        <w:rPr>
          <w:rFonts w:hint="eastAsia" w:ascii="仿宋" w:hAnsi="仿宋" w:eastAsia="仿宋" w:cs="仿宋"/>
          <w:color w:val="auto"/>
          <w:szCs w:val="28"/>
        </w:rPr>
        <w:t>根据系统推荐的传染病诊断，提供相应的重点关注体征，供医生进一步问诊参考。</w:t>
      </w:r>
    </w:p>
    <w:p>
      <w:pPr>
        <w:ind w:firstLine="562"/>
        <w:rPr>
          <w:rFonts w:ascii="仿宋" w:hAnsi="仿宋" w:eastAsia="仿宋" w:cs="仿宋"/>
          <w:b/>
          <w:color w:val="auto"/>
          <w:szCs w:val="28"/>
        </w:rPr>
      </w:pPr>
      <w:r>
        <w:rPr>
          <w:rFonts w:hint="eastAsia" w:ascii="仿宋" w:hAnsi="仿宋" w:eastAsia="仿宋" w:cs="仿宋"/>
          <w:b/>
          <w:color w:val="auto"/>
          <w:szCs w:val="28"/>
        </w:rPr>
        <w:t>5、传染病检查检验推荐</w:t>
      </w:r>
    </w:p>
    <w:p>
      <w:pPr>
        <w:ind w:firstLine="560"/>
        <w:rPr>
          <w:rFonts w:ascii="仿宋" w:hAnsi="仿宋" w:eastAsia="仿宋" w:cs="仿宋"/>
          <w:color w:val="auto"/>
          <w:szCs w:val="28"/>
        </w:rPr>
      </w:pPr>
      <w:r>
        <w:rPr>
          <w:rFonts w:hint="eastAsia" w:ascii="仿宋" w:hAnsi="仿宋" w:eastAsia="仿宋" w:cs="仿宋"/>
          <w:color w:val="auto"/>
          <w:szCs w:val="28"/>
        </w:rPr>
        <w:t>根据系统推荐的传染病诊断，提供该传染病需要下一步需要开展的检查检验的推荐，供医生进一步参考。</w:t>
      </w:r>
    </w:p>
    <w:p>
      <w:pPr>
        <w:numPr>
          <w:ilvl w:val="0"/>
          <w:numId w:val="3"/>
        </w:numPr>
        <w:ind w:firstLine="562"/>
        <w:rPr>
          <w:rFonts w:ascii="仿宋" w:hAnsi="仿宋" w:eastAsia="仿宋" w:cs="仿宋"/>
          <w:b/>
          <w:color w:val="auto"/>
          <w:szCs w:val="28"/>
        </w:rPr>
      </w:pPr>
      <w:r>
        <w:rPr>
          <w:rFonts w:hint="eastAsia" w:ascii="仿宋" w:hAnsi="仿宋" w:eastAsia="仿宋" w:cs="仿宋"/>
          <w:b/>
          <w:color w:val="auto"/>
          <w:szCs w:val="28"/>
        </w:rPr>
        <w:t>通知预警</w:t>
      </w:r>
    </w:p>
    <w:p>
      <w:pPr>
        <w:ind w:firstLine="560"/>
        <w:rPr>
          <w:rFonts w:ascii="仿宋" w:hAnsi="仿宋" w:eastAsia="仿宋" w:cs="仿宋"/>
          <w:color w:val="auto"/>
          <w:szCs w:val="28"/>
        </w:rPr>
      </w:pPr>
      <w:r>
        <w:rPr>
          <w:rFonts w:hint="eastAsia" w:ascii="仿宋" w:hAnsi="仿宋" w:eastAsia="仿宋" w:cs="仿宋"/>
          <w:color w:val="auto"/>
          <w:szCs w:val="28"/>
        </w:rPr>
        <w:t>可以根据各类预警规则，自定义智能外呼、短信等消息通知模版和内容，提醒医院门诊医生、防保科医生、疾控中心等相关人员，并根据紧急程度的不同，提醒相关部门进入应急处置阶段。</w:t>
      </w:r>
    </w:p>
    <w:p>
      <w:pPr>
        <w:pStyle w:val="9"/>
        <w:numPr>
          <w:ilvl w:val="4"/>
          <w:numId w:val="0"/>
        </w:numPr>
        <w:rPr>
          <w:rFonts w:ascii="仿宋" w:hAnsi="仿宋" w:eastAsia="仿宋" w:cs="仿宋"/>
          <w:color w:val="auto"/>
        </w:rPr>
      </w:pPr>
      <w:r>
        <w:rPr>
          <w:rFonts w:hint="eastAsia" w:ascii="仿宋" w:hAnsi="仿宋" w:eastAsia="仿宋" w:cs="仿宋"/>
          <w:color w:val="auto"/>
        </w:rPr>
        <w:t>4.1.2.2大疫情网直报卡辅助填报和审核</w:t>
      </w:r>
    </w:p>
    <w:p>
      <w:pPr>
        <w:ind w:firstLine="560"/>
        <w:rPr>
          <w:rFonts w:ascii="仿宋" w:hAnsi="仿宋" w:eastAsia="仿宋" w:cs="仿宋"/>
          <w:color w:val="auto"/>
          <w:szCs w:val="28"/>
        </w:rPr>
      </w:pPr>
      <w:r>
        <w:rPr>
          <w:rFonts w:hint="eastAsia" w:ascii="仿宋" w:hAnsi="仿宋" w:eastAsia="仿宋" w:cs="仿宋"/>
          <w:color w:val="auto"/>
          <w:szCs w:val="28"/>
        </w:rPr>
        <w:t>大疫情网报卡主要分为传染病报卡和中毒类等类型的报卡，在系统建设和免费运维期内需提供报卡适配服务，根据采购人需求对报卡种类进行新增调整。</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4.1.2.2.1信息自动填报</w:t>
      </w:r>
    </w:p>
    <w:p>
      <w:pPr>
        <w:ind w:firstLine="560"/>
        <w:rPr>
          <w:rFonts w:ascii="仿宋" w:hAnsi="仿宋" w:eastAsia="仿宋" w:cs="仿宋"/>
          <w:color w:val="auto"/>
          <w:szCs w:val="28"/>
        </w:rPr>
      </w:pPr>
      <w:r>
        <w:rPr>
          <w:rFonts w:hint="eastAsia" w:ascii="仿宋" w:hAnsi="仿宋" w:eastAsia="仿宋" w:cs="仿宋"/>
          <w:color w:val="auto"/>
          <w:szCs w:val="28"/>
        </w:rPr>
        <w:t>根据医生的临床诊断，系统进行识别并弹出传染病/中毒类直报卡，同时将患者基本信息以及诊断信息同步，供医生实现传染病/中毒类的上报工作，提升医生的传染病/中毒类的上报效率。</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4.1.2.2.2手工新建填报</w:t>
      </w:r>
    </w:p>
    <w:p>
      <w:pPr>
        <w:ind w:firstLine="560"/>
        <w:rPr>
          <w:rFonts w:ascii="仿宋" w:hAnsi="仿宋" w:eastAsia="仿宋" w:cs="仿宋"/>
          <w:color w:val="auto"/>
          <w:szCs w:val="28"/>
        </w:rPr>
      </w:pPr>
      <w:r>
        <w:rPr>
          <w:rFonts w:hint="eastAsia" w:ascii="仿宋" w:hAnsi="仿宋" w:eastAsia="仿宋" w:cs="仿宋"/>
          <w:color w:val="auto"/>
          <w:szCs w:val="28"/>
        </w:rPr>
        <w:t>1、医生在传染病上报卡完善上报信息的填写，包括普通传染病卡以及乙肝、HIV、艾滋病、手足口病、梅毒淋病、新型冠状病毒等特殊卡片。填写内容包括：疾病诊断、报告单位、患者姓名、患儿家长姓名、身份证件类别、身份证件号码性别、出生日期、生日不详填足年龄、年龄单位、患者工作单位、联系电话、患者现住址地址国标、现住详细地址、人群分类、病例分类、诊断状态、临床严重程度、发病日期、诊断时间、是否为输入病例出院日期、死亡日期、报告人（填卡医生）填卡日期、密切接触者有无相同症状等相关内容的填写。</w:t>
      </w:r>
    </w:p>
    <w:p>
      <w:pPr>
        <w:ind w:firstLine="560"/>
        <w:rPr>
          <w:rFonts w:ascii="仿宋" w:hAnsi="仿宋" w:eastAsia="仿宋" w:cs="仿宋"/>
          <w:color w:val="auto"/>
          <w:szCs w:val="28"/>
        </w:rPr>
      </w:pPr>
      <w:r>
        <w:rPr>
          <w:rFonts w:hint="eastAsia" w:ascii="仿宋" w:hAnsi="仿宋" w:eastAsia="仿宋" w:cs="仿宋"/>
          <w:color w:val="auto"/>
          <w:szCs w:val="28"/>
        </w:rPr>
        <w:t>2、医生在中毒类报告卡完善上报信息的填写，包括食物中毒类、职业中毒类等特殊卡片。填写内容包括：疾病诊断、报告单位、患者姓名、患儿家长姓名、身份证件类别、身份证件号码性别、出生日期、生日不详填足年龄、年龄单位、患者工作单位、联系电话、患者现住址地址国标、现住详细地址、密切接触者有无相同症状等相关内容的填写。</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4.1.2.2.3防保科审核</w:t>
      </w:r>
    </w:p>
    <w:p>
      <w:pPr>
        <w:ind w:firstLine="560"/>
        <w:rPr>
          <w:rFonts w:ascii="仿宋" w:hAnsi="仿宋" w:eastAsia="仿宋" w:cs="仿宋"/>
          <w:color w:val="auto"/>
          <w:szCs w:val="28"/>
        </w:rPr>
      </w:pPr>
      <w:r>
        <w:rPr>
          <w:rFonts w:hint="eastAsia" w:ascii="仿宋" w:hAnsi="仿宋" w:eastAsia="仿宋" w:cs="仿宋"/>
          <w:color w:val="auto"/>
          <w:szCs w:val="28"/>
        </w:rPr>
        <w:t>面向防保科医生针对临床医生提交的传染病直报卡进行智能审核以及院内人机诊断不一致的传染病风险病例进行提醒，为传染病直报提供智能辅助服务，提升直报效率，降低错报、漏报，有效防控传染病形成大规模的扩散与流行。</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1、直报患者列表检索</w:t>
      </w:r>
    </w:p>
    <w:p>
      <w:pPr>
        <w:ind w:firstLine="560"/>
        <w:rPr>
          <w:rFonts w:ascii="仿宋" w:hAnsi="仿宋" w:eastAsia="仿宋" w:cs="仿宋"/>
          <w:color w:val="auto"/>
          <w:szCs w:val="28"/>
        </w:rPr>
      </w:pPr>
      <w:r>
        <w:rPr>
          <w:rFonts w:hint="eastAsia" w:ascii="仿宋" w:hAnsi="仿宋" w:eastAsia="仿宋" w:cs="仿宋"/>
          <w:color w:val="auto"/>
          <w:szCs w:val="28"/>
        </w:rPr>
        <w:t>系统支持防保科医生按照患者来源、疾病类型、患者姓名、发病日期等维度，进行检索全部患者、待上报患者、已上报患者等，帮助防保科医生能快速找到直报病例。</w:t>
      </w:r>
    </w:p>
    <w:p>
      <w:pPr>
        <w:ind w:firstLine="562"/>
        <w:rPr>
          <w:rFonts w:ascii="仿宋" w:hAnsi="仿宋" w:eastAsia="仿宋" w:cs="仿宋"/>
          <w:b/>
          <w:bCs/>
          <w:color w:val="auto"/>
        </w:rPr>
      </w:pPr>
      <w:r>
        <w:rPr>
          <w:rFonts w:hint="eastAsia" w:ascii="仿宋" w:hAnsi="仿宋" w:eastAsia="仿宋" w:cs="仿宋"/>
          <w:b/>
          <w:bCs/>
          <w:color w:val="auto"/>
        </w:rPr>
        <w:t>2、全部患者列表与报表</w:t>
      </w:r>
    </w:p>
    <w:p>
      <w:pPr>
        <w:ind w:firstLine="560"/>
        <w:rPr>
          <w:rFonts w:ascii="仿宋" w:hAnsi="仿宋" w:eastAsia="仿宋" w:cs="仿宋"/>
          <w:color w:val="auto"/>
          <w:szCs w:val="28"/>
        </w:rPr>
      </w:pPr>
      <w:r>
        <w:rPr>
          <w:rFonts w:hint="eastAsia" w:ascii="仿宋" w:hAnsi="仿宋" w:eastAsia="仿宋" w:cs="仿宋"/>
          <w:color w:val="auto"/>
          <w:szCs w:val="28"/>
        </w:rPr>
        <w:t>系统支持查看临床医生直报的历史患者的直报病例，并按照患者来源、患者姓名、性别、年龄、疾病名称、病例类别、发病日期、诊断时间、填卡日期、填卡医生、审核日期等内容展示。并支持查看患者详细病历信息。</w:t>
      </w:r>
    </w:p>
    <w:p>
      <w:pPr>
        <w:ind w:firstLine="562"/>
        <w:rPr>
          <w:rFonts w:ascii="仿宋" w:hAnsi="仿宋" w:eastAsia="仿宋" w:cs="仿宋"/>
          <w:b/>
          <w:bCs/>
          <w:color w:val="auto"/>
        </w:rPr>
      </w:pPr>
      <w:r>
        <w:rPr>
          <w:rFonts w:hint="eastAsia" w:ascii="仿宋" w:hAnsi="仿宋" w:eastAsia="仿宋" w:cs="仿宋"/>
          <w:b/>
          <w:bCs/>
          <w:color w:val="auto"/>
        </w:rPr>
        <w:t>3、待上报患者列表与报表</w:t>
      </w:r>
    </w:p>
    <w:p>
      <w:pPr>
        <w:ind w:firstLine="560"/>
        <w:rPr>
          <w:rFonts w:ascii="仿宋" w:hAnsi="仿宋" w:eastAsia="仿宋" w:cs="仿宋"/>
          <w:color w:val="auto"/>
          <w:szCs w:val="28"/>
        </w:rPr>
      </w:pPr>
      <w:r>
        <w:rPr>
          <w:rFonts w:hint="eastAsia" w:ascii="仿宋" w:hAnsi="仿宋" w:eastAsia="仿宋" w:cs="仿宋"/>
          <w:color w:val="auto"/>
          <w:szCs w:val="28"/>
        </w:rPr>
        <w:t>系统支持查看当前所有的临床医生提交的待处理的病例，并按照患者来源、患者姓名、性别、年龄、疾病名称、病例类别、发病日期、诊断时间、填卡日期、填卡医生、审核日期等内容展示。并支持查看患者详细病历信息。</w:t>
      </w:r>
    </w:p>
    <w:p>
      <w:pPr>
        <w:ind w:firstLine="562"/>
        <w:rPr>
          <w:rFonts w:ascii="仿宋" w:hAnsi="仿宋" w:eastAsia="仿宋" w:cs="仿宋"/>
          <w:b/>
          <w:bCs/>
          <w:color w:val="auto"/>
        </w:rPr>
      </w:pPr>
      <w:r>
        <w:rPr>
          <w:rFonts w:hint="eastAsia" w:ascii="仿宋" w:hAnsi="仿宋" w:eastAsia="仿宋" w:cs="仿宋"/>
          <w:b/>
          <w:bCs/>
          <w:color w:val="auto"/>
        </w:rPr>
        <w:t>4、已上报患者列表与报表</w:t>
      </w:r>
    </w:p>
    <w:p>
      <w:pPr>
        <w:ind w:firstLine="560"/>
        <w:rPr>
          <w:rFonts w:ascii="仿宋" w:hAnsi="仿宋" w:eastAsia="仿宋" w:cs="仿宋"/>
          <w:color w:val="auto"/>
          <w:szCs w:val="28"/>
        </w:rPr>
      </w:pPr>
      <w:r>
        <w:rPr>
          <w:rFonts w:hint="eastAsia" w:ascii="仿宋" w:hAnsi="仿宋" w:eastAsia="仿宋" w:cs="仿宋"/>
          <w:color w:val="auto"/>
          <w:szCs w:val="28"/>
        </w:rPr>
        <w:t>系统支持查看当前所有的临床医生提交的已上报的病例，并按照患者来源、患者姓名、性别、年龄、疾病名称、病例类别、发病日期、诊断时间、填卡日期、填卡医生、审核日期等内容展示。并支持查看、驳回、提交直报卡等操作。</w:t>
      </w:r>
    </w:p>
    <w:p>
      <w:pPr>
        <w:ind w:firstLine="562"/>
        <w:rPr>
          <w:rFonts w:ascii="仿宋" w:hAnsi="仿宋" w:eastAsia="仿宋" w:cs="仿宋"/>
          <w:b/>
          <w:bCs/>
          <w:color w:val="auto"/>
        </w:rPr>
      </w:pPr>
      <w:r>
        <w:rPr>
          <w:rFonts w:hint="eastAsia" w:ascii="仿宋" w:hAnsi="仿宋" w:eastAsia="仿宋" w:cs="仿宋"/>
          <w:b/>
          <w:bCs/>
          <w:color w:val="auto"/>
        </w:rPr>
        <w:t>5、已驳回患者列表与报表</w:t>
      </w:r>
    </w:p>
    <w:p>
      <w:pPr>
        <w:ind w:firstLine="560"/>
        <w:rPr>
          <w:rFonts w:ascii="仿宋" w:hAnsi="仿宋" w:eastAsia="仿宋" w:cs="仿宋"/>
          <w:color w:val="auto"/>
          <w:szCs w:val="28"/>
        </w:rPr>
      </w:pPr>
      <w:r>
        <w:rPr>
          <w:rFonts w:hint="eastAsia" w:ascii="仿宋" w:hAnsi="仿宋" w:eastAsia="仿宋" w:cs="仿宋"/>
          <w:color w:val="auto"/>
          <w:szCs w:val="28"/>
        </w:rPr>
        <w:t>系统支持查看当前所有的临床医生提交的已驳回的病例，并按照患者来源、患者姓名、性别、年龄、疾病名称、病例类别、发病日期、诊断时间、填卡日期、填卡医生、审核日期等内容展示。</w:t>
      </w:r>
    </w:p>
    <w:p>
      <w:pPr>
        <w:ind w:firstLine="562"/>
        <w:rPr>
          <w:rFonts w:ascii="仿宋" w:hAnsi="仿宋" w:eastAsia="仿宋" w:cs="仿宋"/>
          <w:b/>
          <w:bCs/>
          <w:color w:val="auto"/>
        </w:rPr>
      </w:pPr>
      <w:r>
        <w:rPr>
          <w:rFonts w:hint="eastAsia" w:ascii="仿宋" w:hAnsi="仿宋" w:eastAsia="仿宋" w:cs="仿宋"/>
          <w:b/>
          <w:bCs/>
          <w:color w:val="auto"/>
        </w:rPr>
        <w:t>6、直报病例等级分类</w:t>
      </w:r>
    </w:p>
    <w:p>
      <w:pPr>
        <w:ind w:firstLine="560"/>
        <w:rPr>
          <w:rFonts w:ascii="仿宋" w:hAnsi="仿宋" w:eastAsia="仿宋" w:cs="仿宋"/>
          <w:color w:val="auto"/>
          <w:szCs w:val="28"/>
        </w:rPr>
      </w:pPr>
      <w:r>
        <w:rPr>
          <w:rFonts w:hint="eastAsia" w:ascii="仿宋" w:hAnsi="仿宋" w:eastAsia="仿宋" w:cs="仿宋"/>
          <w:color w:val="auto"/>
          <w:szCs w:val="28"/>
        </w:rPr>
        <w:t>系统支持按照国家法定以及非法定的传染病等级分类，为直报卡做等级分类标签，让疾控业务人员能及时快速等关注重点上报病例，提升传染病的上报的及时率。</w:t>
      </w:r>
    </w:p>
    <w:p>
      <w:pPr>
        <w:ind w:firstLine="562"/>
        <w:rPr>
          <w:rFonts w:ascii="仿宋" w:hAnsi="仿宋" w:eastAsia="仿宋" w:cs="仿宋"/>
          <w:b/>
          <w:bCs/>
          <w:color w:val="auto"/>
        </w:rPr>
      </w:pPr>
      <w:r>
        <w:rPr>
          <w:rFonts w:hint="eastAsia" w:ascii="仿宋" w:hAnsi="仿宋" w:eastAsia="仿宋" w:cs="仿宋"/>
          <w:b/>
          <w:bCs/>
          <w:color w:val="auto"/>
        </w:rPr>
        <w:t>7、上报卡智能审核</w:t>
      </w:r>
    </w:p>
    <w:p>
      <w:pPr>
        <w:ind w:firstLine="560"/>
        <w:rPr>
          <w:rFonts w:ascii="仿宋" w:hAnsi="仿宋" w:eastAsia="仿宋" w:cs="仿宋"/>
          <w:color w:val="auto"/>
          <w:szCs w:val="28"/>
        </w:rPr>
      </w:pPr>
      <w:r>
        <w:rPr>
          <w:rFonts w:hint="eastAsia" w:ascii="仿宋" w:hAnsi="仿宋" w:eastAsia="仿宋" w:cs="仿宋"/>
          <w:color w:val="auto"/>
          <w:szCs w:val="28"/>
        </w:rPr>
        <w:t>系统支持查看直报病例的直报卡具体详细信息，并提供智能质控等相关信息，辅助医生进行直报卡的规范性填写的审核。</w:t>
      </w:r>
    </w:p>
    <w:p>
      <w:pPr>
        <w:ind w:firstLine="562"/>
        <w:rPr>
          <w:rFonts w:ascii="仿宋" w:hAnsi="仿宋" w:eastAsia="仿宋" w:cs="仿宋"/>
          <w:b/>
          <w:bCs/>
          <w:color w:val="auto"/>
        </w:rPr>
      </w:pPr>
      <w:r>
        <w:rPr>
          <w:rFonts w:hint="eastAsia" w:ascii="仿宋" w:hAnsi="仿宋" w:eastAsia="仿宋" w:cs="仿宋"/>
          <w:b/>
          <w:bCs/>
          <w:color w:val="auto"/>
        </w:rPr>
        <w:t>8、风险病历检索</w:t>
      </w:r>
    </w:p>
    <w:p>
      <w:pPr>
        <w:ind w:firstLine="560"/>
        <w:rPr>
          <w:rFonts w:ascii="仿宋" w:hAnsi="仿宋" w:eastAsia="仿宋" w:cs="仿宋"/>
          <w:color w:val="auto"/>
          <w:szCs w:val="28"/>
        </w:rPr>
      </w:pPr>
      <w:r>
        <w:rPr>
          <w:rFonts w:hint="eastAsia" w:ascii="仿宋" w:hAnsi="仿宋" w:eastAsia="仿宋" w:cs="仿宋"/>
          <w:color w:val="auto"/>
          <w:szCs w:val="28"/>
        </w:rPr>
        <w:t>系统支持防保科医生按照患者来源、疾病类型、患者姓名、发病日期等维度，对未上报风险病历进行检索查询。</w:t>
      </w:r>
    </w:p>
    <w:p>
      <w:pPr>
        <w:ind w:firstLine="562"/>
        <w:rPr>
          <w:rFonts w:ascii="仿宋" w:hAnsi="仿宋" w:eastAsia="仿宋" w:cs="仿宋"/>
          <w:b/>
          <w:bCs/>
          <w:color w:val="auto"/>
        </w:rPr>
      </w:pPr>
      <w:r>
        <w:rPr>
          <w:rFonts w:hint="eastAsia" w:ascii="仿宋" w:hAnsi="仿宋" w:eastAsia="仿宋" w:cs="仿宋"/>
          <w:b/>
          <w:bCs/>
          <w:color w:val="auto"/>
        </w:rPr>
        <w:t>9、未上报病例风险预警</w:t>
      </w:r>
    </w:p>
    <w:p>
      <w:pPr>
        <w:ind w:firstLine="560"/>
        <w:rPr>
          <w:rFonts w:ascii="仿宋" w:hAnsi="仿宋" w:eastAsia="仿宋" w:cs="仿宋"/>
          <w:color w:val="auto"/>
          <w:szCs w:val="28"/>
        </w:rPr>
      </w:pPr>
      <w:r>
        <w:rPr>
          <w:rFonts w:hint="eastAsia" w:ascii="仿宋" w:hAnsi="仿宋" w:eastAsia="仿宋" w:cs="仿宋"/>
          <w:color w:val="auto"/>
          <w:szCs w:val="28"/>
        </w:rPr>
        <w:t>支持对当前防保科已经确诊的病例在规定时间内没有及时上报的病例进行重点预警，让防保科医生能及时查看漏报病例，减少漏报、延迟现象，有效提高传染病直报效率。</w:t>
      </w:r>
    </w:p>
    <w:p>
      <w:pPr>
        <w:ind w:firstLine="562"/>
        <w:rPr>
          <w:rFonts w:ascii="仿宋" w:hAnsi="仿宋" w:eastAsia="仿宋" w:cs="仿宋"/>
          <w:b/>
          <w:bCs/>
          <w:color w:val="auto"/>
        </w:rPr>
      </w:pPr>
      <w:r>
        <w:rPr>
          <w:rFonts w:hint="eastAsia" w:ascii="仿宋" w:hAnsi="仿宋" w:eastAsia="仿宋" w:cs="仿宋"/>
          <w:b/>
          <w:bCs/>
          <w:color w:val="auto"/>
        </w:rPr>
        <w:t>10、人机诊断不一致风险病例预警</w:t>
      </w:r>
    </w:p>
    <w:p>
      <w:pPr>
        <w:ind w:firstLine="560"/>
        <w:rPr>
          <w:rFonts w:ascii="仿宋" w:hAnsi="仿宋" w:eastAsia="仿宋" w:cs="仿宋"/>
          <w:color w:val="auto"/>
          <w:szCs w:val="28"/>
        </w:rPr>
      </w:pPr>
      <w:r>
        <w:rPr>
          <w:rFonts w:hint="eastAsia" w:ascii="仿宋" w:hAnsi="仿宋" w:eastAsia="仿宋" w:cs="仿宋"/>
          <w:color w:val="auto"/>
          <w:szCs w:val="28"/>
        </w:rPr>
        <w:t>支持对人机诊断不一致的传染病风险病历进行风险预警，让防保科医生能及时查看并研判漏报病例，防止漏报现象发生。</w:t>
      </w:r>
    </w:p>
    <w:p>
      <w:pPr>
        <w:ind w:firstLine="562"/>
        <w:rPr>
          <w:rFonts w:ascii="仿宋" w:hAnsi="仿宋" w:eastAsia="仿宋" w:cs="仿宋"/>
          <w:b/>
          <w:bCs/>
          <w:color w:val="auto"/>
        </w:rPr>
      </w:pPr>
      <w:r>
        <w:rPr>
          <w:rFonts w:hint="eastAsia" w:ascii="仿宋" w:hAnsi="仿宋" w:eastAsia="仿宋" w:cs="仿宋"/>
          <w:b/>
          <w:bCs/>
          <w:color w:val="auto"/>
        </w:rPr>
        <w:t>11、传染病风险病例主动核查</w:t>
      </w:r>
    </w:p>
    <w:p>
      <w:pPr>
        <w:ind w:firstLine="560"/>
        <w:rPr>
          <w:rFonts w:ascii="仿宋" w:hAnsi="仿宋" w:eastAsia="仿宋" w:cs="仿宋"/>
          <w:color w:val="auto"/>
          <w:szCs w:val="28"/>
        </w:rPr>
      </w:pPr>
      <w:r>
        <w:rPr>
          <w:rFonts w:hint="eastAsia" w:ascii="仿宋" w:hAnsi="仿宋" w:eastAsia="仿宋" w:cs="仿宋"/>
          <w:color w:val="auto"/>
          <w:szCs w:val="28"/>
        </w:rPr>
        <w:t>防保科医生可对传染病疑似病例、确诊病例、误诊风险病例查看患者详细信息，以识别传染病风险。主要包括病历审查、风险病例检查报告审查、患者检验报告审核等功能。</w:t>
      </w:r>
    </w:p>
    <w:p>
      <w:pPr>
        <w:ind w:firstLine="562"/>
        <w:rPr>
          <w:rFonts w:ascii="仿宋" w:hAnsi="仿宋" w:eastAsia="仿宋" w:cs="仿宋"/>
          <w:b/>
          <w:bCs/>
          <w:color w:val="auto"/>
        </w:rPr>
      </w:pPr>
      <w:r>
        <w:rPr>
          <w:rFonts w:hint="eastAsia" w:ascii="仿宋" w:hAnsi="仿宋" w:eastAsia="仿宋" w:cs="仿宋"/>
          <w:b/>
          <w:bCs/>
          <w:color w:val="auto"/>
        </w:rPr>
        <w:t>12、直报卡智能质控</w:t>
      </w:r>
    </w:p>
    <w:p>
      <w:pPr>
        <w:ind w:firstLine="560"/>
        <w:rPr>
          <w:rFonts w:ascii="仿宋" w:hAnsi="仿宋" w:eastAsia="仿宋" w:cs="仿宋"/>
          <w:color w:val="auto"/>
          <w:szCs w:val="28"/>
          <w:highlight w:val="yellow"/>
        </w:rPr>
      </w:pPr>
      <w:r>
        <w:rPr>
          <w:rFonts w:hint="eastAsia" w:ascii="仿宋" w:hAnsi="仿宋" w:eastAsia="仿宋" w:cs="仿宋"/>
          <w:color w:val="auto"/>
          <w:szCs w:val="28"/>
        </w:rPr>
        <w:t>按照《传染病信息报告管理规范》，构建传染病/中毒类直报卡填写规则库，系统可实现针对医生填写的传染病/中毒类直报卡的内容，进行智能校验，从而提升从临床医生到防保科医生以及到疾控中心的直报效率。</w:t>
      </w:r>
    </w:p>
    <w:p>
      <w:pPr>
        <w:ind w:firstLine="562"/>
        <w:rPr>
          <w:rFonts w:ascii="仿宋" w:hAnsi="仿宋" w:eastAsia="仿宋" w:cs="仿宋"/>
          <w:b/>
          <w:bCs/>
          <w:color w:val="auto"/>
        </w:rPr>
      </w:pPr>
      <w:r>
        <w:rPr>
          <w:rFonts w:hint="eastAsia" w:ascii="仿宋" w:hAnsi="仿宋" w:eastAsia="仿宋" w:cs="仿宋"/>
          <w:b/>
          <w:bCs/>
          <w:color w:val="auto"/>
        </w:rPr>
        <w:t>13、报卡驳回提醒</w:t>
      </w:r>
    </w:p>
    <w:p>
      <w:pPr>
        <w:ind w:firstLine="560"/>
        <w:rPr>
          <w:rFonts w:ascii="仿宋" w:hAnsi="仿宋" w:eastAsia="仿宋" w:cs="仿宋"/>
          <w:color w:val="auto"/>
          <w:szCs w:val="28"/>
          <w:highlight w:val="yellow"/>
        </w:rPr>
      </w:pPr>
      <w:r>
        <w:rPr>
          <w:rFonts w:hint="eastAsia" w:ascii="仿宋" w:hAnsi="仿宋" w:eastAsia="仿宋" w:cs="仿宋"/>
          <w:color w:val="auto"/>
          <w:szCs w:val="28"/>
        </w:rPr>
        <w:t>针对防保科驳回卡片，系统支持对临床医生进行提醒，确保能在规定的时间内及时进行修改与调整。</w:t>
      </w:r>
    </w:p>
    <w:p>
      <w:pPr>
        <w:ind w:firstLine="562"/>
        <w:rPr>
          <w:rFonts w:ascii="仿宋" w:hAnsi="仿宋" w:eastAsia="仿宋" w:cs="仿宋"/>
          <w:b/>
          <w:bCs/>
          <w:color w:val="auto"/>
        </w:rPr>
      </w:pPr>
      <w:r>
        <w:rPr>
          <w:rFonts w:hint="eastAsia" w:ascii="仿宋" w:hAnsi="仿宋" w:eastAsia="仿宋" w:cs="仿宋"/>
          <w:b/>
          <w:bCs/>
          <w:color w:val="auto"/>
        </w:rPr>
        <w:t>14、传染病直报患者管理</w:t>
      </w:r>
    </w:p>
    <w:p>
      <w:pPr>
        <w:ind w:firstLine="560"/>
        <w:rPr>
          <w:rFonts w:ascii="仿宋" w:hAnsi="仿宋" w:eastAsia="仿宋" w:cs="仿宋"/>
          <w:color w:val="auto"/>
          <w:szCs w:val="28"/>
          <w:highlight w:val="yellow"/>
        </w:rPr>
      </w:pPr>
      <w:r>
        <w:rPr>
          <w:rFonts w:hint="eastAsia" w:ascii="仿宋" w:hAnsi="仿宋" w:eastAsia="仿宋" w:cs="仿宋"/>
          <w:color w:val="auto"/>
          <w:szCs w:val="28"/>
        </w:rPr>
        <w:t>系统支持根据临床医生直报卡的传染病/中毒类病例，按照直报卡的状态进行分类管理，医生可实现直报卡检索、分类、列表展示、刷新等操作。</w:t>
      </w:r>
    </w:p>
    <w:p>
      <w:pPr>
        <w:ind w:firstLine="562"/>
        <w:rPr>
          <w:rFonts w:ascii="仿宋" w:hAnsi="仿宋" w:eastAsia="仿宋" w:cs="仿宋"/>
          <w:b/>
          <w:bCs/>
          <w:color w:val="auto"/>
        </w:rPr>
      </w:pPr>
      <w:r>
        <w:rPr>
          <w:rFonts w:hint="eastAsia" w:ascii="仿宋" w:hAnsi="仿宋" w:eastAsia="仿宋" w:cs="仿宋"/>
          <w:b/>
          <w:bCs/>
          <w:color w:val="auto"/>
        </w:rPr>
        <w:t>15、传染病上报信息报表统计</w:t>
      </w:r>
    </w:p>
    <w:p>
      <w:pPr>
        <w:ind w:firstLine="560"/>
        <w:rPr>
          <w:rFonts w:ascii="仿宋" w:hAnsi="仿宋" w:eastAsia="仿宋" w:cs="仿宋"/>
          <w:color w:val="auto"/>
          <w:highlight w:val="yellow"/>
        </w:rPr>
      </w:pPr>
      <w:r>
        <w:rPr>
          <w:rFonts w:hint="eastAsia" w:ascii="仿宋" w:hAnsi="仿宋" w:eastAsia="仿宋" w:cs="仿宋"/>
          <w:color w:val="auto"/>
          <w:szCs w:val="28"/>
        </w:rPr>
        <w:t>系统支持医生对直报患者并按照关键信息通过报表统计、导出等功能服务，帮助医生可查看长期直报数据。</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4.1.2.2.4大疫情网上报</w:t>
      </w:r>
    </w:p>
    <w:p>
      <w:pPr>
        <w:ind w:firstLine="562"/>
        <w:rPr>
          <w:rFonts w:ascii="仿宋" w:hAnsi="仿宋" w:eastAsia="仿宋" w:cs="仿宋"/>
          <w:b/>
          <w:bCs/>
          <w:color w:val="auto"/>
        </w:rPr>
      </w:pPr>
      <w:r>
        <w:rPr>
          <w:rFonts w:hint="eastAsia" w:ascii="仿宋" w:hAnsi="仿宋" w:eastAsia="仿宋" w:cs="仿宋"/>
          <w:b/>
          <w:bCs/>
          <w:color w:val="auto"/>
        </w:rPr>
        <w:t>报卡智能推送交换</w:t>
      </w:r>
    </w:p>
    <w:p>
      <w:pPr>
        <w:ind w:firstLine="560"/>
        <w:rPr>
          <w:rFonts w:ascii="仿宋" w:hAnsi="仿宋" w:eastAsia="仿宋" w:cs="仿宋"/>
          <w:color w:val="auto"/>
          <w:szCs w:val="28"/>
        </w:rPr>
      </w:pPr>
      <w:r>
        <w:rPr>
          <w:rFonts w:hint="eastAsia" w:ascii="仿宋" w:hAnsi="仿宋" w:eastAsia="仿宋" w:cs="仿宋"/>
          <w:color w:val="auto"/>
          <w:szCs w:val="28"/>
        </w:rPr>
        <w:t>防保科医生完成报卡审核后，对规范报卡可实现大疫情网一键自动上传，提升报卡填报效率。</w:t>
      </w:r>
    </w:p>
    <w:p>
      <w:pPr>
        <w:ind w:firstLine="560"/>
        <w:rPr>
          <w:rFonts w:ascii="仿宋" w:hAnsi="仿宋" w:eastAsia="仿宋" w:cs="仿宋"/>
          <w:color w:val="auto"/>
          <w:szCs w:val="28"/>
        </w:rPr>
      </w:pPr>
      <w:r>
        <w:rPr>
          <w:rFonts w:hint="eastAsia" w:ascii="仿宋" w:hAnsi="仿宋" w:eastAsia="仿宋" w:cs="仿宋"/>
          <w:color w:val="auto"/>
          <w:szCs w:val="28"/>
        </w:rPr>
        <w:t>系统在完成市级全民健康信息平台和全市各级医疗卫生机构信息系统与大疫情网交换对接后，支持通过平台完成传染病报卡批量自动交换；同时支持通过web前端推送传染病报卡方式。</w:t>
      </w:r>
    </w:p>
    <w:p>
      <w:pPr>
        <w:ind w:firstLine="562"/>
        <w:rPr>
          <w:rFonts w:ascii="仿宋" w:hAnsi="仿宋" w:eastAsia="仿宋" w:cs="仿宋"/>
          <w:b/>
          <w:color w:val="auto"/>
          <w:szCs w:val="28"/>
        </w:rPr>
      </w:pPr>
      <w:r>
        <w:rPr>
          <w:rFonts w:hint="eastAsia" w:ascii="仿宋" w:hAnsi="仿宋" w:eastAsia="仿宋" w:cs="仿宋"/>
          <w:b/>
          <w:color w:val="auto"/>
          <w:szCs w:val="28"/>
        </w:rPr>
        <w:t>与其他相关报告系统的对接</w:t>
      </w:r>
    </w:p>
    <w:p>
      <w:pPr>
        <w:ind w:firstLine="560"/>
        <w:rPr>
          <w:rFonts w:ascii="仿宋" w:hAnsi="仿宋" w:eastAsia="仿宋" w:cs="仿宋"/>
          <w:color w:val="auto"/>
        </w:rPr>
      </w:pPr>
      <w:r>
        <w:rPr>
          <w:rFonts w:hint="eastAsia" w:ascii="仿宋" w:hAnsi="仿宋" w:eastAsia="仿宋" w:cs="仿宋"/>
          <w:color w:val="auto"/>
          <w:szCs w:val="28"/>
        </w:rPr>
        <w:t>在系统建设和运维期间，需根据采购人需求新增报卡类型，并与其他相关报告系统进行数据对接接口开发和数据交换。</w:t>
      </w:r>
    </w:p>
    <w:p>
      <w:pPr>
        <w:pStyle w:val="9"/>
        <w:numPr>
          <w:ilvl w:val="4"/>
          <w:numId w:val="0"/>
        </w:numPr>
        <w:rPr>
          <w:rFonts w:ascii="仿宋" w:hAnsi="仿宋" w:eastAsia="仿宋" w:cs="仿宋"/>
          <w:color w:val="auto"/>
        </w:rPr>
      </w:pPr>
      <w:r>
        <w:rPr>
          <w:rFonts w:hint="eastAsia" w:ascii="仿宋" w:hAnsi="仿宋" w:eastAsia="仿宋" w:cs="仿宋"/>
          <w:color w:val="auto"/>
        </w:rPr>
        <w:t>4.1.2.3大疫情网报卡管理</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4.1.2.3.1传染病报卡管理</w:t>
      </w:r>
    </w:p>
    <w:p>
      <w:pPr>
        <w:ind w:firstLine="562"/>
        <w:rPr>
          <w:rFonts w:ascii="仿宋" w:hAnsi="仿宋" w:eastAsia="仿宋" w:cs="仿宋"/>
          <w:b/>
          <w:bCs/>
          <w:color w:val="auto"/>
        </w:rPr>
      </w:pPr>
      <w:r>
        <w:rPr>
          <w:rFonts w:hint="eastAsia" w:ascii="仿宋" w:hAnsi="仿宋" w:eastAsia="仿宋" w:cs="仿宋"/>
          <w:b/>
          <w:bCs/>
          <w:color w:val="auto"/>
        </w:rPr>
        <w:t>传染病报卡总览</w:t>
      </w:r>
    </w:p>
    <w:p>
      <w:pPr>
        <w:ind w:firstLine="560"/>
        <w:rPr>
          <w:rFonts w:ascii="仿宋" w:hAnsi="仿宋" w:eastAsia="仿宋" w:cs="仿宋"/>
          <w:color w:val="auto"/>
          <w:szCs w:val="28"/>
        </w:rPr>
      </w:pPr>
      <w:r>
        <w:rPr>
          <w:rFonts w:hint="eastAsia" w:ascii="仿宋" w:hAnsi="仿宋" w:eastAsia="仿宋" w:cs="仿宋"/>
          <w:color w:val="auto"/>
          <w:szCs w:val="28"/>
        </w:rPr>
        <w:t>支持用户在全市/县范围内，查看传染病上报情况总览，具体包括报卡总数、延迟报卡数、及时报卡率，提供给各级疾控业务部门实时掌握覆盖范围内的传染病上报总体情况。</w:t>
      </w:r>
    </w:p>
    <w:p>
      <w:pPr>
        <w:ind w:firstLine="562"/>
        <w:rPr>
          <w:rFonts w:ascii="仿宋" w:hAnsi="仿宋" w:eastAsia="仿宋" w:cs="仿宋"/>
          <w:b/>
          <w:bCs/>
          <w:color w:val="auto"/>
        </w:rPr>
      </w:pPr>
      <w:r>
        <w:rPr>
          <w:rFonts w:hint="eastAsia" w:ascii="仿宋" w:hAnsi="仿宋" w:eastAsia="仿宋" w:cs="仿宋"/>
          <w:b/>
          <w:bCs/>
          <w:color w:val="auto"/>
        </w:rPr>
        <w:t>传染病报卡查询</w:t>
      </w:r>
    </w:p>
    <w:p>
      <w:pPr>
        <w:ind w:firstLine="560"/>
        <w:rPr>
          <w:rFonts w:ascii="仿宋" w:hAnsi="仿宋" w:eastAsia="仿宋" w:cs="仿宋"/>
          <w:color w:val="auto"/>
          <w:szCs w:val="28"/>
        </w:rPr>
      </w:pPr>
      <w:r>
        <w:rPr>
          <w:rFonts w:hint="eastAsia" w:ascii="仿宋" w:hAnsi="仿宋" w:eastAsia="仿宋" w:cs="仿宋"/>
          <w:color w:val="auto"/>
          <w:szCs w:val="28"/>
        </w:rPr>
        <w:t>支持用户在全市/县范围内，通过上报机构、病历类型、患者姓名、上报日期等各个维度进行检索和查询上报卡。</w:t>
      </w:r>
    </w:p>
    <w:p>
      <w:pPr>
        <w:ind w:firstLine="562"/>
        <w:rPr>
          <w:rFonts w:ascii="仿宋" w:hAnsi="仿宋" w:eastAsia="仿宋" w:cs="仿宋"/>
          <w:b/>
          <w:bCs/>
          <w:color w:val="auto"/>
        </w:rPr>
      </w:pPr>
      <w:r>
        <w:rPr>
          <w:rFonts w:hint="eastAsia" w:ascii="仿宋" w:hAnsi="仿宋" w:eastAsia="仿宋" w:cs="仿宋"/>
          <w:b/>
          <w:bCs/>
          <w:color w:val="auto"/>
        </w:rPr>
        <w:t>传染病报卡列表</w:t>
      </w:r>
    </w:p>
    <w:p>
      <w:pPr>
        <w:ind w:firstLine="560"/>
        <w:rPr>
          <w:rFonts w:ascii="仿宋" w:hAnsi="仿宋" w:eastAsia="仿宋" w:cs="仿宋"/>
          <w:color w:val="auto"/>
          <w:szCs w:val="28"/>
        </w:rPr>
      </w:pPr>
      <w:r>
        <w:rPr>
          <w:rFonts w:hint="eastAsia" w:ascii="仿宋" w:hAnsi="仿宋" w:eastAsia="仿宋" w:cs="仿宋"/>
          <w:color w:val="auto"/>
          <w:szCs w:val="28"/>
        </w:rPr>
        <w:t>支持用户查看全市/县范围内的全部传染病上报卡，包括患者姓名、性别、年龄、现住址、发病日期、疾病名称、诊断日期、上报日期、上报机构等内容。</w:t>
      </w:r>
    </w:p>
    <w:p>
      <w:pPr>
        <w:ind w:firstLine="562"/>
        <w:rPr>
          <w:rFonts w:ascii="仿宋" w:hAnsi="仿宋" w:eastAsia="仿宋" w:cs="仿宋"/>
          <w:b/>
          <w:bCs/>
          <w:color w:val="auto"/>
        </w:rPr>
      </w:pPr>
      <w:r>
        <w:rPr>
          <w:rFonts w:hint="eastAsia" w:ascii="仿宋" w:hAnsi="仿宋" w:eastAsia="仿宋" w:cs="仿宋"/>
          <w:b/>
          <w:bCs/>
          <w:color w:val="auto"/>
        </w:rPr>
        <w:t>传染病报卡详情</w:t>
      </w:r>
    </w:p>
    <w:p>
      <w:pPr>
        <w:ind w:firstLine="560"/>
        <w:rPr>
          <w:rFonts w:ascii="仿宋" w:hAnsi="仿宋" w:eastAsia="仿宋" w:cs="仿宋"/>
          <w:color w:val="auto"/>
          <w:szCs w:val="28"/>
        </w:rPr>
      </w:pPr>
      <w:r>
        <w:rPr>
          <w:rFonts w:hint="eastAsia" w:ascii="仿宋" w:hAnsi="仿宋" w:eastAsia="仿宋" w:cs="仿宋"/>
          <w:color w:val="auto"/>
          <w:szCs w:val="28"/>
        </w:rPr>
        <w:t>支持用户查看全市/县范围内的全部传染病上报卡详细信息，包括疾病诊断、报告单位、患者姓名、患儿家长姓名、身份证件类别、身份证件号码性别、出生日期、生日不详填足年龄、年龄单位、患者工作单位、联系电话、患者现住址地址国标、现住详细地址、人群分类、病例分类、诊断状态、临床严重程度、发病日期、诊断时间、是否为输入病例出院日期、死亡日期、报告人（填卡医生）、填卡日期、密切接触者有无相同症状等相关内容的填写。</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4.1.2.3.2中毒类报告卡管理</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中毒类报告卡总览</w:t>
      </w:r>
    </w:p>
    <w:p>
      <w:pPr>
        <w:ind w:firstLine="560"/>
        <w:rPr>
          <w:rFonts w:ascii="仿宋" w:hAnsi="仿宋" w:eastAsia="仿宋" w:cs="仿宋"/>
          <w:color w:val="auto"/>
          <w:szCs w:val="28"/>
        </w:rPr>
      </w:pPr>
      <w:r>
        <w:rPr>
          <w:rFonts w:hint="eastAsia" w:ascii="仿宋" w:hAnsi="仿宋" w:eastAsia="仿宋" w:cs="仿宋"/>
          <w:color w:val="auto"/>
          <w:szCs w:val="28"/>
        </w:rPr>
        <w:t>支持用户在全市/县范围内，查看中毒类上报情况总览，具体包括报卡总数，提供给各级疾控业务部门实时掌握覆盖范围内的中毒类上报总体情况。</w:t>
      </w:r>
    </w:p>
    <w:p>
      <w:pPr>
        <w:ind w:firstLine="562"/>
        <w:rPr>
          <w:rFonts w:ascii="仿宋" w:hAnsi="仿宋" w:eastAsia="仿宋" w:cs="仿宋"/>
          <w:b/>
          <w:bCs/>
          <w:color w:val="auto"/>
        </w:rPr>
      </w:pPr>
      <w:r>
        <w:rPr>
          <w:rFonts w:hint="eastAsia" w:ascii="仿宋" w:hAnsi="仿宋" w:eastAsia="仿宋" w:cs="仿宋"/>
          <w:b/>
          <w:bCs/>
          <w:color w:val="auto"/>
        </w:rPr>
        <w:t>中毒类报告卡查询</w:t>
      </w:r>
    </w:p>
    <w:p>
      <w:pPr>
        <w:ind w:firstLine="560"/>
        <w:rPr>
          <w:rFonts w:ascii="仿宋" w:hAnsi="仿宋" w:eastAsia="仿宋" w:cs="仿宋"/>
          <w:color w:val="auto"/>
          <w:szCs w:val="28"/>
        </w:rPr>
      </w:pPr>
      <w:r>
        <w:rPr>
          <w:rFonts w:hint="eastAsia" w:ascii="仿宋" w:hAnsi="仿宋" w:eastAsia="仿宋" w:cs="仿宋"/>
          <w:color w:val="auto"/>
          <w:szCs w:val="28"/>
        </w:rPr>
        <w:t>支持用户在全市/县范围内，通过上报机构、病历类型、患者姓名、上报日期等各个维度进行检索和查询上报卡。</w:t>
      </w:r>
    </w:p>
    <w:p>
      <w:pPr>
        <w:ind w:firstLine="562"/>
        <w:rPr>
          <w:rFonts w:ascii="仿宋" w:hAnsi="仿宋" w:eastAsia="仿宋" w:cs="仿宋"/>
          <w:b/>
          <w:bCs/>
          <w:color w:val="auto"/>
        </w:rPr>
      </w:pPr>
      <w:r>
        <w:rPr>
          <w:rFonts w:hint="eastAsia" w:ascii="仿宋" w:hAnsi="仿宋" w:eastAsia="仿宋" w:cs="仿宋"/>
          <w:b/>
          <w:bCs/>
          <w:color w:val="auto"/>
        </w:rPr>
        <w:t>中毒类报告卡列表</w:t>
      </w:r>
    </w:p>
    <w:p>
      <w:pPr>
        <w:ind w:firstLine="560"/>
        <w:rPr>
          <w:rFonts w:ascii="仿宋" w:hAnsi="仿宋" w:eastAsia="仿宋" w:cs="仿宋"/>
          <w:color w:val="auto"/>
          <w:szCs w:val="28"/>
        </w:rPr>
      </w:pPr>
      <w:r>
        <w:rPr>
          <w:rFonts w:hint="eastAsia" w:ascii="仿宋" w:hAnsi="仿宋" w:eastAsia="仿宋" w:cs="仿宋"/>
          <w:color w:val="auto"/>
          <w:szCs w:val="28"/>
        </w:rPr>
        <w:t>支持用户查看全市/县范围内的全部传染病上报卡，包括患者姓名、性别、年龄、现住址、发病日期、疾病名称、诊断日期、上报日期、上报机构等内容。</w:t>
      </w:r>
    </w:p>
    <w:p>
      <w:pPr>
        <w:ind w:firstLine="562"/>
        <w:rPr>
          <w:rFonts w:ascii="仿宋" w:hAnsi="仿宋" w:eastAsia="仿宋" w:cs="仿宋"/>
          <w:b/>
          <w:bCs/>
          <w:color w:val="auto"/>
        </w:rPr>
      </w:pPr>
      <w:r>
        <w:rPr>
          <w:rFonts w:hint="eastAsia" w:ascii="仿宋" w:hAnsi="仿宋" w:eastAsia="仿宋" w:cs="仿宋"/>
          <w:b/>
          <w:bCs/>
          <w:color w:val="auto"/>
        </w:rPr>
        <w:t>中毒类报告卡详情</w:t>
      </w:r>
    </w:p>
    <w:p>
      <w:pPr>
        <w:ind w:firstLine="560"/>
        <w:rPr>
          <w:rFonts w:ascii="仿宋" w:hAnsi="仿宋" w:eastAsia="仿宋" w:cs="仿宋"/>
          <w:color w:val="auto"/>
        </w:rPr>
      </w:pPr>
      <w:r>
        <w:rPr>
          <w:rFonts w:hint="eastAsia" w:ascii="仿宋" w:hAnsi="仿宋" w:eastAsia="仿宋" w:cs="仿宋"/>
          <w:color w:val="auto"/>
          <w:szCs w:val="28"/>
        </w:rPr>
        <w:t>支持用户查看全市/县范围内的全部传染病上报卡详细信息，包括疾病诊断、报告单位、患者姓名、患儿家长姓名、身份证件类别、身份证件号码性别、出生日期、生日不详填足年龄、年龄单位、患者工作单位、联系电话、患者现住址地址国标、现住详细地址、密切接触者有无相同症状等相关内容的填写。</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4.1.2.3.3其他类型直报卡管理</w:t>
      </w:r>
    </w:p>
    <w:p>
      <w:pPr>
        <w:ind w:firstLine="560"/>
        <w:rPr>
          <w:rFonts w:ascii="仿宋" w:hAnsi="仿宋" w:eastAsia="仿宋" w:cs="仿宋"/>
          <w:color w:val="auto"/>
        </w:rPr>
      </w:pPr>
      <w:r>
        <w:rPr>
          <w:rFonts w:hint="eastAsia" w:ascii="仿宋" w:hAnsi="仿宋" w:eastAsia="仿宋" w:cs="仿宋"/>
          <w:color w:val="auto"/>
          <w:szCs w:val="28"/>
        </w:rPr>
        <w:t>系统建设和免费运维期间，需提供直报卡适配相关服务，提交工单后在采购人规定的时间内及时上线。</w:t>
      </w:r>
    </w:p>
    <w:p>
      <w:pPr>
        <w:pStyle w:val="9"/>
        <w:numPr>
          <w:ilvl w:val="4"/>
          <w:numId w:val="0"/>
        </w:numPr>
        <w:ind w:firstLine="422" w:firstLineChars="200"/>
        <w:rPr>
          <w:rFonts w:ascii="仿宋" w:hAnsi="仿宋" w:eastAsia="仿宋" w:cs="仿宋"/>
          <w:color w:val="auto"/>
        </w:rPr>
      </w:pPr>
      <w:r>
        <w:rPr>
          <w:rFonts w:hint="eastAsia" w:ascii="仿宋" w:hAnsi="仿宋" w:eastAsia="仿宋" w:cs="仿宋"/>
          <w:color w:val="auto"/>
        </w:rPr>
        <w:t>4.1.2.4关注事件管理</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color w:val="auto"/>
          <w:szCs w:val="28"/>
        </w:rPr>
      </w:pPr>
      <w:r>
        <w:rPr>
          <w:rFonts w:hint="eastAsia" w:ascii="仿宋" w:hAnsi="仿宋" w:eastAsia="仿宋" w:cs="仿宋"/>
          <w:b/>
          <w:bCs/>
          <w:color w:val="auto"/>
        </w:rPr>
        <w:t>自定义症候群病例管理</w:t>
      </w:r>
    </w:p>
    <w:p>
      <w:pPr>
        <w:ind w:firstLine="560"/>
        <w:rPr>
          <w:rFonts w:ascii="仿宋" w:hAnsi="仿宋" w:eastAsia="仿宋" w:cs="仿宋"/>
          <w:color w:val="auto"/>
          <w:szCs w:val="28"/>
        </w:rPr>
      </w:pPr>
      <w:r>
        <w:rPr>
          <w:rFonts w:hint="eastAsia" w:ascii="仿宋" w:hAnsi="仿宋" w:eastAsia="仿宋" w:cs="仿宋"/>
          <w:color w:val="auto"/>
          <w:szCs w:val="28"/>
        </w:rPr>
        <w:t>系统支持用户，通过选择监测的区域、时间范围、症状，以及症候群的名称，实现自定义症候群病例的监测与预警管理。</w:t>
      </w:r>
    </w:p>
    <w:p>
      <w:pPr>
        <w:ind w:firstLine="562"/>
        <w:rPr>
          <w:rFonts w:ascii="仿宋" w:hAnsi="仿宋" w:eastAsia="仿宋" w:cs="仿宋"/>
          <w:color w:val="auto"/>
          <w:szCs w:val="28"/>
        </w:rPr>
      </w:pPr>
      <w:r>
        <w:rPr>
          <w:rFonts w:hint="eastAsia" w:ascii="仿宋" w:hAnsi="仿宋" w:eastAsia="仿宋" w:cs="仿宋"/>
          <w:b/>
          <w:bCs/>
          <w:color w:val="auto"/>
        </w:rPr>
        <w:t>自定义传染病病例管理</w:t>
      </w:r>
    </w:p>
    <w:p>
      <w:pPr>
        <w:ind w:firstLine="560"/>
        <w:rPr>
          <w:rFonts w:ascii="仿宋" w:hAnsi="仿宋" w:eastAsia="仿宋" w:cs="仿宋"/>
          <w:color w:val="auto"/>
          <w:szCs w:val="28"/>
        </w:rPr>
      </w:pPr>
      <w:r>
        <w:rPr>
          <w:rFonts w:hint="eastAsia" w:ascii="仿宋" w:hAnsi="仿宋" w:eastAsia="仿宋" w:cs="仿宋"/>
          <w:color w:val="auto"/>
          <w:szCs w:val="28"/>
        </w:rPr>
        <w:t>系统支持用户，通过选择监测的区域、时间范围、疾病症状，以及症候群的名称，实现自定义传染病病例的监测与预警管理。</w:t>
      </w:r>
    </w:p>
    <w:p>
      <w:pPr>
        <w:ind w:firstLine="562"/>
        <w:rPr>
          <w:rFonts w:ascii="仿宋" w:hAnsi="仿宋" w:eastAsia="仿宋" w:cs="仿宋"/>
          <w:b/>
          <w:bCs/>
          <w:color w:val="auto"/>
        </w:rPr>
      </w:pPr>
      <w:r>
        <w:rPr>
          <w:rFonts w:hint="eastAsia" w:ascii="仿宋" w:hAnsi="仿宋" w:eastAsia="仿宋" w:cs="仿宋"/>
          <w:b/>
          <w:bCs/>
          <w:color w:val="auto"/>
        </w:rPr>
        <w:t>自定义症候群聚集性风险信号管理</w:t>
      </w:r>
    </w:p>
    <w:p>
      <w:pPr>
        <w:ind w:firstLine="560"/>
        <w:rPr>
          <w:rFonts w:ascii="仿宋" w:hAnsi="仿宋" w:eastAsia="仿宋" w:cs="仿宋"/>
          <w:color w:val="auto"/>
          <w:szCs w:val="28"/>
        </w:rPr>
      </w:pPr>
      <w:r>
        <w:rPr>
          <w:rFonts w:hint="eastAsia" w:ascii="仿宋" w:hAnsi="仿宋" w:eastAsia="仿宋" w:cs="仿宋"/>
          <w:color w:val="auto"/>
          <w:szCs w:val="28"/>
        </w:rPr>
        <w:t>当用户自定义了症候群后，该症候群的监测即成为关注事件，系统会按照用户设定的规则和范围对其进行监测，用户可在该事件的详情中查看和处理该自定义症候群的预警信号。</w:t>
      </w:r>
    </w:p>
    <w:p>
      <w:pPr>
        <w:ind w:firstLine="562"/>
        <w:rPr>
          <w:rFonts w:ascii="仿宋" w:hAnsi="仿宋" w:eastAsia="仿宋" w:cs="仿宋"/>
          <w:b/>
          <w:bCs/>
          <w:color w:val="auto"/>
        </w:rPr>
      </w:pPr>
      <w:r>
        <w:rPr>
          <w:rFonts w:hint="eastAsia" w:ascii="仿宋" w:hAnsi="仿宋" w:eastAsia="仿宋" w:cs="仿宋"/>
          <w:b/>
          <w:bCs/>
          <w:color w:val="auto"/>
        </w:rPr>
        <w:t>自定义传染病风险信号管理</w:t>
      </w:r>
    </w:p>
    <w:p>
      <w:pPr>
        <w:ind w:firstLine="560"/>
        <w:rPr>
          <w:rFonts w:ascii="仿宋" w:hAnsi="仿宋" w:eastAsia="仿宋" w:cs="仿宋"/>
          <w:color w:val="auto"/>
          <w:szCs w:val="28"/>
        </w:rPr>
      </w:pPr>
      <w:r>
        <w:rPr>
          <w:rFonts w:hint="eastAsia" w:ascii="仿宋" w:hAnsi="仿宋" w:eastAsia="仿宋" w:cs="仿宋"/>
          <w:color w:val="auto"/>
          <w:szCs w:val="28"/>
        </w:rPr>
        <w:t>当用户自定义了传染病后，该传染病的监测即成为关注事件，系统会按照用户设定的规则和范围对其进行监测，用户可在该事件的详情中查看和处理该自定义传染病的预警信号。</w:t>
      </w:r>
    </w:p>
    <w:p>
      <w:pPr>
        <w:ind w:firstLine="562"/>
        <w:rPr>
          <w:rFonts w:ascii="仿宋" w:hAnsi="仿宋" w:eastAsia="仿宋" w:cs="仿宋"/>
          <w:color w:val="auto"/>
          <w:szCs w:val="28"/>
        </w:rPr>
      </w:pPr>
      <w:r>
        <w:rPr>
          <w:rFonts w:hint="eastAsia" w:ascii="仿宋" w:hAnsi="仿宋" w:eastAsia="仿宋" w:cs="仿宋"/>
          <w:b/>
          <w:bCs/>
          <w:color w:val="auto"/>
        </w:rPr>
        <w:t>自定义症候群聚集性风险信号三间分布</w:t>
      </w:r>
    </w:p>
    <w:p>
      <w:pPr>
        <w:ind w:firstLine="560"/>
        <w:rPr>
          <w:rFonts w:ascii="仿宋" w:hAnsi="仿宋" w:eastAsia="仿宋" w:cs="仿宋"/>
          <w:color w:val="auto"/>
          <w:szCs w:val="28"/>
        </w:rPr>
      </w:pPr>
      <w:r>
        <w:rPr>
          <w:rFonts w:hint="eastAsia" w:ascii="仿宋" w:hAnsi="仿宋" w:eastAsia="仿宋" w:cs="仿宋"/>
          <w:color w:val="auto"/>
          <w:szCs w:val="28"/>
        </w:rPr>
        <w:t>当自定义症候群触发聚集性风险信号时，用户可在该预警信号详情中，查看该自定义症候群聚集性风险信号的三间分布信息。</w:t>
      </w:r>
    </w:p>
    <w:p>
      <w:pPr>
        <w:ind w:firstLine="562"/>
        <w:rPr>
          <w:rFonts w:ascii="仿宋" w:hAnsi="仿宋" w:eastAsia="仿宋" w:cs="仿宋"/>
          <w:color w:val="auto"/>
          <w:szCs w:val="28"/>
        </w:rPr>
      </w:pPr>
      <w:r>
        <w:rPr>
          <w:rFonts w:hint="eastAsia" w:ascii="仿宋" w:hAnsi="仿宋" w:eastAsia="仿宋" w:cs="仿宋"/>
          <w:b/>
          <w:bCs/>
          <w:color w:val="auto"/>
        </w:rPr>
        <w:t>自定义传染病风险信号三间分布</w:t>
      </w:r>
    </w:p>
    <w:p>
      <w:pPr>
        <w:ind w:firstLine="560"/>
        <w:rPr>
          <w:rFonts w:ascii="仿宋" w:hAnsi="仿宋" w:eastAsia="仿宋" w:cs="仿宋"/>
          <w:color w:val="auto"/>
        </w:rPr>
      </w:pPr>
      <w:r>
        <w:rPr>
          <w:rFonts w:hint="eastAsia" w:ascii="仿宋" w:hAnsi="仿宋" w:eastAsia="仿宋" w:cs="仿宋"/>
          <w:color w:val="auto"/>
          <w:szCs w:val="28"/>
        </w:rPr>
        <w:t>当自定义传染病触发风险信号时，用户可在该预警信号详情中，查看该自定义传染病风险信号的三间分布信息。</w:t>
      </w:r>
    </w:p>
    <w:p>
      <w:pPr>
        <w:pStyle w:val="9"/>
        <w:numPr>
          <w:ilvl w:val="4"/>
          <w:numId w:val="0"/>
        </w:numPr>
        <w:rPr>
          <w:rFonts w:ascii="仿宋" w:hAnsi="仿宋" w:eastAsia="仿宋" w:cs="仿宋"/>
          <w:color w:val="auto"/>
        </w:rPr>
      </w:pPr>
      <w:r>
        <w:rPr>
          <w:rFonts w:hint="eastAsia" w:ascii="仿宋" w:hAnsi="仿宋" w:eastAsia="仿宋" w:cs="仿宋"/>
          <w:color w:val="auto"/>
        </w:rPr>
        <w:t>4.1.2.5多维配置管理</w:t>
      </w:r>
    </w:p>
    <w:p>
      <w:pPr>
        <w:ind w:firstLine="560"/>
        <w:rPr>
          <w:rFonts w:ascii="仿宋" w:hAnsi="仿宋" w:eastAsia="仿宋" w:cs="仿宋"/>
          <w:color w:val="auto"/>
          <w:szCs w:val="28"/>
        </w:rPr>
      </w:pPr>
      <w:r>
        <w:rPr>
          <w:rFonts w:hint="eastAsia" w:ascii="仿宋" w:hAnsi="仿宋" w:eastAsia="仿宋" w:cs="仿宋"/>
          <w:color w:val="auto"/>
          <w:szCs w:val="28"/>
        </w:rPr>
        <w:t>支持对症候群、病例等触发的阈值标准进行配置，如在医疗卫生体系内，发现核酸检测阳性人员、核酸检测阴性但IgM抗体阳性病例、发热门诊周接诊量出现异常上升等情况时（例如环比上升20%以上），结合症状大数据，即可自动触发预警。相关预警阈值需要在项目实施阶段与疾控专家、医疗专家根据不同疾病类型与本地化特点研讨确定。</w:t>
      </w:r>
    </w:p>
    <w:p>
      <w:pPr>
        <w:ind w:firstLine="560"/>
        <w:rPr>
          <w:rFonts w:ascii="仿宋" w:hAnsi="仿宋" w:eastAsia="仿宋" w:cs="仿宋"/>
          <w:color w:val="auto"/>
          <w:szCs w:val="28"/>
        </w:rPr>
      </w:pPr>
      <w:r>
        <w:rPr>
          <w:rFonts w:hint="eastAsia" w:ascii="仿宋" w:hAnsi="仿宋" w:eastAsia="仿宋" w:cs="仿宋"/>
          <w:color w:val="auto"/>
          <w:szCs w:val="28"/>
        </w:rPr>
        <w:t>具体配置的阈值类别包括：</w:t>
      </w:r>
    </w:p>
    <w:p>
      <w:pPr>
        <w:ind w:firstLine="562"/>
        <w:rPr>
          <w:rFonts w:ascii="仿宋" w:hAnsi="仿宋" w:eastAsia="仿宋" w:cs="仿宋"/>
          <w:b/>
          <w:bCs/>
          <w:color w:val="auto"/>
        </w:rPr>
      </w:pPr>
      <w:r>
        <w:rPr>
          <w:rFonts w:hint="eastAsia" w:ascii="仿宋" w:hAnsi="仿宋" w:eastAsia="仿宋" w:cs="仿宋"/>
          <w:b/>
          <w:bCs/>
          <w:color w:val="auto"/>
        </w:rPr>
        <w:t>传染病症候群关注度阈值配置</w:t>
      </w:r>
    </w:p>
    <w:p>
      <w:pPr>
        <w:ind w:firstLine="560"/>
        <w:rPr>
          <w:rFonts w:ascii="仿宋" w:hAnsi="仿宋" w:eastAsia="仿宋" w:cs="仿宋"/>
          <w:color w:val="auto"/>
          <w:szCs w:val="28"/>
        </w:rPr>
      </w:pPr>
      <w:r>
        <w:rPr>
          <w:rFonts w:hint="eastAsia" w:ascii="仿宋" w:hAnsi="仿宋" w:eastAsia="仿宋" w:cs="仿宋"/>
          <w:color w:val="auto"/>
          <w:szCs w:val="28"/>
        </w:rPr>
        <w:t>系统支持传染病症候群关注度临界值的设置，设定预警信号的范围；系统根据阈值，确定预警的信号范围。</w:t>
      </w:r>
    </w:p>
    <w:p>
      <w:pPr>
        <w:ind w:firstLine="562"/>
        <w:rPr>
          <w:rFonts w:ascii="仿宋" w:hAnsi="仿宋" w:eastAsia="仿宋" w:cs="仿宋"/>
          <w:b/>
          <w:bCs/>
          <w:color w:val="auto"/>
        </w:rPr>
      </w:pPr>
      <w:r>
        <w:rPr>
          <w:rFonts w:hint="eastAsia" w:ascii="仿宋" w:hAnsi="仿宋" w:eastAsia="仿宋" w:cs="仿宋"/>
          <w:b/>
          <w:bCs/>
          <w:color w:val="auto"/>
        </w:rPr>
        <w:t>传染病症候群预警空间聚类参数配置</w:t>
      </w:r>
    </w:p>
    <w:p>
      <w:pPr>
        <w:ind w:firstLine="560"/>
        <w:rPr>
          <w:rFonts w:ascii="仿宋" w:hAnsi="仿宋" w:eastAsia="仿宋" w:cs="仿宋"/>
          <w:color w:val="auto"/>
          <w:szCs w:val="28"/>
        </w:rPr>
      </w:pPr>
      <w:r>
        <w:rPr>
          <w:rFonts w:hint="eastAsia" w:ascii="仿宋" w:hAnsi="仿宋" w:eastAsia="仿宋" w:cs="仿宋"/>
          <w:color w:val="auto"/>
          <w:szCs w:val="28"/>
        </w:rPr>
        <w:t>系统支持传染病症候群预警信号的空间聚类的参数配置，包括单位空间距离、单位空间数量等信息；疾控业务人员可根据实际业务情况，设置相应的传染病症候空间聚类参数配置。</w:t>
      </w:r>
    </w:p>
    <w:p>
      <w:pPr>
        <w:ind w:firstLine="562"/>
        <w:rPr>
          <w:rFonts w:ascii="仿宋" w:hAnsi="仿宋" w:eastAsia="仿宋" w:cs="仿宋"/>
          <w:b/>
          <w:bCs/>
          <w:color w:val="auto"/>
        </w:rPr>
      </w:pPr>
      <w:r>
        <w:rPr>
          <w:rFonts w:hint="eastAsia" w:ascii="仿宋" w:hAnsi="仿宋" w:eastAsia="仿宋" w:cs="仿宋"/>
          <w:b/>
          <w:bCs/>
          <w:color w:val="auto"/>
        </w:rPr>
        <w:t>传染病病例预警空间聚类参数配置</w:t>
      </w:r>
    </w:p>
    <w:p>
      <w:pPr>
        <w:ind w:firstLine="560"/>
        <w:rPr>
          <w:rFonts w:ascii="仿宋" w:hAnsi="仿宋" w:eastAsia="仿宋" w:cs="仿宋"/>
          <w:color w:val="auto"/>
          <w:szCs w:val="28"/>
        </w:rPr>
      </w:pPr>
      <w:r>
        <w:rPr>
          <w:rFonts w:hint="eastAsia" w:ascii="仿宋" w:hAnsi="仿宋" w:eastAsia="仿宋" w:cs="仿宋"/>
          <w:color w:val="auto"/>
          <w:szCs w:val="28"/>
        </w:rPr>
        <w:t>系统支持传染病病例预警信号的空间聚类的参数配置，包括单位空间距离、单位空间数量等信息；疾控业务人员可根据实际业务情况，设置相应的传染病病例空间聚类参数配置。</w:t>
      </w:r>
    </w:p>
    <w:p>
      <w:pPr>
        <w:ind w:firstLine="562"/>
        <w:rPr>
          <w:rFonts w:ascii="仿宋" w:hAnsi="仿宋" w:eastAsia="仿宋" w:cs="仿宋"/>
          <w:b/>
          <w:bCs/>
          <w:color w:val="auto"/>
        </w:rPr>
      </w:pPr>
      <w:r>
        <w:rPr>
          <w:rFonts w:hint="eastAsia" w:ascii="仿宋" w:hAnsi="仿宋" w:eastAsia="仿宋" w:cs="仿宋"/>
          <w:b/>
          <w:bCs/>
          <w:color w:val="auto"/>
        </w:rPr>
        <w:t>传染病病例预警规则配置</w:t>
      </w:r>
    </w:p>
    <w:p>
      <w:pPr>
        <w:ind w:firstLine="560"/>
        <w:rPr>
          <w:rFonts w:ascii="仿宋" w:hAnsi="仿宋" w:eastAsia="仿宋" w:cs="仿宋"/>
          <w:color w:val="auto"/>
        </w:rPr>
      </w:pPr>
      <w:r>
        <w:rPr>
          <w:rFonts w:hint="eastAsia" w:ascii="仿宋" w:hAnsi="仿宋" w:eastAsia="仿宋" w:cs="仿宋"/>
          <w:color w:val="auto"/>
          <w:szCs w:val="28"/>
        </w:rPr>
        <w:t>系统支持传染病病例预警规则的设置，可根据实际应用区域的需要，设置相应的预警规则，提供个性化的预警规则服务。</w:t>
      </w:r>
    </w:p>
    <w:p>
      <w:pPr>
        <w:pStyle w:val="9"/>
        <w:numPr>
          <w:ilvl w:val="4"/>
          <w:numId w:val="0"/>
        </w:numPr>
        <w:rPr>
          <w:rFonts w:ascii="仿宋" w:hAnsi="仿宋" w:eastAsia="仿宋" w:cs="仿宋"/>
          <w:color w:val="auto"/>
        </w:rPr>
      </w:pPr>
      <w:r>
        <w:rPr>
          <w:rFonts w:hint="eastAsia" w:ascii="仿宋" w:hAnsi="仿宋" w:eastAsia="仿宋" w:cs="仿宋"/>
          <w:color w:val="auto"/>
        </w:rPr>
        <w:t>4.1.2.6防控协同管理</w:t>
      </w:r>
    </w:p>
    <w:p>
      <w:pPr>
        <w:ind w:left="420" w:leftChars="200"/>
        <w:rPr>
          <w:rFonts w:ascii="仿宋" w:hAnsi="仿宋" w:eastAsia="仿宋" w:cs="仿宋"/>
          <w:color w:val="auto"/>
          <w:szCs w:val="28"/>
        </w:rPr>
      </w:pPr>
      <w:r>
        <w:rPr>
          <w:rFonts w:hint="eastAsia" w:ascii="仿宋" w:hAnsi="仿宋" w:eastAsia="仿宋" w:cs="仿宋"/>
          <w:color w:val="auto"/>
          <w:szCs w:val="28"/>
        </w:rPr>
        <w:t>具体包括：</w:t>
      </w:r>
    </w:p>
    <w:p>
      <w:pPr>
        <w:ind w:left="420" w:leftChars="200"/>
        <w:rPr>
          <w:rFonts w:ascii="仿宋" w:hAnsi="仿宋" w:eastAsia="仿宋" w:cs="仿宋"/>
          <w:b/>
          <w:bCs/>
          <w:color w:val="auto"/>
        </w:rPr>
      </w:pPr>
      <w:r>
        <w:rPr>
          <w:rFonts w:hint="eastAsia" w:ascii="仿宋" w:hAnsi="仿宋" w:eastAsia="仿宋" w:cs="仿宋"/>
          <w:b/>
          <w:bCs/>
          <w:color w:val="auto"/>
        </w:rPr>
        <w:t>疫情信息/风险事件上报</w:t>
      </w:r>
    </w:p>
    <w:p>
      <w:pPr>
        <w:ind w:firstLine="560"/>
        <w:rPr>
          <w:rFonts w:ascii="仿宋" w:hAnsi="仿宋" w:eastAsia="仿宋" w:cs="仿宋"/>
          <w:color w:val="auto"/>
          <w:szCs w:val="28"/>
        </w:rPr>
      </w:pPr>
      <w:r>
        <w:rPr>
          <w:rFonts w:hint="eastAsia" w:ascii="仿宋" w:hAnsi="仿宋" w:eastAsia="仿宋" w:cs="仿宋"/>
          <w:color w:val="auto"/>
          <w:szCs w:val="28"/>
        </w:rPr>
        <w:t>支持提供疫情信息/风险事件相关信息登记界面，提供一键上报疫情信息功能，支持自动导入就诊人基础信息，在此基础上辅助临床医生主动填报各类风险事件报卡（就诊人旅居史、接触史等）。</w:t>
      </w:r>
    </w:p>
    <w:p>
      <w:pPr>
        <w:ind w:left="420" w:leftChars="200"/>
        <w:rPr>
          <w:rFonts w:ascii="仿宋" w:hAnsi="仿宋" w:eastAsia="仿宋" w:cs="仿宋"/>
          <w:b/>
          <w:bCs/>
          <w:color w:val="auto"/>
        </w:rPr>
      </w:pPr>
      <w:r>
        <w:rPr>
          <w:rFonts w:hint="eastAsia" w:ascii="仿宋" w:hAnsi="仿宋" w:eastAsia="仿宋" w:cs="仿宋"/>
          <w:b/>
          <w:bCs/>
          <w:color w:val="auto"/>
        </w:rPr>
        <w:t>工作通知</w:t>
      </w:r>
    </w:p>
    <w:p>
      <w:pPr>
        <w:ind w:firstLine="560"/>
        <w:rPr>
          <w:rFonts w:ascii="仿宋" w:hAnsi="仿宋" w:eastAsia="仿宋" w:cs="仿宋"/>
          <w:color w:val="auto"/>
          <w:szCs w:val="28"/>
        </w:rPr>
      </w:pPr>
      <w:r>
        <w:rPr>
          <w:rFonts w:hint="eastAsia" w:ascii="仿宋" w:hAnsi="仿宋" w:eastAsia="仿宋" w:cs="仿宋"/>
          <w:color w:val="auto"/>
          <w:szCs w:val="28"/>
        </w:rPr>
        <w:t>支持接收、查看上级部门发布的疫情/风险事件工作通知，并根据通知内容和预警级别，及时开展疫情处置、风险排查和处置相关工作。</w:t>
      </w:r>
    </w:p>
    <w:p>
      <w:pPr>
        <w:ind w:left="420" w:leftChars="200"/>
        <w:rPr>
          <w:rFonts w:ascii="仿宋" w:hAnsi="仿宋" w:eastAsia="仿宋" w:cs="仿宋"/>
          <w:b/>
          <w:bCs/>
          <w:color w:val="auto"/>
        </w:rPr>
      </w:pPr>
      <w:r>
        <w:rPr>
          <w:rFonts w:hint="eastAsia" w:ascii="仿宋" w:hAnsi="仿宋" w:eastAsia="仿宋" w:cs="仿宋"/>
          <w:b/>
          <w:bCs/>
          <w:color w:val="auto"/>
        </w:rPr>
        <w:t>处置流程进度</w:t>
      </w:r>
    </w:p>
    <w:p>
      <w:pPr>
        <w:ind w:left="420" w:leftChars="200"/>
        <w:rPr>
          <w:rFonts w:ascii="仿宋" w:hAnsi="仿宋" w:eastAsia="仿宋" w:cs="仿宋"/>
          <w:color w:val="auto"/>
          <w:szCs w:val="28"/>
        </w:rPr>
      </w:pPr>
      <w:r>
        <w:rPr>
          <w:rFonts w:hint="eastAsia" w:ascii="仿宋" w:hAnsi="仿宋" w:eastAsia="仿宋" w:cs="仿宋"/>
          <w:color w:val="auto"/>
          <w:szCs w:val="28"/>
        </w:rPr>
        <w:t>支持查看和处理每个疫情/风险事件工作进展情况。</w:t>
      </w:r>
    </w:p>
    <w:p>
      <w:pPr>
        <w:pStyle w:val="9"/>
        <w:numPr>
          <w:ilvl w:val="4"/>
          <w:numId w:val="0"/>
        </w:numPr>
        <w:rPr>
          <w:rFonts w:ascii="仿宋" w:hAnsi="仿宋" w:eastAsia="仿宋" w:cs="仿宋"/>
          <w:color w:val="auto"/>
        </w:rPr>
      </w:pPr>
      <w:r>
        <w:rPr>
          <w:rFonts w:hint="eastAsia" w:ascii="仿宋" w:hAnsi="仿宋" w:eastAsia="仿宋" w:cs="仿宋"/>
          <w:color w:val="auto"/>
        </w:rPr>
        <w:t>4.1.2.7知识检索</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传染病诊疗防控知识推荐</w:t>
      </w:r>
    </w:p>
    <w:p>
      <w:pPr>
        <w:ind w:firstLine="560"/>
        <w:rPr>
          <w:rFonts w:ascii="仿宋" w:hAnsi="仿宋" w:eastAsia="仿宋" w:cs="仿宋"/>
          <w:color w:val="auto"/>
          <w:szCs w:val="28"/>
        </w:rPr>
      </w:pPr>
      <w:r>
        <w:rPr>
          <w:rFonts w:hint="eastAsia" w:ascii="仿宋" w:hAnsi="仿宋" w:eastAsia="仿宋" w:cs="仿宋"/>
          <w:color w:val="auto"/>
          <w:szCs w:val="28"/>
        </w:rPr>
        <w:t>基于国内权威的临床知识库，以及构建传染病防控知识库，在临床医生诊疗中遇到传染病风险病例时，提供传染病临床知识及相关防控知识推荐，方便临床医生进一步诊断。</w:t>
      </w:r>
    </w:p>
    <w:p>
      <w:pPr>
        <w:ind w:firstLine="562"/>
        <w:rPr>
          <w:rFonts w:ascii="仿宋" w:hAnsi="仿宋" w:eastAsia="仿宋" w:cs="仿宋"/>
          <w:b/>
          <w:bCs/>
          <w:color w:val="auto"/>
        </w:rPr>
      </w:pPr>
      <w:r>
        <w:rPr>
          <w:rFonts w:hint="eastAsia" w:ascii="仿宋" w:hAnsi="仿宋" w:eastAsia="仿宋" w:cs="仿宋"/>
          <w:b/>
          <w:bCs/>
          <w:color w:val="auto"/>
        </w:rPr>
        <w:t>传染病诊疗防控知识检索</w:t>
      </w:r>
    </w:p>
    <w:p>
      <w:pPr>
        <w:ind w:firstLine="560"/>
        <w:rPr>
          <w:rFonts w:ascii="仿宋" w:hAnsi="仿宋" w:eastAsia="仿宋" w:cs="仿宋"/>
          <w:color w:val="auto"/>
        </w:rPr>
      </w:pPr>
      <w:r>
        <w:rPr>
          <w:rFonts w:hint="eastAsia" w:ascii="仿宋" w:hAnsi="仿宋" w:eastAsia="仿宋" w:cs="仿宋"/>
          <w:color w:val="auto"/>
          <w:szCs w:val="28"/>
        </w:rPr>
        <w:t>医生可在系统中完成传染病相关知识内容自主检索，系统实现医学知识检索结果的相关度排序展示，并帮助医生详细了解疾病知识和诊疗信息，包括疾病知识、用药、检查检验、教科书以及指南文献、应急预案、处置技术方案等内容。</w:t>
      </w:r>
    </w:p>
    <w:p>
      <w:pPr>
        <w:pStyle w:val="9"/>
        <w:numPr>
          <w:ilvl w:val="4"/>
          <w:numId w:val="0"/>
        </w:numPr>
        <w:rPr>
          <w:rFonts w:ascii="仿宋" w:hAnsi="仿宋" w:eastAsia="仿宋" w:cs="仿宋"/>
          <w:color w:val="auto"/>
        </w:rPr>
      </w:pPr>
      <w:r>
        <w:rPr>
          <w:rFonts w:hint="eastAsia" w:ascii="仿宋" w:hAnsi="仿宋" w:eastAsia="仿宋" w:cs="仿宋"/>
          <w:color w:val="auto"/>
        </w:rPr>
        <w:t>4.1.2.8统计分析</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全院传染病当日数据看板</w:t>
      </w:r>
    </w:p>
    <w:p>
      <w:pPr>
        <w:ind w:firstLine="560"/>
        <w:rPr>
          <w:rFonts w:ascii="仿宋" w:hAnsi="仿宋" w:eastAsia="仿宋" w:cs="仿宋"/>
          <w:color w:val="auto"/>
          <w:szCs w:val="28"/>
        </w:rPr>
      </w:pPr>
      <w:r>
        <w:rPr>
          <w:rFonts w:hint="eastAsia" w:ascii="仿宋" w:hAnsi="仿宋" w:eastAsia="仿宋" w:cs="仿宋"/>
          <w:color w:val="auto"/>
          <w:szCs w:val="28"/>
        </w:rPr>
        <w:t>系统首页展示全院当日传染病风险提示数量、报卡数量、风险病例数量等，并以可视化图表形式展示，辅助防保科医生了解全院传染病风险情况。</w:t>
      </w:r>
    </w:p>
    <w:p>
      <w:pPr>
        <w:ind w:firstLine="562"/>
        <w:rPr>
          <w:rFonts w:ascii="仿宋" w:hAnsi="仿宋" w:eastAsia="仿宋" w:cs="仿宋"/>
          <w:b/>
          <w:bCs/>
          <w:color w:val="auto"/>
        </w:rPr>
      </w:pPr>
      <w:r>
        <w:rPr>
          <w:rFonts w:hint="eastAsia" w:ascii="仿宋" w:hAnsi="仿宋" w:eastAsia="仿宋" w:cs="仿宋"/>
          <w:b/>
          <w:bCs/>
          <w:color w:val="auto"/>
        </w:rPr>
        <w:t>传染病报卡多维度统计分析</w:t>
      </w:r>
    </w:p>
    <w:p>
      <w:pPr>
        <w:ind w:firstLine="560"/>
        <w:rPr>
          <w:rFonts w:ascii="仿宋" w:hAnsi="仿宋" w:eastAsia="仿宋" w:cs="仿宋"/>
          <w:color w:val="auto"/>
          <w:szCs w:val="28"/>
        </w:rPr>
      </w:pPr>
      <w:r>
        <w:rPr>
          <w:rFonts w:hint="eastAsia" w:ascii="仿宋" w:hAnsi="仿宋" w:eastAsia="仿宋" w:cs="仿宋"/>
          <w:color w:val="auto"/>
          <w:szCs w:val="28"/>
        </w:rPr>
        <w:t>具体包括直报病例总览数据、直报病例多维度统计、直报病例科室占比及分析、直报病例病种占比及分析、直报病历的医生占比及分析、直报病例性别占比及分析、直报病例规范性分析、直报病例上报趋势图等功能。</w:t>
      </w:r>
    </w:p>
    <w:p>
      <w:pPr>
        <w:ind w:firstLine="562"/>
        <w:rPr>
          <w:rFonts w:ascii="仿宋" w:hAnsi="仿宋" w:eastAsia="仿宋" w:cs="仿宋"/>
          <w:b/>
          <w:bCs/>
          <w:color w:val="auto"/>
        </w:rPr>
      </w:pPr>
      <w:r>
        <w:rPr>
          <w:rFonts w:hint="eastAsia" w:ascii="仿宋" w:hAnsi="仿宋" w:eastAsia="仿宋" w:cs="仿宋"/>
          <w:b/>
          <w:bCs/>
          <w:color w:val="auto"/>
        </w:rPr>
        <w:t>报卡智能交换统计分析</w:t>
      </w:r>
    </w:p>
    <w:p>
      <w:pPr>
        <w:ind w:firstLine="560"/>
        <w:rPr>
          <w:rFonts w:ascii="仿宋" w:hAnsi="仿宋" w:eastAsia="仿宋" w:cs="仿宋"/>
          <w:color w:val="auto"/>
          <w:szCs w:val="28"/>
        </w:rPr>
      </w:pPr>
      <w:r>
        <w:rPr>
          <w:rFonts w:hint="eastAsia" w:ascii="仿宋" w:hAnsi="仿宋" w:eastAsia="仿宋" w:cs="仿宋"/>
          <w:color w:val="auto"/>
          <w:szCs w:val="28"/>
        </w:rPr>
        <w:t>对传染病报卡智能交换进行跟踪管理，支持上报量、成功率、规范率等统计分析。</w:t>
      </w:r>
    </w:p>
    <w:p>
      <w:pPr>
        <w:ind w:firstLine="562"/>
        <w:rPr>
          <w:rFonts w:ascii="仿宋" w:hAnsi="仿宋" w:eastAsia="仿宋" w:cs="仿宋"/>
          <w:b/>
          <w:bCs/>
          <w:color w:val="auto"/>
        </w:rPr>
      </w:pPr>
      <w:r>
        <w:rPr>
          <w:rFonts w:hint="eastAsia" w:ascii="仿宋" w:hAnsi="仿宋" w:eastAsia="仿宋" w:cs="仿宋"/>
          <w:b/>
          <w:bCs/>
          <w:color w:val="auto"/>
        </w:rPr>
        <w:t>院内传染病风险病例统计分析</w:t>
      </w:r>
    </w:p>
    <w:p>
      <w:pPr>
        <w:ind w:firstLine="560"/>
        <w:rPr>
          <w:rFonts w:ascii="仿宋" w:hAnsi="仿宋" w:eastAsia="仿宋" w:cs="仿宋"/>
          <w:color w:val="auto"/>
        </w:rPr>
      </w:pPr>
      <w:r>
        <w:rPr>
          <w:rFonts w:hint="eastAsia" w:ascii="仿宋" w:hAnsi="仿宋" w:eastAsia="仿宋" w:cs="仿宋"/>
          <w:color w:val="auto"/>
          <w:szCs w:val="28"/>
        </w:rPr>
        <w:t>支持对院内未上报病例、人机诊断不一致风险病例，按照时间、科室、医生等维度统计分析。</w:t>
      </w:r>
    </w:p>
    <w:p>
      <w:pPr>
        <w:pStyle w:val="9"/>
        <w:numPr>
          <w:ilvl w:val="4"/>
          <w:numId w:val="0"/>
        </w:numPr>
        <w:rPr>
          <w:rFonts w:ascii="仿宋" w:hAnsi="仿宋" w:eastAsia="仿宋" w:cs="仿宋"/>
          <w:color w:val="auto"/>
        </w:rPr>
      </w:pPr>
      <w:r>
        <w:rPr>
          <w:rFonts w:hint="eastAsia" w:ascii="仿宋" w:hAnsi="仿宋" w:eastAsia="仿宋" w:cs="仿宋"/>
          <w:color w:val="auto"/>
        </w:rPr>
        <w:t>4.1.2.9风险提示规则配置</w:t>
      </w:r>
    </w:p>
    <w:p>
      <w:pPr>
        <w:ind w:firstLine="560"/>
        <w:rPr>
          <w:rFonts w:ascii="仿宋" w:hAnsi="仿宋" w:eastAsia="仿宋" w:cs="仿宋"/>
          <w:color w:val="auto"/>
        </w:rPr>
      </w:pPr>
      <w:r>
        <w:rPr>
          <w:rFonts w:hint="eastAsia" w:ascii="仿宋" w:hAnsi="仿宋" w:eastAsia="仿宋" w:cs="仿宋"/>
          <w:color w:val="auto"/>
          <w:szCs w:val="28"/>
        </w:rPr>
        <w:t>用户可以自行新增风险提示规则，调整规则参数，如果新增和修改较为复杂的规则和学习模型，系统建设和免费运维期间，用户提交工单后由中标单位定制开发，并在采购人规定时间内及时上线。</w:t>
      </w:r>
    </w:p>
    <w:p>
      <w:pPr>
        <w:pStyle w:val="8"/>
        <w:rPr>
          <w:rFonts w:ascii="仿宋" w:hAnsi="仿宋" w:eastAsia="仿宋" w:cs="仿宋"/>
          <w:color w:val="auto"/>
        </w:rPr>
      </w:pPr>
      <w:r>
        <w:rPr>
          <w:rFonts w:hint="eastAsia" w:ascii="仿宋" w:hAnsi="仿宋" w:eastAsia="仿宋" w:cs="仿宋"/>
          <w:color w:val="auto"/>
        </w:rPr>
        <w:t>4.1.3应急指挥管理子系统</w:t>
      </w:r>
    </w:p>
    <w:p>
      <w:pPr>
        <w:pStyle w:val="9"/>
        <w:numPr>
          <w:ilvl w:val="4"/>
          <w:numId w:val="0"/>
        </w:numPr>
        <w:rPr>
          <w:rFonts w:ascii="仿宋" w:hAnsi="仿宋" w:eastAsia="仿宋" w:cs="仿宋"/>
          <w:color w:val="auto"/>
        </w:rPr>
      </w:pPr>
      <w:r>
        <w:rPr>
          <w:rFonts w:hint="eastAsia" w:ascii="仿宋" w:hAnsi="仿宋" w:eastAsia="仿宋" w:cs="仿宋"/>
          <w:color w:val="auto"/>
        </w:rPr>
        <w:t>4.1.3.1总体设计</w:t>
      </w:r>
    </w:p>
    <w:p>
      <w:pPr>
        <w:ind w:firstLine="560"/>
        <w:rPr>
          <w:rFonts w:ascii="仿宋" w:hAnsi="仿宋" w:eastAsia="仿宋" w:cs="仿宋"/>
          <w:color w:val="auto"/>
        </w:rPr>
      </w:pPr>
      <w:r>
        <w:rPr>
          <w:rFonts w:hint="eastAsia" w:ascii="仿宋" w:hAnsi="仿宋" w:eastAsia="仿宋" w:cs="仿宋"/>
          <w:color w:val="auto"/>
        </w:rPr>
        <w:t>公共卫生应急指挥系统架构分为接入层、传输层、数据支撑层、支撑层、业务应用层、智能交互层六个层次。</w:t>
      </w:r>
    </w:p>
    <w:p>
      <w:pPr>
        <w:ind w:firstLine="560"/>
        <w:rPr>
          <w:rFonts w:ascii="仿宋" w:hAnsi="仿宋" w:eastAsia="仿宋" w:cs="仿宋"/>
          <w:color w:val="auto"/>
        </w:rPr>
      </w:pPr>
      <w:r>
        <w:rPr>
          <w:rFonts w:hint="eastAsia" w:ascii="仿宋" w:hAnsi="仿宋" w:eastAsia="仿宋" w:cs="仿宋"/>
          <w:color w:val="auto"/>
        </w:rPr>
        <w:t>1、接入层</w:t>
      </w:r>
    </w:p>
    <w:p>
      <w:pPr>
        <w:ind w:firstLine="560"/>
        <w:rPr>
          <w:rFonts w:ascii="仿宋" w:hAnsi="仿宋" w:eastAsia="仿宋" w:cs="仿宋"/>
          <w:color w:val="auto"/>
        </w:rPr>
      </w:pPr>
      <w:r>
        <w:rPr>
          <w:rFonts w:hint="eastAsia" w:ascii="仿宋" w:hAnsi="仿宋" w:eastAsia="仿宋" w:cs="仿宋"/>
          <w:color w:val="auto"/>
        </w:rPr>
        <w:t xml:space="preserve">公共卫生应急指挥信息系统，可以接入下级卫健委、疾控中心、直属医院、社区的电话、监控系统及指挥调度系统，实现多类地点多类资源的集中统一接入 </w:t>
      </w:r>
    </w:p>
    <w:p>
      <w:pPr>
        <w:ind w:firstLine="560"/>
        <w:rPr>
          <w:rFonts w:ascii="仿宋" w:hAnsi="仿宋" w:eastAsia="仿宋" w:cs="仿宋"/>
          <w:color w:val="auto"/>
        </w:rPr>
      </w:pPr>
      <w:r>
        <w:rPr>
          <w:rFonts w:hint="eastAsia" w:ascii="仿宋" w:hAnsi="仿宋" w:eastAsia="仿宋" w:cs="仿宋"/>
          <w:color w:val="auto"/>
        </w:rPr>
        <w:t>2、传输层</w:t>
      </w:r>
    </w:p>
    <w:p>
      <w:pPr>
        <w:ind w:firstLine="560"/>
        <w:rPr>
          <w:rFonts w:ascii="仿宋" w:hAnsi="仿宋" w:eastAsia="仿宋" w:cs="仿宋"/>
          <w:color w:val="auto"/>
        </w:rPr>
      </w:pPr>
      <w:r>
        <w:rPr>
          <w:rFonts w:hint="eastAsia" w:ascii="仿宋" w:hAnsi="仿宋" w:eastAsia="仿宋" w:cs="仿宋"/>
          <w:color w:val="auto"/>
        </w:rPr>
        <w:t>前端及第三方系统对接获取的音频、视频、数据等，通过全国卫生应急通讯网、电子政务外网、公共电话网、3G/4G/5G公网、互联网等传输链路汇聚到公共卫生应急指挥系统。</w:t>
      </w:r>
    </w:p>
    <w:p>
      <w:pPr>
        <w:ind w:firstLine="560"/>
        <w:rPr>
          <w:rFonts w:ascii="仿宋" w:hAnsi="仿宋" w:eastAsia="仿宋" w:cs="仿宋"/>
          <w:color w:val="auto"/>
        </w:rPr>
      </w:pPr>
      <w:r>
        <w:rPr>
          <w:rFonts w:hint="eastAsia" w:ascii="仿宋" w:hAnsi="仿宋" w:eastAsia="仿宋" w:cs="仿宋"/>
          <w:color w:val="auto"/>
        </w:rPr>
        <w:t>3、数据支撑层</w:t>
      </w:r>
    </w:p>
    <w:p>
      <w:pPr>
        <w:ind w:firstLine="560"/>
        <w:rPr>
          <w:rFonts w:ascii="仿宋" w:hAnsi="仿宋" w:eastAsia="仿宋" w:cs="仿宋"/>
          <w:color w:val="auto"/>
        </w:rPr>
      </w:pPr>
      <w:r>
        <w:rPr>
          <w:rFonts w:hint="eastAsia" w:ascii="仿宋" w:hAnsi="仿宋" w:eastAsia="仿宋" w:cs="仿宋"/>
          <w:color w:val="auto"/>
        </w:rPr>
        <w:t>系统利用数据治理手段，将空间地理数据、基础背景数据、事件信息数据、应急资源数据、知识法规数据和应急预案数据统一接入数据资源池，根据数据类别，生成不同的数据库，为应急指挥信息系统各大应用提供数据服务支撑。</w:t>
      </w:r>
    </w:p>
    <w:p>
      <w:pPr>
        <w:ind w:firstLine="560"/>
        <w:rPr>
          <w:rFonts w:ascii="仿宋" w:hAnsi="仿宋" w:eastAsia="仿宋" w:cs="仿宋"/>
          <w:color w:val="auto"/>
        </w:rPr>
      </w:pPr>
      <w:r>
        <w:rPr>
          <w:rFonts w:hint="eastAsia" w:ascii="仿宋" w:hAnsi="仿宋" w:eastAsia="仿宋" w:cs="仿宋"/>
          <w:color w:val="auto"/>
        </w:rPr>
        <w:t>4、应用支撑层</w:t>
      </w:r>
    </w:p>
    <w:p>
      <w:pPr>
        <w:ind w:firstLine="560"/>
        <w:rPr>
          <w:rFonts w:ascii="仿宋" w:hAnsi="仿宋" w:eastAsia="仿宋" w:cs="仿宋"/>
          <w:color w:val="auto"/>
        </w:rPr>
      </w:pPr>
      <w:r>
        <w:rPr>
          <w:rFonts w:hint="eastAsia" w:ascii="仿宋" w:hAnsi="仿宋" w:eastAsia="仿宋" w:cs="仿宋"/>
          <w:color w:val="auto"/>
        </w:rPr>
        <w:t>系统依托云平台，以软交换技术、地理信息服务、指挥调度系统等为基础支撑，结合态势分析、聚类分析等算法，利用检索服务、知识图谱、大数据引擎等工具为公共卫生应急管理提供强大的支撑。</w:t>
      </w:r>
    </w:p>
    <w:p>
      <w:pPr>
        <w:ind w:firstLine="560"/>
        <w:rPr>
          <w:rFonts w:ascii="仿宋" w:hAnsi="仿宋" w:eastAsia="仿宋" w:cs="仿宋"/>
          <w:color w:val="auto"/>
        </w:rPr>
      </w:pPr>
      <w:r>
        <w:rPr>
          <w:rFonts w:hint="eastAsia" w:ascii="仿宋" w:hAnsi="仿宋" w:eastAsia="仿宋" w:cs="仿宋"/>
          <w:color w:val="auto"/>
        </w:rPr>
        <w:t>5、业务应用层</w:t>
      </w:r>
    </w:p>
    <w:p>
      <w:pPr>
        <w:ind w:firstLine="560"/>
        <w:rPr>
          <w:rFonts w:ascii="仿宋" w:hAnsi="仿宋" w:eastAsia="仿宋" w:cs="仿宋"/>
          <w:color w:val="auto"/>
        </w:rPr>
      </w:pPr>
      <w:r>
        <w:rPr>
          <w:rFonts w:hint="eastAsia" w:ascii="仿宋" w:hAnsi="仿宋" w:eastAsia="仿宋" w:cs="仿宋"/>
          <w:color w:val="auto"/>
        </w:rPr>
        <w:t>根据公共卫生应急指挥工作的业务需求，应急指挥信息系统提供包括等主要应急资源管理系统、应急预案管理系统、应急值守管理系统、应急分析决策系统、应急指挥调度系统、资料管理服务系统、汇总分析报告管理系统，实现公共卫生应急智能化、扁平化和一体化指挥作战。</w:t>
      </w:r>
    </w:p>
    <w:p>
      <w:pPr>
        <w:ind w:firstLine="560"/>
        <w:rPr>
          <w:rFonts w:ascii="仿宋" w:hAnsi="仿宋" w:eastAsia="仿宋" w:cs="仿宋"/>
          <w:color w:val="auto"/>
        </w:rPr>
      </w:pPr>
      <w:r>
        <w:rPr>
          <w:rFonts w:hint="eastAsia" w:ascii="仿宋" w:hAnsi="仿宋" w:eastAsia="仿宋" w:cs="仿宋"/>
          <w:color w:val="auto"/>
        </w:rPr>
        <w:t>6、智能交互层</w:t>
      </w:r>
    </w:p>
    <w:p>
      <w:pPr>
        <w:ind w:firstLine="560"/>
        <w:rPr>
          <w:rFonts w:ascii="仿宋" w:hAnsi="仿宋" w:eastAsia="仿宋" w:cs="仿宋"/>
          <w:color w:val="auto"/>
        </w:rPr>
      </w:pPr>
      <w:r>
        <w:rPr>
          <w:rFonts w:hint="eastAsia" w:ascii="仿宋" w:hAnsi="仿宋" w:eastAsia="仿宋" w:cs="仿宋"/>
          <w:color w:val="auto"/>
        </w:rPr>
        <w:t>应急指挥信息系统面向指挥中心工作人员、卫健委领导、医疗卫生机构、基层社区管理人员等用户，提供多种形式的呈现终端，方便不同类型用户在不同场景下对系统功能的使用需求 。</w:t>
      </w:r>
    </w:p>
    <w:p>
      <w:pPr>
        <w:pStyle w:val="9"/>
        <w:numPr>
          <w:ilvl w:val="4"/>
          <w:numId w:val="0"/>
        </w:numPr>
        <w:rPr>
          <w:rFonts w:ascii="仿宋" w:hAnsi="仿宋" w:eastAsia="仿宋" w:cs="仿宋"/>
          <w:color w:val="auto"/>
        </w:rPr>
      </w:pPr>
      <w:r>
        <w:rPr>
          <w:rFonts w:hint="eastAsia" w:ascii="仿宋" w:hAnsi="仿宋" w:eastAsia="仿宋" w:cs="仿宋"/>
          <w:color w:val="auto"/>
        </w:rPr>
        <w:t>4.1.3.2应急队伍管理</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4.1.3.2.1应急领导团队成员信息维护</w:t>
      </w:r>
    </w:p>
    <w:p>
      <w:pPr>
        <w:ind w:firstLine="560"/>
        <w:rPr>
          <w:rFonts w:ascii="仿宋" w:hAnsi="仿宋" w:eastAsia="仿宋" w:cs="仿宋"/>
          <w:color w:val="auto"/>
        </w:rPr>
      </w:pPr>
      <w:r>
        <w:rPr>
          <w:rFonts w:hint="eastAsia" w:ascii="仿宋" w:hAnsi="仿宋" w:eastAsia="仿宋" w:cs="仿宋"/>
          <w:color w:val="auto"/>
        </w:rPr>
        <w:t>实现对卫生应急相关领导的信息管理，可录入、批量导入应急领导信息，包括姓名、用户名角色、单位、职务、职称、专业、技术特长、联系电话等，支持以列表形式展现卫生应急相关领导姓名、联系方式、所属单位等内容，可对应急专家进行增、删、查、改等操作，支持基于GIS地图，可在GIS地图上展示应急相关领导所在位置，实现应急相关领导根据其行政区划、名称等多种方式查询应急相关领导基于地图的空间分布。</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4.1.3.2.2应急专家团队成员信息维护</w:t>
      </w:r>
    </w:p>
    <w:p>
      <w:pPr>
        <w:ind w:firstLine="560"/>
        <w:rPr>
          <w:rFonts w:ascii="仿宋" w:hAnsi="仿宋" w:eastAsia="仿宋" w:cs="仿宋"/>
          <w:color w:val="auto"/>
        </w:rPr>
      </w:pPr>
      <w:r>
        <w:rPr>
          <w:rFonts w:hint="eastAsia" w:ascii="仿宋" w:hAnsi="仿宋" w:eastAsia="仿宋" w:cs="仿宋"/>
          <w:color w:val="auto"/>
        </w:rPr>
        <w:t>实现对应急专家的信息管理，可对接专家库，展示应急专家信息，支持以列表形式展现专家姓名、联系方式、所属单位等内容，可对应急专家进行增、删、查、改等操作，提供应急专家专题图，基于GIS地图，可在GIS地图上展示应急专家所在位置，实现应急专家根据其行政区划、名称等多种方式查询应急专家基于地图的空间分布；支持展示应急专家的详细信息，支持应急专家人员联动；支持根据应急专家类型进行整体类型查看及单个类型查看功能。</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4.1.3.2.3应急队员信息维护</w:t>
      </w:r>
    </w:p>
    <w:p>
      <w:pPr>
        <w:ind w:firstLine="560"/>
        <w:rPr>
          <w:rFonts w:ascii="仿宋" w:hAnsi="仿宋" w:eastAsia="仿宋" w:cs="仿宋"/>
          <w:color w:val="auto"/>
        </w:rPr>
      </w:pPr>
      <w:r>
        <w:rPr>
          <w:rFonts w:hint="eastAsia" w:ascii="仿宋" w:hAnsi="仿宋" w:eastAsia="仿宋" w:cs="仿宋"/>
          <w:color w:val="auto"/>
        </w:rPr>
        <w:t>实现对队伍的信息管理，可创建、查看应急队伍，并对队伍成员进行管理，在发生疫情时快速选派具备专业能力的人员充实到疫情防控、医疗救治等专业队伍，支持检索、导出、新增、编辑、删除等操作，支持应急救援队伍与装备的添加、删除，支持根据队伍类型，配备对应的应急救援队伍成员，支持编辑应急救援队伍的基本信息，包括联系方式、所属部门、专业属性、队伍编制、总人数、服务范围、负责人职务等。</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4.1.3.2.4应急队伍类别信息维护</w:t>
      </w:r>
    </w:p>
    <w:p>
      <w:pPr>
        <w:ind w:firstLine="560"/>
        <w:rPr>
          <w:rFonts w:ascii="仿宋" w:hAnsi="仿宋" w:eastAsia="仿宋" w:cs="仿宋"/>
          <w:color w:val="auto"/>
        </w:rPr>
      </w:pPr>
      <w:r>
        <w:rPr>
          <w:rFonts w:hint="eastAsia" w:ascii="仿宋" w:hAnsi="仿宋" w:eastAsia="仿宋" w:cs="仿宋"/>
          <w:color w:val="auto"/>
        </w:rPr>
        <w:t>支持新增、编辑应急队伍类别，维护完成后“应急队伍管理”功能模块的菜单以及对应功能会同步更新。</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4.1.3.2.5疫情处置队伍分组</w:t>
      </w:r>
    </w:p>
    <w:p>
      <w:pPr>
        <w:ind w:firstLine="560"/>
        <w:rPr>
          <w:rFonts w:ascii="仿宋" w:hAnsi="仿宋" w:eastAsia="仿宋" w:cs="仿宋"/>
          <w:color w:val="auto"/>
          <w:szCs w:val="28"/>
        </w:rPr>
      </w:pPr>
      <w:r>
        <w:rPr>
          <w:rFonts w:hint="eastAsia" w:ascii="仿宋" w:hAnsi="仿宋" w:eastAsia="仿宋" w:cs="仿宋"/>
          <w:color w:val="auto"/>
          <w:szCs w:val="28"/>
        </w:rPr>
        <w:t>包含以下功能：</w:t>
      </w:r>
    </w:p>
    <w:p>
      <w:pPr>
        <w:ind w:firstLine="562"/>
        <w:rPr>
          <w:rFonts w:ascii="仿宋" w:hAnsi="仿宋" w:eastAsia="仿宋" w:cs="仿宋"/>
          <w:b/>
          <w:color w:val="auto"/>
          <w:szCs w:val="28"/>
        </w:rPr>
      </w:pPr>
      <w:r>
        <w:rPr>
          <w:rFonts w:hint="eastAsia" w:ascii="仿宋" w:hAnsi="仿宋" w:eastAsia="仿宋" w:cs="仿宋"/>
          <w:b/>
          <w:color w:val="auto"/>
          <w:szCs w:val="28"/>
        </w:rPr>
        <w:t>1、可视化编辑</w:t>
      </w:r>
    </w:p>
    <w:p>
      <w:pPr>
        <w:ind w:firstLine="560"/>
        <w:rPr>
          <w:rFonts w:ascii="仿宋" w:hAnsi="仿宋" w:eastAsia="仿宋" w:cs="仿宋"/>
          <w:color w:val="auto"/>
          <w:szCs w:val="28"/>
        </w:rPr>
      </w:pPr>
      <w:r>
        <w:rPr>
          <w:rFonts w:hint="eastAsia" w:ascii="仿宋" w:hAnsi="仿宋" w:eastAsia="仿宋" w:cs="仿宋"/>
          <w:color w:val="auto"/>
          <w:szCs w:val="28"/>
        </w:rPr>
        <w:t>以类似SmartArt树形结构图的方式对动态维护的应急队伍结构和成员信息进行展示，用户可以随意拖动编辑。</w:t>
      </w:r>
    </w:p>
    <w:p>
      <w:pPr>
        <w:ind w:firstLine="562"/>
        <w:rPr>
          <w:rFonts w:ascii="仿宋" w:hAnsi="仿宋" w:eastAsia="仿宋" w:cs="仿宋"/>
          <w:b/>
          <w:color w:val="auto"/>
          <w:szCs w:val="28"/>
        </w:rPr>
      </w:pPr>
      <w:r>
        <w:rPr>
          <w:rFonts w:hint="eastAsia" w:ascii="仿宋" w:hAnsi="仿宋" w:eastAsia="仿宋" w:cs="仿宋"/>
          <w:b/>
          <w:color w:val="auto"/>
          <w:szCs w:val="28"/>
        </w:rPr>
        <w:t>2、可视化展示（各组当前任务展示）</w:t>
      </w:r>
    </w:p>
    <w:p>
      <w:pPr>
        <w:ind w:firstLine="560"/>
        <w:rPr>
          <w:rFonts w:ascii="仿宋" w:hAnsi="仿宋" w:eastAsia="仿宋" w:cs="仿宋"/>
          <w:b/>
          <w:color w:val="auto"/>
          <w:szCs w:val="28"/>
        </w:rPr>
      </w:pPr>
      <w:r>
        <w:rPr>
          <w:rFonts w:hint="eastAsia" w:ascii="仿宋" w:hAnsi="仿宋" w:eastAsia="仿宋" w:cs="仿宋"/>
          <w:color w:val="auto"/>
          <w:szCs w:val="28"/>
        </w:rPr>
        <w:t>以甘特图等可视化图形展示各组当前任务状态和进度，根据进度情况和完成时间节点显示不同颜色状态，支持以拖拽、点击的方式对各组进行任务转办和催办操作。</w:t>
      </w:r>
    </w:p>
    <w:p>
      <w:pPr>
        <w:pStyle w:val="9"/>
        <w:numPr>
          <w:ilvl w:val="4"/>
          <w:numId w:val="0"/>
        </w:numPr>
        <w:rPr>
          <w:rFonts w:ascii="仿宋" w:hAnsi="仿宋" w:eastAsia="仿宋" w:cs="仿宋"/>
          <w:color w:val="auto"/>
          <w:szCs w:val="24"/>
        </w:rPr>
      </w:pPr>
      <w:r>
        <w:rPr>
          <w:rFonts w:hint="eastAsia" w:ascii="仿宋" w:hAnsi="仿宋" w:eastAsia="仿宋" w:cs="仿宋"/>
          <w:color w:val="auto"/>
        </w:rPr>
        <w:t>4.1.3.3应急资源管理</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4.1.3.3.1应急装备管理</w:t>
      </w:r>
    </w:p>
    <w:p>
      <w:pPr>
        <w:ind w:firstLine="560"/>
        <w:rPr>
          <w:rFonts w:ascii="仿宋" w:hAnsi="仿宋" w:eastAsia="仿宋" w:cs="仿宋"/>
          <w:color w:val="auto"/>
        </w:rPr>
      </w:pPr>
      <w:r>
        <w:rPr>
          <w:rFonts w:hint="eastAsia" w:ascii="仿宋" w:hAnsi="仿宋" w:eastAsia="仿宋" w:cs="仿宋"/>
          <w:color w:val="auto"/>
        </w:rPr>
        <w:t>实现对应急装备的信息管理，可对手套、医用防护口罩、防护面屏、护目镜、防护服等应急装备信息进行出入库管理，点击对应物资可查看物资详细信息和使用说明，可查看物资的位置、物资所在管辖单位等信息，可提供出入库管理功能支持设置库存预警值，库存超过预警值进行消息提醒，实现应急装备信息的实时更新。</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4.1.3.3.2应急物资管理</w:t>
      </w:r>
    </w:p>
    <w:p>
      <w:pPr>
        <w:ind w:firstLine="560"/>
        <w:rPr>
          <w:rFonts w:ascii="仿宋" w:hAnsi="仿宋" w:eastAsia="仿宋" w:cs="仿宋"/>
          <w:color w:val="auto"/>
        </w:rPr>
      </w:pPr>
      <w:r>
        <w:rPr>
          <w:rFonts w:hint="eastAsia" w:ascii="仿宋" w:hAnsi="仿宋" w:eastAsia="仿宋" w:cs="仿宋"/>
          <w:color w:val="auto"/>
        </w:rPr>
        <w:t>实现对核酸检测信息、防控物资、应急机构、隔离场所容量、床位资源、人员队伍等进行专题统计和动态分析展示，利用信息汇聚和大数据分析，以可视化图表、拼盘、动态热力图等形式展现疫情动态，直观展现所辖区域核酸检测信息、防控物资、应急机构、隔离场所容量、床位资源、人员队伍等实时数据，为决策者、管理人员提供公共卫生应急管理决策依据。</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4.1.3.3.3应急车辆管理</w:t>
      </w:r>
    </w:p>
    <w:p>
      <w:pPr>
        <w:ind w:firstLine="560"/>
        <w:rPr>
          <w:rFonts w:ascii="仿宋" w:hAnsi="仿宋" w:eastAsia="仿宋" w:cs="仿宋"/>
          <w:color w:val="auto"/>
        </w:rPr>
      </w:pPr>
      <w:r>
        <w:rPr>
          <w:rFonts w:hint="eastAsia" w:ascii="仿宋" w:hAnsi="仿宋" w:eastAsia="仿宋" w:cs="仿宋"/>
          <w:color w:val="auto"/>
        </w:rPr>
        <w:t>实现对救护车、转运车辆等应急车辆进行信息维护更新，支持以列表形式展现应急车辆、所属单位等内容，支持基于GIS地图，可在GIS地图上展示应急车辆所在位置，实现应急车辆基于GIS地图的空间分布，方便疫情发生时有效调度车辆资源。</w:t>
      </w:r>
    </w:p>
    <w:p>
      <w:pPr>
        <w:pStyle w:val="9"/>
        <w:numPr>
          <w:ilvl w:val="4"/>
          <w:numId w:val="0"/>
        </w:numPr>
        <w:ind w:firstLine="211" w:firstLineChars="100"/>
        <w:rPr>
          <w:rFonts w:ascii="仿宋" w:hAnsi="仿宋" w:eastAsia="仿宋" w:cs="仿宋"/>
          <w:color w:val="auto"/>
        </w:rPr>
      </w:pPr>
      <w:r>
        <w:rPr>
          <w:rFonts w:hint="eastAsia" w:ascii="仿宋" w:hAnsi="仿宋" w:eastAsia="仿宋" w:cs="仿宋"/>
          <w:color w:val="auto"/>
        </w:rPr>
        <w:t>4.1.3.4疫情处置队伍分组</w:t>
      </w:r>
    </w:p>
    <w:p>
      <w:pPr>
        <w:ind w:firstLine="560"/>
        <w:rPr>
          <w:rFonts w:ascii="仿宋" w:hAnsi="仿宋" w:eastAsia="仿宋" w:cs="仿宋"/>
          <w:color w:val="auto"/>
        </w:rPr>
      </w:pPr>
      <w:r>
        <w:rPr>
          <w:rFonts w:hint="eastAsia" w:ascii="仿宋" w:hAnsi="仿宋" w:eastAsia="仿宋" w:cs="仿宋"/>
          <w:color w:val="auto"/>
        </w:rPr>
        <w:t>点击跳转到“应急队伍管理”-“疫情处置队伍分组”功能模块。</w:t>
      </w:r>
    </w:p>
    <w:p>
      <w:pPr>
        <w:pStyle w:val="9"/>
        <w:numPr>
          <w:ilvl w:val="4"/>
          <w:numId w:val="0"/>
        </w:numPr>
        <w:rPr>
          <w:rFonts w:ascii="仿宋" w:hAnsi="仿宋" w:eastAsia="仿宋" w:cs="仿宋"/>
          <w:color w:val="auto"/>
        </w:rPr>
      </w:pPr>
      <w:r>
        <w:rPr>
          <w:rFonts w:hint="eastAsia" w:ascii="仿宋" w:hAnsi="仿宋" w:eastAsia="仿宋" w:cs="仿宋"/>
          <w:color w:val="auto"/>
        </w:rPr>
        <w:t>4.1.3.5应急预案管理</w:t>
      </w:r>
    </w:p>
    <w:p>
      <w:pPr>
        <w:ind w:firstLine="560"/>
        <w:rPr>
          <w:rFonts w:ascii="仿宋" w:hAnsi="仿宋" w:eastAsia="仿宋" w:cs="仿宋"/>
          <w:color w:val="auto"/>
        </w:rPr>
      </w:pPr>
      <w:r>
        <w:rPr>
          <w:rFonts w:hint="eastAsia" w:ascii="仿宋" w:hAnsi="仿宋" w:eastAsia="仿宋" w:cs="仿宋"/>
          <w:color w:val="auto"/>
        </w:rPr>
        <w:t>预案管理功能通过应急预案库的设置和管理，可以进一步提高突发公共卫生事件的应急处置能力，可以收集管理本级和上级发布的预案文本，预案库与特定的事件紧密结合，在突发公共卫生事件发生时，根据不同的事件性质、事件等级和危害程度会启动不同的应急预案，事件处理完毕后，根据预案的结束条件或人工判断结束预案，输入预案结束报告，结束相应的预案，实现应急预案编制流程和预案备案的信息化处理，有助提高预案编制和预案备案的管理水平，实现预案数字化、结构化处理。</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4.1.3.5.1应急预案录入</w:t>
      </w:r>
    </w:p>
    <w:p>
      <w:pPr>
        <w:ind w:firstLine="560"/>
        <w:rPr>
          <w:rFonts w:ascii="仿宋" w:hAnsi="仿宋" w:eastAsia="仿宋" w:cs="仿宋"/>
          <w:color w:val="auto"/>
        </w:rPr>
      </w:pPr>
      <w:r>
        <w:rPr>
          <w:rFonts w:hint="eastAsia" w:ascii="仿宋" w:hAnsi="仿宋" w:eastAsia="仿宋" w:cs="仿宋"/>
          <w:color w:val="auto"/>
        </w:rPr>
        <w:t>提供预案上传功能，通过该模块将应急预案信息进行收集和录入，形成一个应急预案库并对其进行有效的管理，支持上传docx格式的预案文本，满足各级卫生应急各单位需提交应急预案至上级部门审核的需求，应急预案包括预案名称、类型、触发条件、是否有效等相关信息，支持预案标签功能，能实现各个预案与适用的公共卫生应急事件的快速关联，按不同事件类别、事件等级对预案进行分类管理。有助于提高对预案内容的检索效率，帮助应急相关人员快速定位所需查看内容，为应急处置决策提供基础，有助于提高应急处置方案编制的效率和方案的可用性。</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4.1.3.5.2启动应急预案</w:t>
      </w:r>
    </w:p>
    <w:p>
      <w:pPr>
        <w:ind w:firstLine="560"/>
        <w:rPr>
          <w:rFonts w:ascii="仿宋" w:hAnsi="仿宋" w:eastAsia="仿宋" w:cs="仿宋"/>
          <w:color w:val="auto"/>
        </w:rPr>
      </w:pPr>
      <w:r>
        <w:rPr>
          <w:rFonts w:hint="eastAsia" w:ascii="仿宋" w:hAnsi="仿宋" w:eastAsia="仿宋" w:cs="仿宋"/>
          <w:color w:val="auto"/>
        </w:rPr>
        <w:t>启动应急预案是与特定的事件紧密结合起来的，即根据不同的事件性质、事件等级和危害程度从而启动不同的应急预案，匹配到预案后，指挥中心人员可以通过浏览预案文本和预案流程，确认所匹配预案的适用范围、预案步骤是否准确，联动人员是否无误，可根据公共卫生应急事件情况和类型匹配相应处置应急预案，指挥人员可以按照预案流程进行指挥调度，并对预案的执行情况进行全过程跟踪并存档。</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4.1.3.5.3停止应急预案</w:t>
      </w:r>
    </w:p>
    <w:p>
      <w:pPr>
        <w:ind w:firstLine="560"/>
        <w:rPr>
          <w:rFonts w:ascii="仿宋" w:hAnsi="仿宋" w:eastAsia="仿宋" w:cs="仿宋"/>
          <w:color w:val="auto"/>
        </w:rPr>
      </w:pPr>
      <w:r>
        <w:rPr>
          <w:rFonts w:hint="eastAsia" w:ascii="仿宋" w:hAnsi="仿宋" w:eastAsia="仿宋" w:cs="仿宋"/>
          <w:color w:val="auto"/>
        </w:rPr>
        <w:t>突发公共卫生应急事件结束后，通过结束预案模块手动结束已启动的预案，并填写相应的应急预案停止说明。</w:t>
      </w:r>
    </w:p>
    <w:p>
      <w:pPr>
        <w:ind w:firstLine="560"/>
        <w:rPr>
          <w:rFonts w:ascii="仿宋" w:hAnsi="仿宋" w:eastAsia="仿宋" w:cs="仿宋"/>
          <w:color w:val="auto"/>
        </w:rPr>
      </w:pPr>
      <w:r>
        <w:rPr>
          <w:rFonts w:hint="eastAsia" w:ascii="仿宋" w:hAnsi="仿宋" w:eastAsia="仿宋" w:cs="仿宋"/>
          <w:color w:val="auto"/>
        </w:rPr>
        <w:t>系统可集中管理停止结束后的预案，能够跟踪查看结束后的的预案步骤、执行记录和会议会商等预案执行情况，并实时记录，每个执行步骤的详细信息都会在系统中留痕，便于后续进行总结评估。</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4.1.3.5.3应急预案查询</w:t>
      </w:r>
    </w:p>
    <w:p>
      <w:pPr>
        <w:ind w:firstLine="560"/>
        <w:rPr>
          <w:rFonts w:ascii="仿宋" w:hAnsi="仿宋" w:eastAsia="仿宋" w:cs="仿宋"/>
          <w:color w:val="auto"/>
        </w:rPr>
      </w:pPr>
      <w:r>
        <w:rPr>
          <w:rFonts w:hint="eastAsia" w:ascii="仿宋" w:hAnsi="仿宋" w:eastAsia="仿宋" w:cs="仿宋"/>
          <w:color w:val="auto"/>
        </w:rPr>
        <w:t>系统提供应急预案查询功能，对录入的预案进行电子化管理，支持预案总览、已启用预案、未启用预案、已结束的预案信息，可按照查询条件进行预案查询包括预案名称、预案类型、事件名称、事件类型、启动时间、结束时间等相关信息。</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4.1.3.5.5应急预案演练</w:t>
      </w:r>
    </w:p>
    <w:p>
      <w:pPr>
        <w:ind w:firstLine="560"/>
        <w:rPr>
          <w:rFonts w:ascii="仿宋" w:hAnsi="仿宋" w:eastAsia="仿宋" w:cs="仿宋"/>
          <w:color w:val="auto"/>
        </w:rPr>
      </w:pPr>
      <w:r>
        <w:rPr>
          <w:rFonts w:hint="eastAsia" w:ascii="仿宋" w:hAnsi="仿宋" w:eastAsia="仿宋" w:cs="仿宋"/>
          <w:color w:val="auto"/>
        </w:rPr>
        <w:t>有关部门负责本系统、本领域的应急演练工作，并加强对基层单位应急演练工作的指导，根据实际需要组织综合应急演练或单项应急演练；负责全市应急演练的综合管理工作，制订应急演练计划，定期组织跨部门、跨行业的应对突发事件的演练，可将应急预案进行结构化处理，可按照不同的事件类型进行划分不同的处置阶段、处置方式、处置效果，事后可以总结经验教训，对预案进行优化调整。</w:t>
      </w:r>
    </w:p>
    <w:p>
      <w:pPr>
        <w:ind w:firstLine="560"/>
        <w:rPr>
          <w:rFonts w:ascii="仿宋" w:hAnsi="仿宋" w:eastAsia="仿宋" w:cs="仿宋"/>
          <w:color w:val="auto"/>
        </w:rPr>
      </w:pPr>
      <w:r>
        <w:rPr>
          <w:rFonts w:hint="eastAsia" w:ascii="仿宋" w:hAnsi="仿宋" w:eastAsia="仿宋" w:cs="仿宋"/>
          <w:color w:val="auto"/>
        </w:rPr>
        <w:t>通过应急演练，发现和解决应急工作中存在的问题，培训应急队伍、落实岗位责任、熟悉应急工作的指挥机制和决策、协调、处置的程序，评价应急准备状态，培训和检验应急队伍的快速反应能力，提高各部门之间协调配合和现场处置能力，检验应急预案的可行性并改进完善。</w:t>
      </w:r>
    </w:p>
    <w:p>
      <w:pPr>
        <w:ind w:firstLine="560"/>
        <w:rPr>
          <w:rFonts w:ascii="仿宋" w:hAnsi="仿宋" w:eastAsia="仿宋" w:cs="仿宋"/>
          <w:color w:val="auto"/>
        </w:rPr>
      </w:pPr>
      <w:r>
        <w:rPr>
          <w:rFonts w:hint="eastAsia" w:ascii="仿宋" w:hAnsi="仿宋" w:eastAsia="仿宋" w:cs="仿宋"/>
          <w:color w:val="auto"/>
        </w:rPr>
        <w:t>1、预案演练准备</w:t>
      </w:r>
    </w:p>
    <w:p>
      <w:pPr>
        <w:ind w:firstLine="560"/>
        <w:rPr>
          <w:rFonts w:ascii="仿宋" w:hAnsi="仿宋" w:eastAsia="仿宋" w:cs="仿宋"/>
          <w:color w:val="auto"/>
        </w:rPr>
      </w:pPr>
      <w:r>
        <w:rPr>
          <w:rFonts w:hint="eastAsia" w:ascii="仿宋" w:hAnsi="仿宋" w:eastAsia="仿宋" w:cs="仿宋"/>
          <w:color w:val="auto"/>
        </w:rPr>
        <w:t>预案演练准备阶段，系统支持制定预案演练功能，可自定义预案演练方案，支持一键启动预案演练，支持全流程可视化记录预案演练，支持对预案演练过程的优化管理功能。演练数据与突发数据单独隔离，不划分统计到突发事件中。</w:t>
      </w:r>
    </w:p>
    <w:p>
      <w:pPr>
        <w:ind w:firstLine="560"/>
        <w:rPr>
          <w:rFonts w:ascii="仿宋" w:hAnsi="仿宋" w:eastAsia="仿宋" w:cs="仿宋"/>
          <w:color w:val="auto"/>
        </w:rPr>
      </w:pPr>
      <w:r>
        <w:rPr>
          <w:rFonts w:hint="eastAsia" w:ascii="仿宋" w:hAnsi="仿宋" w:eastAsia="仿宋" w:cs="仿宋"/>
          <w:color w:val="auto"/>
        </w:rPr>
        <w:t>2、预案演练实施</w:t>
      </w:r>
    </w:p>
    <w:p>
      <w:pPr>
        <w:ind w:firstLine="560"/>
        <w:rPr>
          <w:rFonts w:ascii="仿宋" w:hAnsi="仿宋" w:eastAsia="仿宋" w:cs="仿宋"/>
          <w:color w:val="auto"/>
        </w:rPr>
      </w:pPr>
      <w:r>
        <w:rPr>
          <w:rFonts w:hint="eastAsia" w:ascii="仿宋" w:hAnsi="仿宋" w:eastAsia="仿宋" w:cs="仿宋"/>
          <w:color w:val="auto"/>
        </w:rPr>
        <w:t>预案演练实施阶段，预案演练应实战出发，内容包括应急联动、紧急集结、协同配合、现场救援、应急保障等，在预案演练过程中，可选择应急通信方式，根据不同的应急通信方式，选择不同的预案演练方案，在启动结构化演练方案后，可按步骤进行演练，系统对演练全过程记录。</w:t>
      </w:r>
    </w:p>
    <w:p>
      <w:pPr>
        <w:ind w:firstLine="560"/>
        <w:rPr>
          <w:rFonts w:ascii="仿宋" w:hAnsi="仿宋" w:eastAsia="仿宋" w:cs="仿宋"/>
          <w:color w:val="auto"/>
        </w:rPr>
      </w:pPr>
      <w:r>
        <w:rPr>
          <w:rFonts w:hint="eastAsia" w:ascii="仿宋" w:hAnsi="仿宋" w:eastAsia="仿宋" w:cs="仿宋"/>
          <w:color w:val="auto"/>
        </w:rPr>
        <w:t>3、预案演练总结</w:t>
      </w:r>
    </w:p>
    <w:p>
      <w:pPr>
        <w:ind w:firstLine="560"/>
        <w:rPr>
          <w:rFonts w:ascii="仿宋" w:hAnsi="仿宋" w:eastAsia="仿宋" w:cs="仿宋"/>
          <w:color w:val="auto"/>
        </w:rPr>
      </w:pPr>
      <w:r>
        <w:rPr>
          <w:rFonts w:hint="eastAsia" w:ascii="仿宋" w:hAnsi="仿宋" w:eastAsia="仿宋" w:cs="仿宋"/>
          <w:color w:val="auto"/>
        </w:rPr>
        <w:t>预案演练总结阶段，系统支持对预案演练进行记录和档案式管理，支持对预案演练的成果进行评估总结，支持总结报告导出为word文档。</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4.1.3.5.6应急预案智能匹配</w:t>
      </w:r>
    </w:p>
    <w:p>
      <w:pPr>
        <w:ind w:firstLine="560"/>
        <w:rPr>
          <w:rFonts w:ascii="仿宋" w:hAnsi="仿宋" w:eastAsia="仿宋" w:cs="仿宋"/>
          <w:color w:val="auto"/>
        </w:rPr>
      </w:pPr>
      <w:r>
        <w:rPr>
          <w:rFonts w:hint="eastAsia" w:ascii="仿宋" w:hAnsi="仿宋" w:eastAsia="仿宋" w:cs="仿宋"/>
          <w:color w:val="auto"/>
        </w:rPr>
        <w:t>系统提供智能匹配、搜索匹配、目录匹配等多种预案匹配方式。用户可以为事件添加标签，依托知识图谱技术，通过预案与事件标签，让不同类型、不同级别的公共卫生应急事件，与系统中已分解配置的应急预案进行智能匹配。也可以按照关键字进行模糊搜索，或按预案目录手动匹配。</w:t>
      </w:r>
    </w:p>
    <w:p>
      <w:pPr>
        <w:pStyle w:val="9"/>
        <w:numPr>
          <w:ilvl w:val="4"/>
          <w:numId w:val="0"/>
        </w:numPr>
        <w:rPr>
          <w:rFonts w:ascii="仿宋" w:hAnsi="仿宋" w:eastAsia="仿宋" w:cs="仿宋"/>
          <w:color w:val="auto"/>
        </w:rPr>
      </w:pPr>
      <w:r>
        <w:rPr>
          <w:rFonts w:hint="eastAsia" w:ascii="仿宋" w:hAnsi="仿宋" w:eastAsia="仿宋" w:cs="仿宋"/>
          <w:color w:val="auto"/>
        </w:rPr>
        <w:t>4.1.3.6应急值守管理</w:t>
      </w:r>
    </w:p>
    <w:p>
      <w:pPr>
        <w:ind w:firstLine="560"/>
        <w:rPr>
          <w:rFonts w:ascii="仿宋" w:hAnsi="仿宋" w:eastAsia="仿宋" w:cs="仿宋"/>
          <w:color w:val="auto"/>
        </w:rPr>
      </w:pPr>
      <w:r>
        <w:rPr>
          <w:rFonts w:hint="eastAsia" w:ascii="仿宋" w:hAnsi="仿宋" w:eastAsia="仿宋" w:cs="仿宋"/>
          <w:color w:val="auto"/>
        </w:rPr>
        <w:t>应急值守管理着力打通基层医疗机构、等级医院、疾控部门与卫健委之间的事件信息报送通路，完成事件信息的报送、流转与接收。服务于各级业务部门的日常值班值守工作，为信息报送接收、事件信息查询和值班管理提供技术支撑，落实值班排班制度和应急值守信息报告制度。包括事件接报、值班通讯、值班管理等功能模块。</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4.1.3.6.1事件信息接报</w:t>
      </w:r>
    </w:p>
    <w:p>
      <w:pPr>
        <w:ind w:firstLine="560"/>
        <w:rPr>
          <w:rFonts w:ascii="仿宋" w:hAnsi="仿宋" w:eastAsia="仿宋" w:cs="仿宋"/>
          <w:color w:val="auto"/>
        </w:rPr>
      </w:pPr>
      <w:r>
        <w:rPr>
          <w:rFonts w:hint="eastAsia" w:ascii="仿宋" w:hAnsi="仿宋" w:eastAsia="仿宋" w:cs="仿宋"/>
          <w:color w:val="auto"/>
        </w:rPr>
        <w:t>事件接报模块基于突发公共卫生事件报送模板，记录突发事件信息，通过地图位置检索、点位标注，完成事件范围圈定工作；根据事件情况实现分类、分级管理，完成事件接报工作。基于传染病疫情的特点，提供不同报送模板用于事件信息填报（包括初报、续报），支持事件定位、辅助分析等功能。</w:t>
      </w:r>
    </w:p>
    <w:p>
      <w:pPr>
        <w:ind w:firstLine="562"/>
        <w:rPr>
          <w:rFonts w:ascii="仿宋" w:hAnsi="仿宋" w:eastAsia="仿宋" w:cs="仿宋"/>
          <w:b/>
          <w:bCs/>
          <w:color w:val="auto"/>
        </w:rPr>
      </w:pPr>
      <w:r>
        <w:rPr>
          <w:rFonts w:hint="eastAsia" w:ascii="仿宋" w:hAnsi="仿宋" w:eastAsia="仿宋" w:cs="仿宋"/>
          <w:b/>
          <w:bCs/>
          <w:color w:val="auto"/>
        </w:rPr>
        <w:t>事件信息上报</w:t>
      </w:r>
    </w:p>
    <w:p>
      <w:pPr>
        <w:ind w:firstLine="560"/>
        <w:rPr>
          <w:rFonts w:ascii="仿宋" w:hAnsi="仿宋" w:eastAsia="仿宋" w:cs="仿宋"/>
          <w:color w:val="auto"/>
        </w:rPr>
      </w:pPr>
      <w:r>
        <w:rPr>
          <w:rFonts w:hint="eastAsia" w:ascii="仿宋" w:hAnsi="仿宋" w:eastAsia="仿宋" w:cs="仿宋"/>
          <w:color w:val="auto"/>
        </w:rPr>
        <w:t>面向包括基层卫生医疗机构、等级医院、疾控部门等有公共卫生应急事件报送需求的部门和机构，支持电话、传真、短信、终端APP等多种事件接报、获取方式，实现第一时间报送突发事件信息，支持向多个部门或具体联系人同时报送，支持整合事件信息（包含初报信息及更新信息）实现向上报送，实现公共卫生应急事件信息的准确精准报送。</w:t>
      </w:r>
    </w:p>
    <w:p>
      <w:pPr>
        <w:ind w:firstLine="562"/>
        <w:rPr>
          <w:rFonts w:ascii="仿宋" w:hAnsi="仿宋" w:eastAsia="仿宋" w:cs="仿宋"/>
          <w:b/>
          <w:bCs/>
          <w:color w:val="auto"/>
        </w:rPr>
      </w:pPr>
      <w:r>
        <w:rPr>
          <w:rFonts w:hint="eastAsia" w:ascii="仿宋" w:hAnsi="仿宋" w:eastAsia="仿宋" w:cs="仿宋"/>
          <w:b/>
          <w:bCs/>
          <w:color w:val="auto"/>
        </w:rPr>
        <w:t>事件信息接收</w:t>
      </w:r>
    </w:p>
    <w:p>
      <w:pPr>
        <w:ind w:firstLine="560"/>
        <w:rPr>
          <w:rFonts w:ascii="仿宋" w:hAnsi="仿宋" w:eastAsia="仿宋" w:cs="仿宋"/>
          <w:color w:val="auto"/>
        </w:rPr>
      </w:pPr>
      <w:r>
        <w:rPr>
          <w:rFonts w:hint="eastAsia" w:ascii="仿宋" w:hAnsi="仿宋" w:eastAsia="仿宋" w:cs="仿宋"/>
          <w:color w:val="auto"/>
        </w:rPr>
        <w:t>系统将直接报告或其他业务系统接入（如突发公共卫生事件网络直报信息系统）等多种上报方式的公共卫生应急事件信息，以列表的方式直观展示，支持用户快速签收、分发、查看等级医院、基层卫生医疗机构，以及疾控部门上报的突发公共卫生应急事件信息。</w:t>
      </w:r>
    </w:p>
    <w:p>
      <w:pPr>
        <w:ind w:firstLine="562"/>
        <w:rPr>
          <w:rFonts w:ascii="仿宋" w:hAnsi="仿宋" w:eastAsia="仿宋" w:cs="仿宋"/>
          <w:b/>
          <w:bCs/>
          <w:color w:val="auto"/>
        </w:rPr>
      </w:pPr>
      <w:r>
        <w:rPr>
          <w:rFonts w:hint="eastAsia" w:ascii="仿宋" w:hAnsi="仿宋" w:eastAsia="仿宋" w:cs="仿宋"/>
          <w:b/>
          <w:bCs/>
          <w:color w:val="auto"/>
        </w:rPr>
        <w:t>事件信息分发与管理</w:t>
      </w:r>
    </w:p>
    <w:p>
      <w:pPr>
        <w:ind w:firstLine="560"/>
        <w:rPr>
          <w:rFonts w:ascii="仿宋" w:hAnsi="仿宋" w:eastAsia="仿宋" w:cs="仿宋"/>
          <w:color w:val="auto"/>
        </w:rPr>
      </w:pPr>
      <w:r>
        <w:rPr>
          <w:rFonts w:hint="eastAsia" w:ascii="仿宋" w:hAnsi="仿宋" w:eastAsia="仿宋" w:cs="仿宋"/>
          <w:color w:val="auto"/>
        </w:rPr>
        <w:t>系统支持以列表形式展示电话、传真、短信、终端APP、系统等多种上报方式的事件信息，可快速签收、查看公共卫生事件部门的突发事件信息，实现对突发事件的事件批阅、事件分发等功能，支持事件检索，支持每日值班报告生成。</w:t>
      </w:r>
    </w:p>
    <w:p>
      <w:pPr>
        <w:ind w:firstLine="562"/>
        <w:rPr>
          <w:rFonts w:ascii="仿宋" w:hAnsi="仿宋" w:eastAsia="仿宋" w:cs="仿宋"/>
          <w:b/>
          <w:bCs/>
          <w:color w:val="auto"/>
        </w:rPr>
      </w:pPr>
      <w:r>
        <w:rPr>
          <w:rFonts w:hint="eastAsia" w:ascii="仿宋" w:hAnsi="仿宋" w:eastAsia="仿宋" w:cs="仿宋"/>
          <w:b/>
          <w:bCs/>
          <w:color w:val="auto"/>
        </w:rPr>
        <w:t>事件资料归档</w:t>
      </w:r>
    </w:p>
    <w:p>
      <w:pPr>
        <w:ind w:firstLine="560"/>
        <w:rPr>
          <w:rFonts w:ascii="仿宋" w:hAnsi="仿宋" w:eastAsia="仿宋" w:cs="仿宋"/>
          <w:color w:val="auto"/>
        </w:rPr>
      </w:pPr>
      <w:r>
        <w:rPr>
          <w:rFonts w:hint="eastAsia" w:ascii="仿宋" w:hAnsi="仿宋" w:eastAsia="仿宋" w:cs="仿宋"/>
          <w:color w:val="auto"/>
        </w:rPr>
        <w:t>系统支持将各级各类报送事件信息进行汇总归档，支持历史事件信息的查询、统计和报表输出。</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4.1.3.6.2值守排班管理</w:t>
      </w:r>
    </w:p>
    <w:p>
      <w:pPr>
        <w:ind w:firstLine="560"/>
        <w:rPr>
          <w:rFonts w:ascii="仿宋" w:hAnsi="仿宋" w:eastAsia="仿宋" w:cs="仿宋"/>
          <w:color w:val="auto"/>
        </w:rPr>
      </w:pPr>
      <w:r>
        <w:rPr>
          <w:rFonts w:hint="eastAsia" w:ascii="仿宋" w:hAnsi="仿宋" w:eastAsia="仿宋" w:cs="仿宋"/>
          <w:color w:val="auto"/>
        </w:rPr>
        <w:t>系统提供值班签到、值班信息显示、排班规则、值班信息检索、值班信息推送、值班提醒、值班信息导入等功能，可快速导入值排班信息，支持值班人员根据日常值班情况进行换班、替班操作，根据既定规则完成一键智能化排班，支持每日值班提醒及排班信息变动消息提醒。</w:t>
      </w:r>
    </w:p>
    <w:p>
      <w:pPr>
        <w:ind w:firstLine="562"/>
        <w:rPr>
          <w:rFonts w:ascii="仿宋" w:hAnsi="仿宋" w:eastAsia="仿宋" w:cs="仿宋"/>
          <w:b/>
          <w:bCs/>
          <w:color w:val="auto"/>
        </w:rPr>
      </w:pPr>
      <w:r>
        <w:rPr>
          <w:rFonts w:hint="eastAsia" w:ascii="仿宋" w:hAnsi="仿宋" w:eastAsia="仿宋" w:cs="仿宋"/>
          <w:b/>
          <w:bCs/>
          <w:color w:val="auto"/>
        </w:rPr>
        <w:t>排班管理</w:t>
      </w:r>
    </w:p>
    <w:p>
      <w:pPr>
        <w:ind w:firstLine="560"/>
        <w:rPr>
          <w:rFonts w:ascii="仿宋" w:hAnsi="仿宋" w:eastAsia="仿宋" w:cs="仿宋"/>
          <w:color w:val="auto"/>
        </w:rPr>
      </w:pPr>
      <w:r>
        <w:rPr>
          <w:rFonts w:hint="eastAsia" w:ascii="仿宋" w:hAnsi="仿宋" w:eastAsia="仿宋" w:cs="仿宋"/>
          <w:color w:val="auto"/>
        </w:rPr>
        <w:t>提供值班签到、值班信息显示、排班规则、值班信息检索、值班信息推送、值班提醒、值班信息导入等功能，可快速导入值排班信息，支持值班人员根据日常值班情况进行换班、替班操作，根据既定规则完成一键智能化排班，支持每日值班提醒及排班信息变动消息提醒。</w:t>
      </w:r>
    </w:p>
    <w:p>
      <w:pPr>
        <w:ind w:firstLine="562"/>
        <w:rPr>
          <w:rFonts w:ascii="仿宋" w:hAnsi="仿宋" w:eastAsia="仿宋" w:cs="仿宋"/>
          <w:b/>
          <w:bCs/>
          <w:color w:val="auto"/>
        </w:rPr>
      </w:pPr>
      <w:r>
        <w:rPr>
          <w:rFonts w:hint="eastAsia" w:ascii="仿宋" w:hAnsi="仿宋" w:eastAsia="仿宋" w:cs="仿宋"/>
          <w:b/>
          <w:bCs/>
          <w:color w:val="auto"/>
        </w:rPr>
        <w:t>值班设置</w:t>
      </w:r>
    </w:p>
    <w:p>
      <w:pPr>
        <w:ind w:firstLine="560"/>
        <w:rPr>
          <w:rFonts w:ascii="仿宋" w:hAnsi="仿宋" w:eastAsia="仿宋" w:cs="仿宋"/>
          <w:color w:val="auto"/>
        </w:rPr>
      </w:pPr>
      <w:r>
        <w:rPr>
          <w:rFonts w:hint="eastAsia" w:ascii="仿宋" w:hAnsi="仿宋" w:eastAsia="仿宋" w:cs="仿宋"/>
          <w:color w:val="auto"/>
        </w:rPr>
        <w:t>为避免在公共卫生应急相关值班人员日常值班时，出现人员变动、排班、换班等变更情况，因无法及时告知对方，造成工作延迟的现象，系统可将值班变更信息以消息提醒的形式，发送到对应人员的移动终端上，确保人员及时知晓，支持排班组设置、日期设置、通知设置、高级设置等，辅助智能排班工作。</w:t>
      </w:r>
    </w:p>
    <w:p>
      <w:pPr>
        <w:ind w:firstLine="562"/>
        <w:rPr>
          <w:rFonts w:ascii="仿宋" w:hAnsi="仿宋" w:eastAsia="仿宋" w:cs="仿宋"/>
          <w:b/>
          <w:bCs/>
          <w:color w:val="auto"/>
        </w:rPr>
      </w:pPr>
      <w:r>
        <w:rPr>
          <w:rFonts w:hint="eastAsia" w:ascii="仿宋" w:hAnsi="仿宋" w:eastAsia="仿宋" w:cs="仿宋"/>
          <w:b/>
          <w:bCs/>
          <w:color w:val="auto"/>
        </w:rPr>
        <w:t>值班日志</w:t>
      </w:r>
    </w:p>
    <w:p>
      <w:pPr>
        <w:ind w:firstLine="560"/>
        <w:rPr>
          <w:rFonts w:ascii="仿宋" w:hAnsi="仿宋" w:eastAsia="仿宋" w:cs="仿宋"/>
          <w:color w:val="auto"/>
        </w:rPr>
      </w:pPr>
      <w:r>
        <w:rPr>
          <w:rFonts w:hint="eastAsia" w:ascii="仿宋" w:hAnsi="仿宋" w:eastAsia="仿宋" w:cs="仿宋"/>
          <w:color w:val="auto"/>
        </w:rPr>
        <w:t>值班日志模块方便值班人员记录值班信息、日志信息等内容，支持值班日志编辑及查询操作。</w:t>
      </w:r>
    </w:p>
    <w:p>
      <w:pPr>
        <w:ind w:firstLine="562"/>
        <w:rPr>
          <w:rFonts w:ascii="仿宋" w:hAnsi="仿宋" w:eastAsia="仿宋" w:cs="仿宋"/>
          <w:b/>
          <w:bCs/>
          <w:color w:val="auto"/>
        </w:rPr>
      </w:pPr>
      <w:r>
        <w:rPr>
          <w:rFonts w:hint="eastAsia" w:ascii="仿宋" w:hAnsi="仿宋" w:eastAsia="仿宋" w:cs="仿宋"/>
          <w:b/>
          <w:bCs/>
          <w:color w:val="auto"/>
        </w:rPr>
        <w:t>通讯录</w:t>
      </w:r>
    </w:p>
    <w:p>
      <w:pPr>
        <w:ind w:firstLine="560"/>
        <w:rPr>
          <w:rFonts w:ascii="仿宋" w:hAnsi="仿宋" w:eastAsia="仿宋" w:cs="仿宋"/>
          <w:color w:val="auto"/>
        </w:rPr>
      </w:pPr>
      <w:r>
        <w:rPr>
          <w:rFonts w:hint="eastAsia" w:ascii="仿宋" w:hAnsi="仿宋" w:eastAsia="仿宋" w:cs="仿宋"/>
          <w:color w:val="auto"/>
        </w:rPr>
        <w:t>通讯录管理功能，可以支持对通讯录成员及调度群组进行管理，可对通讯录人员和人员群组进行增、删、查、改等操作，支持组建特定项目的群组，便于沟通指挥。</w:t>
      </w:r>
    </w:p>
    <w:p>
      <w:pPr>
        <w:pStyle w:val="9"/>
        <w:numPr>
          <w:ilvl w:val="4"/>
          <w:numId w:val="0"/>
        </w:numPr>
        <w:rPr>
          <w:rFonts w:ascii="仿宋" w:hAnsi="仿宋" w:eastAsia="仿宋" w:cs="仿宋"/>
          <w:color w:val="auto"/>
        </w:rPr>
      </w:pPr>
      <w:r>
        <w:rPr>
          <w:rFonts w:hint="eastAsia" w:ascii="仿宋" w:hAnsi="仿宋" w:eastAsia="仿宋" w:cs="仿宋"/>
          <w:color w:val="auto"/>
        </w:rPr>
        <w:t>4.1.3.7应急分析决策</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4.1.3.7.1风险评估管理</w:t>
      </w:r>
    </w:p>
    <w:p>
      <w:pPr>
        <w:ind w:firstLine="560"/>
        <w:rPr>
          <w:rFonts w:ascii="仿宋" w:hAnsi="仿宋" w:eastAsia="仿宋" w:cs="仿宋"/>
          <w:color w:val="auto"/>
        </w:rPr>
      </w:pPr>
      <w:r>
        <w:rPr>
          <w:rFonts w:hint="eastAsia" w:ascii="仿宋" w:hAnsi="仿宋" w:eastAsia="仿宋" w:cs="仿宋"/>
          <w:color w:val="auto"/>
        </w:rPr>
        <w:t>（1）日常风险评估</w:t>
      </w:r>
    </w:p>
    <w:p>
      <w:pPr>
        <w:ind w:firstLine="560"/>
        <w:rPr>
          <w:rFonts w:ascii="仿宋" w:hAnsi="仿宋" w:eastAsia="仿宋" w:cs="仿宋"/>
          <w:color w:val="auto"/>
        </w:rPr>
      </w:pPr>
      <w:r>
        <w:rPr>
          <w:rFonts w:hint="eastAsia" w:ascii="仿宋" w:hAnsi="仿宋" w:eastAsia="仿宋" w:cs="仿宋"/>
          <w:color w:val="auto"/>
        </w:rPr>
        <w:t>日常风险评估，支持各级疾控机构对辖区内出现的各类突发公共卫生事件及相关信息进行汇总分析，结合事件的公共卫生影响、地域扩散的可能性以及信息可靠程度进行评估，并记录风险管理建议，支持评估结果报送与反馈。</w:t>
      </w:r>
    </w:p>
    <w:p>
      <w:pPr>
        <w:ind w:firstLine="560"/>
        <w:rPr>
          <w:rFonts w:ascii="仿宋" w:hAnsi="仿宋" w:eastAsia="仿宋" w:cs="仿宋"/>
          <w:color w:val="auto"/>
        </w:rPr>
      </w:pPr>
      <w:r>
        <w:rPr>
          <w:rFonts w:hint="eastAsia" w:ascii="仿宋" w:hAnsi="仿宋" w:eastAsia="仿宋" w:cs="仿宋"/>
          <w:color w:val="auto"/>
        </w:rPr>
        <w:t>（2）专题分析评估</w:t>
      </w:r>
    </w:p>
    <w:p>
      <w:pPr>
        <w:ind w:firstLine="560"/>
        <w:rPr>
          <w:rFonts w:ascii="仿宋" w:hAnsi="仿宋" w:eastAsia="仿宋" w:cs="仿宋"/>
          <w:color w:val="auto"/>
        </w:rPr>
      </w:pPr>
      <w:r>
        <w:rPr>
          <w:rFonts w:hint="eastAsia" w:ascii="仿宋" w:hAnsi="仿宋" w:eastAsia="仿宋" w:cs="仿宋"/>
          <w:color w:val="auto"/>
        </w:rPr>
        <w:t>专题分析评估，针对重要突发公共卫生事件的重点，结合专业研判分析系统监控数据及研判结果，实现对突发公共卫生事件的动态演化分析，并支持评估结果报送与反馈。</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4.1.3.7.2事件定性定级</w:t>
      </w:r>
    </w:p>
    <w:p>
      <w:pPr>
        <w:ind w:firstLine="560"/>
        <w:rPr>
          <w:rFonts w:ascii="仿宋" w:hAnsi="仿宋" w:eastAsia="仿宋" w:cs="仿宋"/>
          <w:color w:val="auto"/>
        </w:rPr>
      </w:pPr>
      <w:r>
        <w:rPr>
          <w:rFonts w:hint="eastAsia" w:ascii="仿宋" w:hAnsi="仿宋" w:eastAsia="仿宋" w:cs="仿宋"/>
          <w:color w:val="auto"/>
        </w:rPr>
        <w:t>根据专家会商及有关技术单位的报告等对事件定性（传染病暴发、食物中毒等）定级（1、11、II、V级、未分级）的结果，登记事件、按照类型级别分类管理、并对有关的专家会商情况、技术单位分析报告等进行管理。</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4.1.3.7.3应急决策支持</w:t>
      </w:r>
    </w:p>
    <w:p>
      <w:pPr>
        <w:ind w:firstLine="560"/>
        <w:rPr>
          <w:rFonts w:ascii="仿宋" w:hAnsi="仿宋" w:eastAsia="仿宋" w:cs="仿宋"/>
          <w:color w:val="auto"/>
        </w:rPr>
      </w:pPr>
      <w:r>
        <w:rPr>
          <w:rFonts w:hint="eastAsia" w:ascii="仿宋" w:hAnsi="仿宋" w:eastAsia="仿宋" w:cs="仿宋"/>
          <w:color w:val="auto"/>
        </w:rPr>
        <w:t>1、应急预案调阅</w:t>
      </w:r>
    </w:p>
    <w:p>
      <w:pPr>
        <w:ind w:firstLine="560"/>
        <w:rPr>
          <w:rFonts w:ascii="仿宋" w:hAnsi="仿宋" w:eastAsia="仿宋" w:cs="仿宋"/>
          <w:color w:val="auto"/>
        </w:rPr>
      </w:pPr>
      <w:r>
        <w:rPr>
          <w:rFonts w:hint="eastAsia" w:ascii="仿宋" w:hAnsi="仿宋" w:eastAsia="仿宋" w:cs="仿宋"/>
          <w:color w:val="auto"/>
        </w:rPr>
        <w:t>根据事件的类型和分级级别，系统自动从应急预案库中搜索和调阅与此类事件处理相关的预案，并根据突发事件级别，快速启动对应等级预案，保障预案职责精准下达，预案组成员精准联系，供应急人员指挥调度时参考。</w:t>
      </w:r>
    </w:p>
    <w:p>
      <w:pPr>
        <w:ind w:firstLine="560"/>
        <w:rPr>
          <w:rFonts w:ascii="仿宋" w:hAnsi="仿宋" w:eastAsia="仿宋" w:cs="仿宋"/>
          <w:color w:val="auto"/>
        </w:rPr>
      </w:pPr>
      <w:r>
        <w:rPr>
          <w:rFonts w:hint="eastAsia" w:ascii="仿宋" w:hAnsi="仿宋" w:eastAsia="仿宋" w:cs="仿宋"/>
          <w:color w:val="auto"/>
        </w:rPr>
        <w:t>2、知识库</w:t>
      </w:r>
    </w:p>
    <w:p>
      <w:pPr>
        <w:ind w:firstLine="560"/>
        <w:rPr>
          <w:rFonts w:ascii="仿宋" w:hAnsi="仿宋" w:eastAsia="仿宋" w:cs="仿宋"/>
          <w:color w:val="auto"/>
        </w:rPr>
      </w:pPr>
      <w:r>
        <w:rPr>
          <w:rFonts w:hint="eastAsia" w:ascii="仿宋" w:hAnsi="仿宋" w:eastAsia="仿宋" w:cs="仿宋"/>
          <w:color w:val="auto"/>
        </w:rPr>
        <w:t>基于知识经验资料库，提供事件相关的知识支持，主要利用智能检索和匹配技术，结合法律法规、标准规范、经典案例等内容，系统自动推荐有针对性地方案和建议。</w:t>
      </w:r>
    </w:p>
    <w:p>
      <w:pPr>
        <w:ind w:firstLine="560"/>
        <w:rPr>
          <w:rFonts w:ascii="仿宋" w:hAnsi="仿宋" w:eastAsia="仿宋" w:cs="仿宋"/>
          <w:color w:val="auto"/>
        </w:rPr>
      </w:pPr>
      <w:r>
        <w:rPr>
          <w:rFonts w:hint="eastAsia" w:ascii="仿宋" w:hAnsi="仿宋" w:eastAsia="仿宋" w:cs="仿宋"/>
          <w:color w:val="auto"/>
        </w:rPr>
        <w:t>3、应急资源信息</w:t>
      </w:r>
    </w:p>
    <w:p>
      <w:pPr>
        <w:ind w:firstLine="560"/>
        <w:rPr>
          <w:rFonts w:ascii="仿宋" w:hAnsi="仿宋" w:eastAsia="仿宋" w:cs="仿宋"/>
          <w:color w:val="auto"/>
        </w:rPr>
      </w:pPr>
      <w:r>
        <w:rPr>
          <w:rFonts w:hint="eastAsia" w:ascii="仿宋" w:hAnsi="仿宋" w:eastAsia="仿宋" w:cs="仿宋"/>
          <w:color w:val="auto"/>
        </w:rPr>
        <w:t>基于应急资源管理子系统，统一录入公共卫生应急相关的资源，例如手套、医用防护口罩、防护面屏、护目镜等资源信息的名称、坐标位置、联系人信息，实现公共卫生应急保障资源的整合，为处置公共卫生事件提供您应急资源有关支持。</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4.1.3.7.4事件信息分析展示</w:t>
      </w:r>
    </w:p>
    <w:p>
      <w:pPr>
        <w:ind w:firstLine="560"/>
        <w:rPr>
          <w:rFonts w:ascii="仿宋" w:hAnsi="仿宋" w:eastAsia="仿宋" w:cs="仿宋"/>
          <w:color w:val="auto"/>
        </w:rPr>
      </w:pPr>
      <w:r>
        <w:rPr>
          <w:rFonts w:hint="eastAsia" w:ascii="仿宋" w:hAnsi="仿宋" w:eastAsia="仿宋" w:cs="仿宋"/>
          <w:color w:val="auto"/>
        </w:rPr>
        <w:t>事件信息分析、展示模块实现对事件有关的影响范围、涉及人数、资源情况、处置措施等数据提供统计分析、空间分析、可视化展示，以可视化图表、动态热力图等多种数据展示手段进行可视化分析；提供组件管理功能，可根据需要配置数据可视化展示内容，灵活选择统计类型数据，灵活的展示数据统计信息，直观的呈现大屏展示，如传染病的三间分布分析和展示。</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4.1.3.7.5处置方案管理</w:t>
      </w:r>
    </w:p>
    <w:p>
      <w:pPr>
        <w:ind w:firstLine="560"/>
        <w:rPr>
          <w:rFonts w:ascii="仿宋" w:hAnsi="仿宋" w:eastAsia="仿宋" w:cs="仿宋"/>
          <w:color w:val="auto"/>
        </w:rPr>
      </w:pPr>
      <w:r>
        <w:rPr>
          <w:rFonts w:hint="eastAsia" w:ascii="仿宋" w:hAnsi="仿宋" w:eastAsia="仿宋" w:cs="仿宋"/>
          <w:color w:val="auto"/>
        </w:rPr>
        <w:t>处置方案管理是对领导决策、专家会商决定等产生的处置方案及决策的有关原始资料进行管理。根据处置方案，可生成卫生应急事件处置流程单，以便指挥调度。</w:t>
      </w:r>
    </w:p>
    <w:p>
      <w:pPr>
        <w:pStyle w:val="9"/>
        <w:numPr>
          <w:ilvl w:val="4"/>
          <w:numId w:val="0"/>
        </w:numPr>
        <w:rPr>
          <w:rFonts w:ascii="仿宋" w:hAnsi="仿宋" w:eastAsia="仿宋" w:cs="仿宋"/>
          <w:color w:val="auto"/>
        </w:rPr>
      </w:pPr>
      <w:r>
        <w:rPr>
          <w:rFonts w:hint="eastAsia" w:ascii="仿宋" w:hAnsi="仿宋" w:eastAsia="仿宋" w:cs="仿宋"/>
          <w:color w:val="auto"/>
        </w:rPr>
        <w:t>4.1.3.8应急指挥调度</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4.1.3.8.1处置措施流程单</w:t>
      </w:r>
    </w:p>
    <w:p>
      <w:pPr>
        <w:ind w:firstLine="560"/>
        <w:rPr>
          <w:rFonts w:ascii="仿宋" w:hAnsi="仿宋" w:eastAsia="仿宋" w:cs="仿宋"/>
          <w:color w:val="auto"/>
        </w:rPr>
      </w:pPr>
      <w:r>
        <w:rPr>
          <w:rFonts w:hint="eastAsia" w:ascii="仿宋" w:hAnsi="仿宋" w:eastAsia="仿宋" w:cs="仿宋"/>
          <w:color w:val="auto"/>
        </w:rPr>
        <w:t>系统利用智能检索和匹配技术，结合预测分析结果，叠加避难场所、救援队伍、应急物资、应急专家、应急预案、典型案例、医疗卫生单位等信息，经系统自动生产、用户适度参与等方式，生成有针对性地处置措施方案，根据处置方案，生成处置措施流程单，并对所有任务明确责任人、联系人、联系方式等，并对处置措施分类管理。</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4.1.3.8.2移动远程会议</w:t>
      </w:r>
    </w:p>
    <w:p>
      <w:pPr>
        <w:ind w:firstLine="560"/>
        <w:rPr>
          <w:rFonts w:ascii="仿宋" w:hAnsi="仿宋" w:eastAsia="仿宋" w:cs="仿宋"/>
          <w:color w:val="auto"/>
        </w:rPr>
      </w:pPr>
      <w:r>
        <w:rPr>
          <w:rFonts w:hint="eastAsia" w:ascii="仿宋" w:hAnsi="仿宋" w:eastAsia="仿宋" w:cs="仿宋"/>
          <w:color w:val="auto"/>
        </w:rPr>
        <w:t>系统整合现场监控图像、流调单兵作战单元（简称：单兵设备）、移动终端等多媒体手段，实现事件处置现场、指挥中心和相关部门的移动远程会议，进行多方协同综合研判会商，支持通讯录中组建音视频会议，也支持非通讯录成员以及与操作员通话中的成员加入会场，可以同时召开多个会议互不干扰，与相关单位进行卫生应急方案研讨、判定事件性质、拟订处理措施，系统将记录会议的时间、地点、人员、主题、内容、结果等过程信息，辅助生成会议纪要内容。</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4.1.3.8.3应急资源调度</w:t>
      </w:r>
    </w:p>
    <w:p>
      <w:pPr>
        <w:ind w:firstLine="560"/>
        <w:rPr>
          <w:rFonts w:ascii="仿宋" w:hAnsi="仿宋" w:eastAsia="仿宋" w:cs="仿宋"/>
          <w:color w:val="auto"/>
        </w:rPr>
      </w:pPr>
      <w:r>
        <w:rPr>
          <w:rFonts w:hint="eastAsia" w:ascii="仿宋" w:hAnsi="仿宋" w:eastAsia="仿宋" w:cs="仿宋"/>
          <w:color w:val="auto"/>
        </w:rPr>
        <w:t>根据公共卫生事件的类型与分级级别，结合应急预案，分析突发事件应急处置的卫生应急资源类型和数量、应急专家类型，完成突发公共卫生事件处置的应急资源配置，系统给出应急处置所需的医疗救治机构、急救设备、药剂、疫苗等各类应急资源类型、数量等报表。</w:t>
      </w:r>
    </w:p>
    <w:p>
      <w:pPr>
        <w:ind w:firstLine="560"/>
        <w:rPr>
          <w:rFonts w:ascii="仿宋" w:hAnsi="仿宋" w:eastAsia="仿宋" w:cs="仿宋"/>
          <w:color w:val="auto"/>
        </w:rPr>
      </w:pPr>
      <w:r>
        <w:rPr>
          <w:rFonts w:hint="eastAsia" w:ascii="仿宋" w:hAnsi="仿宋" w:eastAsia="仿宋" w:cs="仿宋"/>
          <w:color w:val="auto"/>
        </w:rPr>
        <w:t>同时，对所需要的每一类应急资源，系统基于电子地图，利用GIS空间分析功能，以突发公共卫生事件的事发位置为中心，在电子地图上直观显示出应急资源在周边的分布，应急指挥调度人员可以查看任意指定范围内的各种资源的分布及相关详细资料，测量事件发生地与这些资源相距的距离，以便及时调集到指定地点。</w:t>
      </w:r>
    </w:p>
    <w:p>
      <w:pPr>
        <w:ind w:firstLine="560"/>
        <w:rPr>
          <w:rFonts w:ascii="仿宋" w:hAnsi="仿宋" w:eastAsia="仿宋" w:cs="仿宋"/>
          <w:color w:val="auto"/>
        </w:rPr>
      </w:pPr>
      <w:r>
        <w:rPr>
          <w:rFonts w:hint="eastAsia" w:ascii="仿宋" w:hAnsi="仿宋" w:eastAsia="仿宋" w:cs="仿宋"/>
          <w:color w:val="auto"/>
        </w:rPr>
        <w:t>1、事件上图</w:t>
      </w:r>
    </w:p>
    <w:p>
      <w:pPr>
        <w:ind w:firstLine="560"/>
        <w:rPr>
          <w:rFonts w:ascii="仿宋" w:hAnsi="仿宋" w:eastAsia="仿宋" w:cs="仿宋"/>
          <w:color w:val="auto"/>
        </w:rPr>
      </w:pPr>
      <w:r>
        <w:rPr>
          <w:rFonts w:hint="eastAsia" w:ascii="仿宋" w:hAnsi="仿宋" w:eastAsia="仿宋" w:cs="仿宋"/>
          <w:color w:val="auto"/>
        </w:rPr>
        <w:t>当系统收到公共卫生应急事件信息，并拾取事件位置后，可直接在GIS地图上自动定位事发位置，以高亮形式进行展现。选中任一事件，事件会自动居中显示，并展示与该类事件相关的资源图层和事件信息，如事件名称、等级等事件详情。方便指挥中心工作人员，快速了解事件事态。</w:t>
      </w:r>
    </w:p>
    <w:p>
      <w:pPr>
        <w:ind w:firstLine="560"/>
        <w:rPr>
          <w:rFonts w:ascii="仿宋" w:hAnsi="仿宋" w:eastAsia="仿宋" w:cs="仿宋"/>
          <w:color w:val="auto"/>
        </w:rPr>
      </w:pPr>
      <w:r>
        <w:rPr>
          <w:rFonts w:hint="eastAsia" w:ascii="仿宋" w:hAnsi="仿宋" w:eastAsia="仿宋" w:cs="仿宋"/>
          <w:color w:val="auto"/>
        </w:rPr>
        <w:t>2、资源上图</w:t>
      </w:r>
    </w:p>
    <w:p>
      <w:pPr>
        <w:ind w:firstLine="560"/>
        <w:rPr>
          <w:rFonts w:ascii="仿宋" w:hAnsi="仿宋" w:eastAsia="仿宋" w:cs="仿宋"/>
          <w:color w:val="auto"/>
        </w:rPr>
      </w:pPr>
      <w:r>
        <w:rPr>
          <w:rFonts w:hint="eastAsia" w:ascii="仿宋" w:hAnsi="仿宋" w:eastAsia="仿宋" w:cs="仿宋"/>
          <w:color w:val="auto"/>
        </w:rPr>
        <w:t>系统支持资源上图功能，将各类公共卫生应急处置需要的点位信息，如医院、药店、隔离点、急救站点、医疗物资仓库等信息的分布情况，以分图层方式展示在地图上，并可以独立控制图层的显示/隐藏，支持分组管理。</w:t>
      </w:r>
    </w:p>
    <w:p>
      <w:pPr>
        <w:ind w:firstLine="560"/>
        <w:rPr>
          <w:rFonts w:ascii="仿宋" w:hAnsi="仿宋" w:eastAsia="仿宋" w:cs="仿宋"/>
          <w:color w:val="auto"/>
        </w:rPr>
      </w:pPr>
      <w:r>
        <w:rPr>
          <w:rFonts w:hint="eastAsia" w:ascii="仿宋" w:hAnsi="仿宋" w:eastAsia="仿宋" w:cs="仿宋"/>
          <w:color w:val="auto"/>
        </w:rPr>
        <w:t>支持资源点位信息的查看，GIS地图上点击图标查看资源，实现GIS联动功能。</w:t>
      </w:r>
    </w:p>
    <w:p>
      <w:pPr>
        <w:ind w:firstLine="560"/>
        <w:rPr>
          <w:rFonts w:ascii="仿宋" w:hAnsi="仿宋" w:eastAsia="仿宋" w:cs="仿宋"/>
          <w:color w:val="auto"/>
        </w:rPr>
      </w:pPr>
      <w:r>
        <w:rPr>
          <w:rFonts w:hint="eastAsia" w:ascii="仿宋" w:hAnsi="仿宋" w:eastAsia="仿宋" w:cs="仿宋"/>
          <w:color w:val="auto"/>
        </w:rPr>
        <w:t>3、区域资源分析</w:t>
      </w:r>
    </w:p>
    <w:p>
      <w:pPr>
        <w:ind w:firstLine="560"/>
        <w:rPr>
          <w:rFonts w:ascii="仿宋" w:hAnsi="仿宋" w:eastAsia="仿宋" w:cs="仿宋"/>
          <w:color w:val="auto"/>
        </w:rPr>
      </w:pPr>
      <w:r>
        <w:rPr>
          <w:rFonts w:hint="eastAsia" w:ascii="仿宋" w:hAnsi="仿宋" w:eastAsia="仿宋" w:cs="仿宋"/>
          <w:color w:val="auto"/>
        </w:rPr>
        <w:t>系统基于地理信息系统，以公共卫生事件或救治目标为中心，通过汇聚包括救治目标、医疗救援队伍、隔离点、卫生应急物资、专家等公共卫生处置相关的各类基础数据信息。当事件发生时，自动识别事件发生位置及事件类型，根据资源分析模型，分析事件发生位置周边与该事件相关的专业队伍、应急物资、应急专家、医疗单位、视频监控等应急相关数据的分布情况，保障就近资源的调用。</w:t>
      </w:r>
    </w:p>
    <w:p>
      <w:pPr>
        <w:ind w:firstLine="560"/>
        <w:rPr>
          <w:rFonts w:ascii="仿宋" w:hAnsi="仿宋" w:eastAsia="仿宋" w:cs="仿宋"/>
          <w:color w:val="auto"/>
        </w:rPr>
      </w:pPr>
      <w:r>
        <w:rPr>
          <w:rFonts w:hint="eastAsia" w:ascii="仿宋" w:hAnsi="仿宋" w:eastAsia="仿宋" w:cs="仿宋"/>
          <w:color w:val="auto"/>
        </w:rPr>
        <w:t>资源分析结果，可以在地图上直观统计展示，支持距离数据显示。并能以列表形式展示公共卫生应急事件类型相关资源的详细信息，展示信息包括资源名称、类型、距离、所属单位等。当资源类型较多时，可根据需要进行勾选展示，可对各类资源进行短信通知、组会、任务指派等操作。</w:t>
      </w:r>
    </w:p>
    <w:p>
      <w:pPr>
        <w:ind w:firstLine="560"/>
        <w:rPr>
          <w:rFonts w:ascii="仿宋" w:hAnsi="仿宋" w:eastAsia="仿宋" w:cs="仿宋"/>
          <w:color w:val="auto"/>
        </w:rPr>
      </w:pPr>
      <w:r>
        <w:rPr>
          <w:rFonts w:hint="eastAsia" w:ascii="仿宋" w:hAnsi="仿宋" w:eastAsia="仿宋" w:cs="仿宋"/>
          <w:color w:val="auto"/>
        </w:rPr>
        <w:t>4、地图调度</w:t>
      </w:r>
    </w:p>
    <w:p>
      <w:pPr>
        <w:ind w:firstLine="560"/>
        <w:rPr>
          <w:rFonts w:ascii="仿宋" w:hAnsi="仿宋" w:eastAsia="仿宋" w:cs="仿宋"/>
          <w:color w:val="auto"/>
        </w:rPr>
      </w:pPr>
      <w:r>
        <w:rPr>
          <w:rFonts w:hint="eastAsia" w:ascii="仿宋" w:hAnsi="仿宋" w:eastAsia="仿宋" w:cs="仿宋"/>
          <w:color w:val="auto"/>
        </w:rPr>
        <w:t>支持基于GIS地图，旨在卫生应急事件发生时，根据卫生应急事件的级别和应急资源分析范围，实现指挥中心和救援现场周边人员、应急资源的语音调度、视频调度、辅助调度等“一键调度”功能，保障及时联络、任务下达、快速调度。</w:t>
      </w:r>
    </w:p>
    <w:p>
      <w:pPr>
        <w:ind w:firstLine="560"/>
        <w:rPr>
          <w:rFonts w:ascii="仿宋" w:hAnsi="仿宋" w:eastAsia="仿宋" w:cs="仿宋"/>
          <w:color w:val="auto"/>
        </w:rPr>
      </w:pPr>
      <w:r>
        <w:rPr>
          <w:rFonts w:hint="eastAsia" w:ascii="仿宋" w:hAnsi="仿宋" w:eastAsia="仿宋" w:cs="仿宋"/>
          <w:color w:val="auto"/>
        </w:rPr>
        <w:t>支持在地图上对现场处置人员、卫生应急物资、卫生应急资源等进行指挥调度，依据应急资源分析，快速完成就近资源调度指派，支持多种地图调度方式，包括但不限于语音通话、视频通话、多人会议、短信通知、可视资源调度等。</w:t>
      </w:r>
    </w:p>
    <w:p>
      <w:pPr>
        <w:ind w:firstLine="560"/>
        <w:rPr>
          <w:rFonts w:ascii="仿宋" w:hAnsi="仿宋" w:eastAsia="仿宋" w:cs="仿宋"/>
          <w:color w:val="auto"/>
        </w:rPr>
      </w:pPr>
      <w:r>
        <w:rPr>
          <w:rFonts w:hint="eastAsia" w:ascii="仿宋" w:hAnsi="仿宋" w:eastAsia="仿宋" w:cs="仿宋"/>
          <w:color w:val="auto"/>
        </w:rPr>
        <w:t>5、资源查询统计</w:t>
      </w:r>
    </w:p>
    <w:p>
      <w:pPr>
        <w:ind w:firstLine="560"/>
        <w:rPr>
          <w:rFonts w:ascii="仿宋" w:hAnsi="仿宋" w:eastAsia="仿宋" w:cs="仿宋"/>
          <w:color w:val="auto"/>
        </w:rPr>
      </w:pPr>
      <w:r>
        <w:rPr>
          <w:rFonts w:hint="eastAsia" w:ascii="仿宋" w:hAnsi="仿宋" w:eastAsia="仿宋" w:cs="仿宋"/>
          <w:color w:val="auto"/>
        </w:rPr>
        <w:t>查询统计功能，支持通过列表选取、地图点选查看目标的详细信息，也可以矩形框选、多边形框选等多种方式进行区域资源查询。</w:t>
      </w:r>
    </w:p>
    <w:p>
      <w:pPr>
        <w:ind w:firstLine="560"/>
        <w:rPr>
          <w:rFonts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rPr>
        <w:tab/>
      </w:r>
      <w:r>
        <w:rPr>
          <w:rFonts w:hint="eastAsia" w:ascii="仿宋" w:hAnsi="仿宋" w:eastAsia="仿宋" w:cs="仿宋"/>
          <w:color w:val="auto"/>
        </w:rPr>
        <w:t>点选查询</w:t>
      </w:r>
    </w:p>
    <w:p>
      <w:pPr>
        <w:ind w:firstLine="560"/>
        <w:rPr>
          <w:rFonts w:ascii="仿宋" w:hAnsi="仿宋" w:eastAsia="仿宋" w:cs="仿宋"/>
          <w:color w:val="auto"/>
        </w:rPr>
      </w:pPr>
      <w:r>
        <w:rPr>
          <w:rFonts w:hint="eastAsia" w:ascii="仿宋" w:hAnsi="仿宋" w:eastAsia="仿宋" w:cs="仿宋"/>
          <w:color w:val="auto"/>
        </w:rPr>
        <w:t>用户通过列表选取、地图点选，可快速查询到事件详情、应急资源力量的详细信息。</w:t>
      </w:r>
    </w:p>
    <w:p>
      <w:pPr>
        <w:ind w:firstLine="560"/>
        <w:rPr>
          <w:rFonts w:ascii="仿宋" w:hAnsi="仿宋" w:eastAsia="仿宋" w:cs="仿宋"/>
          <w:color w:val="auto"/>
        </w:rPr>
      </w:pPr>
      <w:r>
        <w:rPr>
          <w:rFonts w:hint="eastAsia" w:ascii="仿宋" w:hAnsi="仿宋" w:eastAsia="仿宋" w:cs="仿宋"/>
          <w:color w:val="auto"/>
        </w:rPr>
        <w:t>医疗卫生机构</w:t>
      </w:r>
    </w:p>
    <w:p>
      <w:pPr>
        <w:ind w:firstLine="560"/>
        <w:rPr>
          <w:rFonts w:ascii="仿宋" w:hAnsi="仿宋" w:eastAsia="仿宋" w:cs="仿宋"/>
          <w:color w:val="auto"/>
        </w:rPr>
      </w:pPr>
      <w:r>
        <w:rPr>
          <w:rFonts w:hint="eastAsia" w:ascii="仿宋" w:hAnsi="仿宋" w:eastAsia="仿宋" w:cs="仿宋"/>
          <w:color w:val="auto"/>
        </w:rPr>
        <w:t>使用点选查询功能，可以查询到各类医疗卫生机构的名称、类型、等级、主管部门、开设科室、人员配备、拥有大型医疗设备情况、总床位数、空余床位数、收治需救治人员数量等信息。</w:t>
      </w:r>
    </w:p>
    <w:p>
      <w:pPr>
        <w:ind w:firstLine="560"/>
        <w:rPr>
          <w:rFonts w:ascii="仿宋" w:hAnsi="仿宋" w:eastAsia="仿宋" w:cs="仿宋"/>
          <w:color w:val="auto"/>
        </w:rPr>
      </w:pPr>
      <w:r>
        <w:rPr>
          <w:rFonts w:hint="eastAsia" w:ascii="仿宋" w:hAnsi="仿宋" w:eastAsia="仿宋" w:cs="仿宋"/>
          <w:color w:val="auto"/>
        </w:rPr>
        <w:t>人员队伍</w:t>
      </w:r>
    </w:p>
    <w:p>
      <w:pPr>
        <w:ind w:firstLine="560"/>
        <w:rPr>
          <w:rFonts w:ascii="仿宋" w:hAnsi="仿宋" w:eastAsia="仿宋" w:cs="仿宋"/>
          <w:color w:val="auto"/>
        </w:rPr>
      </w:pPr>
      <w:r>
        <w:rPr>
          <w:rFonts w:hint="eastAsia" w:ascii="仿宋" w:hAnsi="仿宋" w:eastAsia="仿宋" w:cs="仿宋"/>
          <w:color w:val="auto"/>
        </w:rPr>
        <w:t>使用点选查询功能，可以查询到各类公共卫生专业队伍的名称、主管单位、队伍成员专业能力和救援经验。可以查询人员的姓名、工作单位、专业背景及联系方式。</w:t>
      </w:r>
    </w:p>
    <w:p>
      <w:pPr>
        <w:ind w:firstLine="560"/>
        <w:rPr>
          <w:rFonts w:ascii="仿宋" w:hAnsi="仿宋" w:eastAsia="仿宋" w:cs="仿宋"/>
          <w:color w:val="auto"/>
        </w:rPr>
      </w:pPr>
      <w:r>
        <w:rPr>
          <w:rFonts w:hint="eastAsia" w:ascii="仿宋" w:hAnsi="仿宋" w:eastAsia="仿宋" w:cs="仿宋"/>
          <w:color w:val="auto"/>
        </w:rPr>
        <w:t>应急物资</w:t>
      </w:r>
    </w:p>
    <w:p>
      <w:pPr>
        <w:ind w:firstLine="560"/>
        <w:rPr>
          <w:rFonts w:ascii="仿宋" w:hAnsi="仿宋" w:eastAsia="仿宋" w:cs="仿宋"/>
          <w:color w:val="auto"/>
        </w:rPr>
      </w:pPr>
      <w:r>
        <w:rPr>
          <w:rFonts w:hint="eastAsia" w:ascii="仿宋" w:hAnsi="仿宋" w:eastAsia="仿宋" w:cs="仿宋"/>
          <w:color w:val="auto"/>
        </w:rPr>
        <w:t>使用点选查询功能，可以查询到该应急物资的名称、制造厂商、参考执行的标准、保质期、数量、及存放仓库的名称、地址、管理单位及联系方式。</w:t>
      </w:r>
    </w:p>
    <w:p>
      <w:pPr>
        <w:ind w:firstLine="560"/>
        <w:rPr>
          <w:rFonts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rPr>
        <w:tab/>
      </w:r>
      <w:r>
        <w:rPr>
          <w:rFonts w:hint="eastAsia" w:ascii="仿宋" w:hAnsi="仿宋" w:eastAsia="仿宋" w:cs="仿宋"/>
          <w:color w:val="auto"/>
        </w:rPr>
        <w:t>框选查询</w:t>
      </w:r>
    </w:p>
    <w:p>
      <w:pPr>
        <w:ind w:firstLine="560"/>
        <w:rPr>
          <w:rFonts w:ascii="仿宋" w:hAnsi="仿宋" w:eastAsia="仿宋" w:cs="仿宋"/>
          <w:color w:val="auto"/>
        </w:rPr>
      </w:pPr>
      <w:r>
        <w:rPr>
          <w:rFonts w:hint="eastAsia" w:ascii="仿宋" w:hAnsi="仿宋" w:eastAsia="仿宋" w:cs="仿宋"/>
          <w:color w:val="auto"/>
        </w:rPr>
        <w:t>用户可以通过矩形框选、多边形框选等多种方式在地图上进行快速框选。系统会查询并以列表的形式显示该区域内各类目标的基本信息。可以使用列表上的统计功能，快速汇总出各类应急物资的数量、总床位、空余床位等公共卫生应急处置所需的数据，查询数据结果支持以Excel、Word等格式进行导出。</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4.1.3.8.4调度指令</w:t>
      </w:r>
    </w:p>
    <w:p>
      <w:pPr>
        <w:ind w:firstLine="560"/>
        <w:rPr>
          <w:rFonts w:ascii="仿宋" w:hAnsi="仿宋" w:eastAsia="仿宋" w:cs="仿宋"/>
          <w:color w:val="auto"/>
        </w:rPr>
      </w:pPr>
      <w:r>
        <w:rPr>
          <w:rFonts w:hint="eastAsia" w:ascii="仿宋" w:hAnsi="仿宋" w:eastAsia="仿宋" w:cs="仿宋"/>
          <w:color w:val="auto"/>
        </w:rPr>
        <w:t>根据应急方案部署及突发公共卫生事件当时的实际情况，应急指挥调度人员可通过系统实时收集和查看突发事件处置过程中的各种反馈信息，对各应急队伍进行决策指令、情况通报等的上传和下达。</w:t>
      </w:r>
    </w:p>
    <w:p>
      <w:pPr>
        <w:ind w:firstLine="560"/>
        <w:rPr>
          <w:rFonts w:ascii="仿宋" w:hAnsi="仿宋" w:eastAsia="仿宋" w:cs="仿宋"/>
          <w:color w:val="auto"/>
        </w:rPr>
      </w:pPr>
      <w:r>
        <w:rPr>
          <w:rFonts w:hint="eastAsia" w:ascii="仿宋" w:hAnsi="仿宋" w:eastAsia="仿宋" w:cs="仿宋"/>
          <w:color w:val="auto"/>
        </w:rPr>
        <w:t>指令的传达包括计算机的方式（应用系统、短信）和传统的通讯方式（电话、邮件等），系统在第一时间将相关的人员用最为恰当的通讯方式进行整合，将信息自动的在相关的应急部门之间进行联动和反馈，基于融合通信技术，提供快速便捷的人员调度功能，包含拨号盘、通讯录、智能组，支持查看用户空闲状态、单点呼叫、选呼等功能，可与单个及多个成员进行音视频通话，快速进行音视频调度。</w:t>
      </w:r>
    </w:p>
    <w:p>
      <w:pPr>
        <w:ind w:firstLine="560"/>
        <w:rPr>
          <w:rFonts w:ascii="仿宋" w:hAnsi="仿宋" w:eastAsia="仿宋" w:cs="仿宋"/>
          <w:color w:val="auto"/>
        </w:rPr>
      </w:pPr>
      <w:r>
        <w:rPr>
          <w:rFonts w:hint="eastAsia" w:ascii="仿宋" w:hAnsi="仿宋" w:eastAsia="仿宋" w:cs="仿宋"/>
          <w:color w:val="auto"/>
        </w:rPr>
        <w:t>查看用户状态：点击组织架构中的成员，可以查看成员的在线状态、基本信息等。</w:t>
      </w:r>
    </w:p>
    <w:p>
      <w:pPr>
        <w:ind w:firstLine="560"/>
        <w:rPr>
          <w:rFonts w:ascii="仿宋" w:hAnsi="仿宋" w:eastAsia="仿宋" w:cs="仿宋"/>
          <w:color w:val="auto"/>
        </w:rPr>
      </w:pPr>
      <w:r>
        <w:rPr>
          <w:rFonts w:hint="eastAsia" w:ascii="仿宋" w:hAnsi="仿宋" w:eastAsia="仿宋" w:cs="仿宋"/>
          <w:color w:val="auto"/>
        </w:rPr>
        <w:t>单点呼叫：可以对组织架构中的人员发起呼叫。</w:t>
      </w:r>
    </w:p>
    <w:p>
      <w:pPr>
        <w:ind w:firstLine="560"/>
        <w:rPr>
          <w:rFonts w:ascii="仿宋" w:hAnsi="仿宋" w:eastAsia="仿宋" w:cs="仿宋"/>
          <w:color w:val="auto"/>
        </w:rPr>
      </w:pPr>
      <w:r>
        <w:rPr>
          <w:rFonts w:hint="eastAsia" w:ascii="仿宋" w:hAnsi="仿宋" w:eastAsia="仿宋" w:cs="仿宋"/>
          <w:color w:val="auto"/>
        </w:rPr>
        <w:t>选呼：可以通过选呼功能，向多个快捷组中的多个成员发起呼叫。成员应答后加入操作员的默认会场，进行会议通话。</w:t>
      </w:r>
    </w:p>
    <w:p>
      <w:pPr>
        <w:ind w:firstLine="560"/>
        <w:rPr>
          <w:rFonts w:ascii="仿宋" w:hAnsi="仿宋" w:eastAsia="仿宋" w:cs="仿宋"/>
          <w:color w:val="auto"/>
        </w:rPr>
      </w:pPr>
      <w:r>
        <w:rPr>
          <w:rFonts w:hint="eastAsia" w:ascii="仿宋" w:hAnsi="仿宋" w:eastAsia="仿宋" w:cs="仿宋"/>
          <w:color w:val="auto"/>
        </w:rPr>
        <w:t>加入会场：操作员使用群答功能，可以将呼入队列中的所有用户加入到操作员的默认会场中，进而使用会议相关的功能。</w:t>
      </w:r>
    </w:p>
    <w:p>
      <w:pPr>
        <w:ind w:firstLine="560"/>
        <w:rPr>
          <w:rFonts w:ascii="仿宋" w:hAnsi="仿宋" w:eastAsia="仿宋" w:cs="仿宋"/>
          <w:color w:val="auto"/>
        </w:rPr>
      </w:pPr>
      <w:r>
        <w:rPr>
          <w:rFonts w:hint="eastAsia" w:ascii="仿宋" w:hAnsi="仿宋" w:eastAsia="仿宋" w:cs="仿宋"/>
          <w:color w:val="auto"/>
        </w:rPr>
        <w:t>呼叫用户加入会场：操作员在调度界面可以直接通过呼叫将用户加入到会场中，方式有两种：</w:t>
      </w:r>
    </w:p>
    <w:p>
      <w:pPr>
        <w:ind w:firstLine="560"/>
        <w:rPr>
          <w:rFonts w:ascii="仿宋" w:hAnsi="仿宋" w:eastAsia="仿宋" w:cs="仿宋"/>
          <w:color w:val="auto"/>
        </w:rPr>
      </w:pPr>
      <w:r>
        <w:rPr>
          <w:rFonts w:hint="eastAsia" w:ascii="仿宋" w:hAnsi="仿宋" w:eastAsia="仿宋" w:cs="仿宋"/>
          <w:color w:val="auto"/>
        </w:rPr>
        <w:t>1）发起会议呼叫，将当前与操作员通话的用户加入会议。</w:t>
      </w:r>
    </w:p>
    <w:p>
      <w:pPr>
        <w:ind w:firstLine="560"/>
        <w:rPr>
          <w:rFonts w:ascii="仿宋" w:hAnsi="仿宋" w:eastAsia="仿宋" w:cs="仿宋"/>
          <w:color w:val="auto"/>
        </w:rPr>
      </w:pPr>
      <w:r>
        <w:rPr>
          <w:rFonts w:hint="eastAsia" w:ascii="仿宋" w:hAnsi="仿宋" w:eastAsia="仿宋" w:cs="仿宋"/>
          <w:color w:val="auto"/>
        </w:rPr>
        <w:t>2）会场添加用户，操作员在会场界面中，点击空闲坐席中的“+”号，可以直接把用户加入到会场中。</w:t>
      </w:r>
    </w:p>
    <w:p>
      <w:pPr>
        <w:ind w:firstLine="560"/>
        <w:rPr>
          <w:rFonts w:ascii="仿宋" w:hAnsi="仿宋" w:eastAsia="仿宋" w:cs="仿宋"/>
          <w:color w:val="auto"/>
        </w:rPr>
      </w:pPr>
      <w:r>
        <w:rPr>
          <w:rFonts w:hint="eastAsia" w:ascii="仿宋" w:hAnsi="仿宋" w:eastAsia="仿宋" w:cs="仿宋"/>
          <w:color w:val="auto"/>
        </w:rPr>
        <w:t>选呼加入会场：操作员在调度界面可以对任意快捷组的任意个成员发起选呼，将这些成员加入到会场中。</w:t>
      </w:r>
    </w:p>
    <w:p>
      <w:pPr>
        <w:ind w:firstLine="560"/>
        <w:rPr>
          <w:rFonts w:ascii="仿宋" w:hAnsi="仿宋" w:eastAsia="仿宋" w:cs="仿宋"/>
          <w:color w:val="auto"/>
        </w:rPr>
      </w:pPr>
      <w:r>
        <w:rPr>
          <w:rFonts w:hint="eastAsia" w:ascii="仿宋" w:hAnsi="仿宋" w:eastAsia="仿宋" w:cs="仿宋"/>
          <w:color w:val="auto"/>
        </w:rPr>
        <w:t>发言与禁言：操作员可以控制会场中成员的说话权限。发言状态用户允许在会场中说话，禁言用户无法在会场中说话。</w:t>
      </w:r>
    </w:p>
    <w:p>
      <w:pPr>
        <w:ind w:firstLine="560"/>
        <w:rPr>
          <w:rFonts w:ascii="仿宋" w:hAnsi="仿宋" w:eastAsia="仿宋" w:cs="仿宋"/>
          <w:color w:val="auto"/>
        </w:rPr>
      </w:pPr>
      <w:r>
        <w:rPr>
          <w:rFonts w:hint="eastAsia" w:ascii="仿宋" w:hAnsi="仿宋" w:eastAsia="仿宋" w:cs="仿宋"/>
          <w:color w:val="auto"/>
        </w:rPr>
        <w:t>会场锁定：调度员可以对会场开启锁定功能。开启锁定后，会场中任一用户挂机，都会被系统自动追呼。被追呼的用户开始振铃，摘机后加入原会场中。</w:t>
      </w:r>
    </w:p>
    <w:p>
      <w:pPr>
        <w:ind w:firstLine="560"/>
        <w:rPr>
          <w:rFonts w:ascii="仿宋" w:hAnsi="仿宋" w:eastAsia="仿宋" w:cs="仿宋"/>
          <w:color w:val="auto"/>
        </w:rPr>
      </w:pPr>
      <w:r>
        <w:rPr>
          <w:rFonts w:hint="eastAsia" w:ascii="仿宋" w:hAnsi="仿宋" w:eastAsia="仿宋" w:cs="仿宋"/>
          <w:color w:val="auto"/>
        </w:rPr>
        <w:t>支持基于关联分析技术，当事件发生时，根据事件类型，将与本次事件相关的部门、科室人员进行关联，生成专业化通讯群组，便于快速指令下达、人员沟通。</w:t>
      </w:r>
    </w:p>
    <w:p>
      <w:pPr>
        <w:pStyle w:val="9"/>
        <w:numPr>
          <w:ilvl w:val="4"/>
          <w:numId w:val="0"/>
        </w:numPr>
        <w:rPr>
          <w:rFonts w:ascii="仿宋" w:hAnsi="仿宋" w:eastAsia="仿宋" w:cs="仿宋"/>
          <w:color w:val="auto"/>
        </w:rPr>
      </w:pPr>
      <w:r>
        <w:rPr>
          <w:rFonts w:hint="eastAsia" w:ascii="仿宋" w:hAnsi="仿宋" w:eastAsia="仿宋" w:cs="仿宋"/>
          <w:color w:val="auto"/>
        </w:rPr>
        <w:t>4.1.3.9资料管理服务</w:t>
      </w:r>
    </w:p>
    <w:p>
      <w:pPr>
        <w:ind w:firstLine="560"/>
        <w:rPr>
          <w:rFonts w:ascii="仿宋" w:hAnsi="仿宋" w:eastAsia="仿宋" w:cs="仿宋"/>
          <w:color w:val="auto"/>
          <w:szCs w:val="28"/>
        </w:rPr>
      </w:pPr>
      <w:r>
        <w:rPr>
          <w:rFonts w:hint="eastAsia" w:ascii="仿宋" w:hAnsi="仿宋" w:eastAsia="仿宋" w:cs="仿宋"/>
          <w:color w:val="auto"/>
        </w:rPr>
        <w:t>整合公共卫生应急相关法律法规、标准规范、经典案例、重要文件、应急保障资源等内容，对各类电子化资料进行维护、管理、服务，包括资料分类维护、知识度统计、资料检索等功能。</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4.1.3.9.1资料分类维护</w:t>
      </w:r>
    </w:p>
    <w:p>
      <w:pPr>
        <w:ind w:firstLine="560"/>
        <w:rPr>
          <w:rFonts w:ascii="仿宋" w:hAnsi="仿宋" w:eastAsia="仿宋" w:cs="仿宋"/>
          <w:color w:val="auto"/>
        </w:rPr>
      </w:pPr>
      <w:r>
        <w:rPr>
          <w:rFonts w:hint="eastAsia" w:ascii="仿宋" w:hAnsi="仿宋" w:eastAsia="仿宋" w:cs="仿宋"/>
          <w:color w:val="auto"/>
        </w:rPr>
        <w:t>系统提供资料分类维护功能，包括资料内容的录入、导入和更新、知识展现风格形式的维护、相关知识的上下文链维护、知识附件的上载、知识权限控制等方面的内容。</w:t>
      </w:r>
    </w:p>
    <w:p>
      <w:pPr>
        <w:ind w:firstLine="560"/>
        <w:rPr>
          <w:rFonts w:ascii="仿宋" w:hAnsi="仿宋" w:eastAsia="仿宋" w:cs="仿宋"/>
          <w:color w:val="auto"/>
        </w:rPr>
      </w:pPr>
      <w:r>
        <w:rPr>
          <w:rFonts w:hint="eastAsia" w:ascii="仿宋" w:hAnsi="仿宋" w:eastAsia="仿宋" w:cs="仿宋"/>
          <w:color w:val="auto"/>
        </w:rPr>
        <w:t>1、资料上传</w:t>
      </w:r>
    </w:p>
    <w:p>
      <w:pPr>
        <w:ind w:firstLine="560"/>
        <w:rPr>
          <w:rFonts w:ascii="仿宋" w:hAnsi="仿宋" w:eastAsia="仿宋" w:cs="仿宋"/>
          <w:color w:val="auto"/>
        </w:rPr>
      </w:pPr>
      <w:r>
        <w:rPr>
          <w:rFonts w:hint="eastAsia" w:ascii="仿宋" w:hAnsi="仿宋" w:eastAsia="仿宋" w:cs="仿宋"/>
          <w:color w:val="auto"/>
        </w:rPr>
        <w:t>系统提供资料上传功能，通过该模块将各类资料进行收集和录入，形成一个知识库并对其进行有效的管理，支持上传docx、PDF等格式的文本资料；</w:t>
      </w:r>
    </w:p>
    <w:p>
      <w:pPr>
        <w:ind w:firstLine="560"/>
        <w:rPr>
          <w:rFonts w:ascii="仿宋" w:hAnsi="仿宋" w:eastAsia="仿宋" w:cs="仿宋"/>
          <w:color w:val="auto"/>
        </w:rPr>
      </w:pPr>
      <w:r>
        <w:rPr>
          <w:rFonts w:hint="eastAsia" w:ascii="仿宋" w:hAnsi="仿宋" w:eastAsia="仿宋" w:cs="仿宋"/>
          <w:color w:val="auto"/>
        </w:rPr>
        <w:t>2、分类管理</w:t>
      </w:r>
    </w:p>
    <w:p>
      <w:pPr>
        <w:ind w:firstLine="560"/>
        <w:rPr>
          <w:rFonts w:ascii="仿宋" w:hAnsi="仿宋" w:eastAsia="仿宋" w:cs="仿宋"/>
          <w:color w:val="auto"/>
        </w:rPr>
      </w:pPr>
      <w:r>
        <w:rPr>
          <w:rFonts w:hint="eastAsia" w:ascii="仿宋" w:hAnsi="仿宋" w:eastAsia="仿宋" w:cs="仿宋"/>
          <w:color w:val="auto"/>
        </w:rPr>
        <w:t>系统可按照资料类型的不同进行分类管理，包括法律法规类、标准规范类、经典案例类、重要文件等，并支持文件检索功能。</w:t>
      </w:r>
    </w:p>
    <w:p>
      <w:pPr>
        <w:ind w:firstLine="560"/>
        <w:rPr>
          <w:rFonts w:ascii="仿宋" w:hAnsi="仿宋" w:eastAsia="仿宋" w:cs="仿宋"/>
          <w:color w:val="auto"/>
        </w:rPr>
      </w:pPr>
      <w:r>
        <w:rPr>
          <w:rFonts w:hint="eastAsia" w:ascii="仿宋" w:hAnsi="仿宋" w:eastAsia="仿宋" w:cs="仿宋"/>
          <w:color w:val="auto"/>
        </w:rPr>
        <w:t>3、权限管理</w:t>
      </w:r>
    </w:p>
    <w:p>
      <w:pPr>
        <w:ind w:firstLine="560"/>
        <w:rPr>
          <w:rFonts w:ascii="仿宋" w:hAnsi="仿宋" w:eastAsia="仿宋" w:cs="仿宋"/>
          <w:color w:val="auto"/>
        </w:rPr>
      </w:pPr>
      <w:r>
        <w:rPr>
          <w:rFonts w:hint="eastAsia" w:ascii="仿宋" w:hAnsi="仿宋" w:eastAsia="仿宋" w:cs="仿宋"/>
          <w:color w:val="auto"/>
        </w:rPr>
        <w:t>系统可按照不同操作权限对查看资料人员进行权限设置，包括文件的增、删、改、查等操作权限的设置。</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4.1.3.9.2知识度统计</w:t>
      </w:r>
    </w:p>
    <w:p>
      <w:pPr>
        <w:ind w:firstLine="560"/>
        <w:rPr>
          <w:rFonts w:ascii="仿宋" w:hAnsi="仿宋" w:eastAsia="仿宋" w:cs="仿宋"/>
          <w:color w:val="auto"/>
        </w:rPr>
      </w:pPr>
      <w:r>
        <w:rPr>
          <w:rFonts w:hint="eastAsia" w:ascii="仿宋" w:hAnsi="仿宋" w:eastAsia="仿宋" w:cs="仿宋"/>
          <w:color w:val="auto"/>
        </w:rPr>
        <w:t>知识度统计功能，根据文件查看的各个维度进行统计查询功能，例如查询率最高的知识项。</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4.1.3.9.3资料检索</w:t>
      </w:r>
    </w:p>
    <w:p>
      <w:pPr>
        <w:ind w:firstLine="560"/>
        <w:rPr>
          <w:rFonts w:ascii="仿宋" w:hAnsi="仿宋" w:eastAsia="仿宋" w:cs="仿宋"/>
          <w:color w:val="auto"/>
        </w:rPr>
      </w:pPr>
      <w:r>
        <w:rPr>
          <w:rFonts w:hint="eastAsia" w:ascii="仿宋" w:hAnsi="仿宋" w:eastAsia="仿宋" w:cs="仿宋"/>
          <w:color w:val="auto"/>
        </w:rPr>
        <w:t>提供资料检索功能，关键词全文检索、逐级分类检索、就近相关检索等多种方式检索功能。</w:t>
      </w:r>
    </w:p>
    <w:p>
      <w:pPr>
        <w:pStyle w:val="9"/>
        <w:numPr>
          <w:ilvl w:val="4"/>
          <w:numId w:val="0"/>
        </w:numPr>
        <w:rPr>
          <w:rFonts w:ascii="仿宋" w:hAnsi="仿宋" w:eastAsia="仿宋" w:cs="仿宋"/>
          <w:color w:val="auto"/>
        </w:rPr>
      </w:pPr>
      <w:r>
        <w:rPr>
          <w:rFonts w:hint="eastAsia" w:ascii="仿宋" w:hAnsi="仿宋" w:eastAsia="仿宋" w:cs="仿宋"/>
          <w:color w:val="auto"/>
        </w:rPr>
        <w:t>4.1.3.10汇总分析报告管理</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4.1.3.10.1调查报告</w:t>
      </w:r>
    </w:p>
    <w:p>
      <w:pPr>
        <w:ind w:firstLine="560"/>
        <w:rPr>
          <w:rFonts w:ascii="仿宋" w:hAnsi="仿宋" w:eastAsia="仿宋" w:cs="仿宋"/>
          <w:color w:val="auto"/>
        </w:rPr>
      </w:pPr>
      <w:r>
        <w:rPr>
          <w:rFonts w:hint="eastAsia" w:ascii="仿宋" w:hAnsi="仿宋" w:eastAsia="仿宋" w:cs="仿宋"/>
          <w:color w:val="auto"/>
        </w:rPr>
        <w:t>事件发生-进展过程-结束后，自动生成初次报告、进展报告、结案报告3类报告，涉及人数、持续天数、死亡人数、受伤人数、报告情况说明等信息，支持对公共卫生事件过程事中评估和应急过程事后评估，展现事件发生经过、处置情况、领导批示、现场反馈等内容，结合过程再现，最后对事件总体进行总结评估，生成结案报告。</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4.1.3.10.2事件查看</w:t>
      </w:r>
    </w:p>
    <w:p>
      <w:pPr>
        <w:ind w:firstLine="560"/>
        <w:rPr>
          <w:rFonts w:ascii="仿宋" w:hAnsi="仿宋" w:eastAsia="仿宋" w:cs="仿宋"/>
          <w:color w:val="auto"/>
        </w:rPr>
      </w:pPr>
      <w:r>
        <w:rPr>
          <w:rFonts w:hint="eastAsia" w:ascii="仿宋" w:hAnsi="仿宋" w:eastAsia="仿宋" w:cs="仿宋"/>
          <w:color w:val="auto"/>
        </w:rPr>
        <w:t>通过事件查看模块，提供突发公共卫生事件的上报的详细信息，地理位置，以及当前所在的流程环节，以时间轴的方式，记录针对本次事件从应急响应、现场处置、信息回传、情况更新、任务反馈等多个节点记录事件处置内容，实时更新获取移动端上报的图片、视频、语音和文字，显示全部现场回传的信息。</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4.1.3.10.3物资补充</w:t>
      </w:r>
    </w:p>
    <w:p>
      <w:pPr>
        <w:ind w:firstLine="560"/>
        <w:rPr>
          <w:rFonts w:ascii="仿宋" w:hAnsi="仿宋" w:eastAsia="仿宋" w:cs="仿宋"/>
          <w:color w:val="auto"/>
        </w:rPr>
      </w:pPr>
      <w:r>
        <w:rPr>
          <w:rFonts w:hint="eastAsia" w:ascii="仿宋" w:hAnsi="仿宋" w:eastAsia="仿宋" w:cs="仿宋"/>
          <w:color w:val="auto"/>
        </w:rPr>
        <w:t>系统提供对事件中消耗的设备物资和药品进行补充，对于其它消耗的物资（如车辆、血液等）由于其内容的特殊性，可通过资源管理模块来进行补充。支持查看当前该种物资和药品的库存情况，输入补充数量可直接修改该单位的物资及药品的库存数量。</w:t>
      </w:r>
    </w:p>
    <w:p>
      <w:pPr>
        <w:ind w:firstLine="560"/>
        <w:rPr>
          <w:rFonts w:ascii="仿宋" w:hAnsi="仿宋" w:eastAsia="仿宋" w:cs="仿宋"/>
          <w:color w:val="auto"/>
        </w:rPr>
      </w:pPr>
      <w:r>
        <w:rPr>
          <w:rFonts w:hint="eastAsia" w:ascii="仿宋" w:hAnsi="仿宋" w:eastAsia="仿宋" w:cs="仿宋"/>
          <w:color w:val="auto"/>
        </w:rPr>
        <w:t>1、仓库管理</w:t>
      </w:r>
    </w:p>
    <w:p>
      <w:pPr>
        <w:ind w:firstLine="560"/>
        <w:rPr>
          <w:rFonts w:ascii="仿宋" w:hAnsi="仿宋" w:eastAsia="仿宋" w:cs="仿宋"/>
          <w:color w:val="auto"/>
        </w:rPr>
      </w:pPr>
      <w:r>
        <w:rPr>
          <w:rFonts w:hint="eastAsia" w:ascii="仿宋" w:hAnsi="仿宋" w:eastAsia="仿宋" w:cs="仿宋"/>
          <w:color w:val="auto"/>
        </w:rPr>
        <w:t>支持以表格形式展示本地区所有物资存储仓库信息，展示信息包括仓库名称、管理部门、负责人、联系方式、仓库地址等，系统自动对仓库进行编号，若仓库录入名称一致，系统支持智能化关联提示，可对仓库信息进行更新及合并操作。</w:t>
      </w:r>
    </w:p>
    <w:p>
      <w:pPr>
        <w:ind w:firstLine="560"/>
        <w:rPr>
          <w:rFonts w:ascii="仿宋" w:hAnsi="仿宋" w:eastAsia="仿宋" w:cs="仿宋"/>
          <w:color w:val="auto"/>
        </w:rPr>
      </w:pPr>
      <w:r>
        <w:rPr>
          <w:rFonts w:hint="eastAsia" w:ascii="仿宋" w:hAnsi="仿宋" w:eastAsia="仿宋" w:cs="仿宋"/>
          <w:color w:val="auto"/>
        </w:rPr>
        <w:t>支持查看仓库具体信息内容，了解仓库所在GIS地图上的位置，支持仓库新增添加、删除、编辑等操作，提供仓库信息检索功能，可根据仓库名称、联系人、仓库地址等内容进行精细检索及模糊检索。</w:t>
      </w:r>
    </w:p>
    <w:p>
      <w:pPr>
        <w:ind w:firstLine="560"/>
        <w:rPr>
          <w:rFonts w:ascii="仿宋" w:hAnsi="仿宋" w:eastAsia="仿宋" w:cs="仿宋"/>
          <w:color w:val="auto"/>
        </w:rPr>
      </w:pPr>
      <w:r>
        <w:rPr>
          <w:rFonts w:hint="eastAsia" w:ascii="仿宋" w:hAnsi="仿宋" w:eastAsia="仿宋" w:cs="仿宋"/>
          <w:color w:val="auto"/>
        </w:rPr>
        <w:t>2、物资分类管理</w:t>
      </w:r>
    </w:p>
    <w:p>
      <w:pPr>
        <w:ind w:firstLine="560"/>
        <w:rPr>
          <w:rFonts w:ascii="仿宋" w:hAnsi="仿宋" w:eastAsia="仿宋" w:cs="仿宋"/>
          <w:color w:val="auto"/>
        </w:rPr>
      </w:pPr>
      <w:r>
        <w:rPr>
          <w:rFonts w:hint="eastAsia" w:ascii="仿宋" w:hAnsi="仿宋" w:eastAsia="仿宋" w:cs="仿宋"/>
          <w:color w:val="auto"/>
        </w:rPr>
        <w:t>解决应急物资繁杂问题，系统支持根据应急物资使用途径编辑物资分类，如手套、医用防护口罩、防护面屏、护目镜等物资装备，保障事件处置中，有针对性的查询、使用对应物资。</w:t>
      </w:r>
    </w:p>
    <w:p>
      <w:pPr>
        <w:ind w:firstLine="560"/>
        <w:rPr>
          <w:rFonts w:ascii="仿宋" w:hAnsi="仿宋" w:eastAsia="仿宋" w:cs="仿宋"/>
          <w:color w:val="auto"/>
        </w:rPr>
      </w:pPr>
      <w:r>
        <w:rPr>
          <w:rFonts w:hint="eastAsia" w:ascii="仿宋" w:hAnsi="仿宋" w:eastAsia="仿宋" w:cs="仿宋"/>
          <w:color w:val="auto"/>
        </w:rPr>
        <w:t>支持物资分类的新增、编辑、删除操作。支持物资数据批量导入、导出操作，导入、导出格式为excel格式。系统将录入物资信息自动进行编码，作为物资辨识依据。</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4.1.3.10.4评估完善</w:t>
      </w:r>
    </w:p>
    <w:p>
      <w:pPr>
        <w:ind w:firstLine="560"/>
        <w:rPr>
          <w:rFonts w:ascii="仿宋" w:hAnsi="仿宋" w:eastAsia="仿宋" w:cs="仿宋"/>
          <w:color w:val="auto"/>
        </w:rPr>
      </w:pPr>
      <w:r>
        <w:rPr>
          <w:rFonts w:hint="eastAsia" w:ascii="仿宋" w:hAnsi="仿宋" w:eastAsia="仿宋" w:cs="仿宋"/>
          <w:color w:val="auto"/>
        </w:rPr>
        <w:t>根据公共卫生应急事件类型及事件处置流程，结合事件资源调度情况、人员派遣情况、个人经济损失、家庭经济损失、国家的经济损失、社会损失、领导批示情况等多方面内容，再现公共卫生应急事件处置过程，实现对应急处置过程的时效性、有效性等综合效果进行总结评估，主要包括损失评估报告、事件归档、损失评估查询等功能。</w:t>
      </w:r>
    </w:p>
    <w:p>
      <w:pPr>
        <w:ind w:firstLine="562"/>
        <w:rPr>
          <w:rFonts w:ascii="仿宋" w:hAnsi="仿宋" w:eastAsia="仿宋" w:cs="仿宋"/>
          <w:b/>
          <w:bCs/>
          <w:color w:val="auto"/>
        </w:rPr>
      </w:pPr>
      <w:r>
        <w:rPr>
          <w:rFonts w:hint="eastAsia" w:ascii="仿宋" w:hAnsi="仿宋" w:eastAsia="仿宋" w:cs="仿宋"/>
          <w:b/>
          <w:bCs/>
          <w:color w:val="auto"/>
        </w:rPr>
        <w:t>损失评估报告</w:t>
      </w:r>
    </w:p>
    <w:p>
      <w:pPr>
        <w:ind w:firstLine="560"/>
        <w:rPr>
          <w:rFonts w:ascii="仿宋" w:hAnsi="仿宋" w:eastAsia="仿宋" w:cs="仿宋"/>
          <w:color w:val="auto"/>
        </w:rPr>
      </w:pPr>
      <w:r>
        <w:rPr>
          <w:rFonts w:hint="eastAsia" w:ascii="仿宋" w:hAnsi="仿宋" w:eastAsia="仿宋" w:cs="仿宋"/>
          <w:color w:val="auto"/>
        </w:rPr>
        <w:t>损失评估报告是对已结案的事件进行评估，根据系统预制的模板，通过对数据的抽取及平台数据算法，对已结案的事件进行综合评估，评估内容包括对生命、经济、社会、环境、心理等各方面造成的损失等内容，同时生生损失评估报告。</w:t>
      </w:r>
    </w:p>
    <w:p>
      <w:pPr>
        <w:ind w:firstLine="562"/>
        <w:rPr>
          <w:rFonts w:ascii="仿宋" w:hAnsi="仿宋" w:eastAsia="仿宋" w:cs="仿宋"/>
          <w:b/>
          <w:bCs/>
          <w:color w:val="auto"/>
        </w:rPr>
      </w:pPr>
      <w:r>
        <w:rPr>
          <w:rFonts w:hint="eastAsia" w:ascii="仿宋" w:hAnsi="仿宋" w:eastAsia="仿宋" w:cs="仿宋"/>
          <w:b/>
          <w:bCs/>
          <w:color w:val="auto"/>
        </w:rPr>
        <w:t>事件归档</w:t>
      </w:r>
    </w:p>
    <w:p>
      <w:pPr>
        <w:ind w:firstLine="560"/>
        <w:rPr>
          <w:rFonts w:ascii="仿宋" w:hAnsi="仿宋" w:eastAsia="仿宋" w:cs="仿宋"/>
          <w:color w:val="auto"/>
        </w:rPr>
      </w:pPr>
      <w:r>
        <w:rPr>
          <w:rFonts w:hint="eastAsia" w:ascii="仿宋" w:hAnsi="仿宋" w:eastAsia="仿宋" w:cs="仿宋"/>
          <w:color w:val="auto"/>
        </w:rPr>
        <w:t>事件损失评估完成后，可对该事件进行事件归档处理，归档后事件的所有数据都不能进行修改。</w:t>
      </w:r>
    </w:p>
    <w:p>
      <w:pPr>
        <w:ind w:firstLine="562"/>
        <w:rPr>
          <w:rFonts w:ascii="仿宋" w:hAnsi="仿宋" w:eastAsia="仿宋" w:cs="仿宋"/>
          <w:b/>
          <w:bCs/>
          <w:color w:val="auto"/>
        </w:rPr>
      </w:pPr>
      <w:r>
        <w:rPr>
          <w:rFonts w:hint="eastAsia" w:ascii="仿宋" w:hAnsi="仿宋" w:eastAsia="仿宋" w:cs="仿宋"/>
          <w:b/>
          <w:bCs/>
          <w:color w:val="auto"/>
        </w:rPr>
        <w:t>损失评估查询</w:t>
      </w:r>
    </w:p>
    <w:p>
      <w:pPr>
        <w:ind w:firstLine="560"/>
        <w:rPr>
          <w:rFonts w:ascii="仿宋" w:hAnsi="仿宋" w:eastAsia="仿宋" w:cs="仿宋"/>
          <w:color w:val="auto"/>
        </w:rPr>
      </w:pPr>
      <w:r>
        <w:rPr>
          <w:rFonts w:hint="eastAsia" w:ascii="仿宋" w:hAnsi="仿宋" w:eastAsia="仿宋" w:cs="仿宋"/>
          <w:color w:val="auto"/>
        </w:rPr>
        <w:t>损失评估查询功能是对事件及事件的评估报告及明细测算等数据进行查询和查看，可根据检索条件进行查询，点击“预览”按钮，可对该损失评估事件进行事件的查询。</w:t>
      </w:r>
    </w:p>
    <w:p>
      <w:pPr>
        <w:pStyle w:val="9"/>
        <w:numPr>
          <w:ilvl w:val="4"/>
          <w:numId w:val="0"/>
        </w:numPr>
        <w:rPr>
          <w:rFonts w:ascii="仿宋" w:hAnsi="仿宋" w:eastAsia="仿宋" w:cs="仿宋"/>
          <w:color w:val="auto"/>
        </w:rPr>
      </w:pPr>
      <w:r>
        <w:rPr>
          <w:rFonts w:hint="eastAsia" w:ascii="仿宋" w:hAnsi="仿宋" w:eastAsia="仿宋" w:cs="仿宋"/>
          <w:color w:val="auto"/>
        </w:rPr>
        <w:t>4.1.3.11视频融合汇聚管理（疫情防控处置研判辅助）</w:t>
      </w:r>
    </w:p>
    <w:p>
      <w:pPr>
        <w:ind w:firstLine="560"/>
        <w:rPr>
          <w:rFonts w:ascii="仿宋" w:hAnsi="仿宋" w:eastAsia="仿宋" w:cs="仿宋"/>
          <w:color w:val="auto"/>
        </w:rPr>
      </w:pPr>
      <w:r>
        <w:rPr>
          <w:rFonts w:hint="eastAsia" w:ascii="仿宋" w:hAnsi="仿宋" w:eastAsia="仿宋" w:cs="仿宋"/>
          <w:color w:val="auto"/>
        </w:rPr>
        <w:t>依托芜湖市智慧城市视频融合平台，增强和拓展疫情防控处置研判辅助功能。系统需提供的基础功能服务见“视频融合平台服务”。</w:t>
      </w:r>
    </w:p>
    <w:p>
      <w:pPr>
        <w:ind w:firstLine="560"/>
        <w:rPr>
          <w:rFonts w:ascii="仿宋" w:hAnsi="仿宋" w:eastAsia="仿宋" w:cs="仿宋"/>
          <w:color w:val="auto"/>
        </w:rPr>
      </w:pPr>
      <w:r>
        <w:rPr>
          <w:rFonts w:hint="eastAsia" w:ascii="仿宋" w:hAnsi="仿宋" w:eastAsia="仿宋" w:cs="仿宋"/>
          <w:color w:val="auto"/>
        </w:rPr>
        <w:t>具体应用场景举例：在反馈三公流调信息时，结构化信息里可包含每个停留点对应的1个或多个角度的监控视频，专家研判时点击地图上的点可以查看详细信息（个人、家庭和工作基本情况信息、场所地理位置、到达时间、离开时间、停留时间等），并且可以选择播放该停留地点的多角度监控视频。</w:t>
      </w:r>
    </w:p>
    <w:p>
      <w:pPr>
        <w:ind w:firstLine="560"/>
        <w:rPr>
          <w:rFonts w:ascii="仿宋" w:hAnsi="仿宋" w:eastAsia="仿宋" w:cs="仿宋"/>
          <w:color w:val="auto"/>
        </w:rPr>
      </w:pPr>
      <w:r>
        <w:rPr>
          <w:rFonts w:hint="eastAsia" w:ascii="仿宋" w:hAnsi="仿宋" w:eastAsia="仿宋" w:cs="仿宋"/>
          <w:color w:val="auto"/>
        </w:rPr>
        <w:t>注：相关人员及对应场所监控数据需由公安等相关部门协同提供。</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4.1.3.11.1监控视频接入管理</w:t>
      </w:r>
    </w:p>
    <w:p>
      <w:pPr>
        <w:ind w:firstLine="560"/>
        <w:rPr>
          <w:rFonts w:ascii="仿宋" w:hAnsi="仿宋" w:eastAsia="仿宋" w:cs="仿宋"/>
          <w:color w:val="auto"/>
        </w:rPr>
      </w:pPr>
      <w:r>
        <w:rPr>
          <w:rFonts w:hint="eastAsia" w:ascii="仿宋" w:hAnsi="仿宋" w:eastAsia="仿宋" w:cs="仿宋"/>
          <w:color w:val="auto"/>
        </w:rPr>
        <w:t>（1）资源目录管理</w:t>
      </w:r>
    </w:p>
    <w:p>
      <w:pPr>
        <w:ind w:firstLine="560"/>
        <w:rPr>
          <w:rFonts w:ascii="仿宋" w:hAnsi="仿宋" w:eastAsia="仿宋" w:cs="仿宋"/>
          <w:color w:val="auto"/>
        </w:rPr>
      </w:pPr>
      <w:r>
        <w:rPr>
          <w:rFonts w:hint="eastAsia" w:ascii="仿宋" w:hAnsi="仿宋" w:eastAsia="仿宋" w:cs="仿宋"/>
          <w:color w:val="auto"/>
        </w:rPr>
        <w:t>实现对视频来源系统（公安、城管等部门视频管理平台）的统一管理和展示，实现用户对于各视频通道和信息的查看和查询.</w:t>
      </w:r>
    </w:p>
    <w:p>
      <w:pPr>
        <w:ind w:firstLine="560"/>
        <w:rPr>
          <w:rFonts w:ascii="仿宋" w:hAnsi="仿宋" w:eastAsia="仿宋" w:cs="仿宋"/>
          <w:color w:val="auto"/>
        </w:rPr>
      </w:pPr>
      <w:r>
        <w:rPr>
          <w:rFonts w:hint="eastAsia" w:ascii="仿宋" w:hAnsi="仿宋" w:eastAsia="仿宋" w:cs="仿宋"/>
          <w:color w:val="auto"/>
        </w:rPr>
        <w:t>（2）资源设备管理</w:t>
      </w:r>
    </w:p>
    <w:p>
      <w:pPr>
        <w:ind w:firstLine="560"/>
        <w:rPr>
          <w:rFonts w:ascii="仿宋" w:hAnsi="仿宋" w:eastAsia="仿宋" w:cs="仿宋"/>
          <w:color w:val="auto"/>
        </w:rPr>
      </w:pPr>
      <w:r>
        <w:rPr>
          <w:rFonts w:hint="eastAsia" w:ascii="仿宋" w:hAnsi="仿宋" w:eastAsia="仿宋" w:cs="仿宋"/>
          <w:color w:val="auto"/>
        </w:rPr>
        <w:t>对单独接入的视频资源设备进行统一管理。</w:t>
      </w:r>
    </w:p>
    <w:p>
      <w:pPr>
        <w:ind w:firstLine="560"/>
        <w:rPr>
          <w:rFonts w:ascii="仿宋" w:hAnsi="仿宋" w:eastAsia="仿宋" w:cs="仿宋"/>
          <w:color w:val="auto"/>
        </w:rPr>
      </w:pPr>
      <w:r>
        <w:rPr>
          <w:rFonts w:hint="eastAsia" w:ascii="仿宋" w:hAnsi="仿宋" w:eastAsia="仿宋" w:cs="仿宋"/>
          <w:color w:val="auto"/>
        </w:rPr>
        <w:t>（3）下级平台管理</w:t>
      </w:r>
    </w:p>
    <w:p>
      <w:pPr>
        <w:ind w:firstLine="560"/>
        <w:rPr>
          <w:rFonts w:ascii="仿宋" w:hAnsi="仿宋" w:eastAsia="仿宋" w:cs="仿宋"/>
          <w:color w:val="auto"/>
        </w:rPr>
      </w:pPr>
      <w:r>
        <w:rPr>
          <w:rFonts w:hint="eastAsia" w:ascii="仿宋" w:hAnsi="仿宋" w:eastAsia="仿宋" w:cs="仿宋"/>
          <w:color w:val="auto"/>
        </w:rPr>
        <w:t>对医院、药店等设置视频监控的下级平台统一管理。</w:t>
      </w:r>
    </w:p>
    <w:p>
      <w:pPr>
        <w:ind w:firstLine="560"/>
        <w:rPr>
          <w:rFonts w:ascii="仿宋" w:hAnsi="仿宋" w:eastAsia="仿宋" w:cs="仿宋"/>
          <w:color w:val="auto"/>
        </w:rPr>
      </w:pPr>
      <w:r>
        <w:rPr>
          <w:rFonts w:hint="eastAsia" w:ascii="仿宋" w:hAnsi="仿宋" w:eastAsia="仿宋" w:cs="仿宋"/>
          <w:color w:val="auto"/>
        </w:rPr>
        <w:t>（4）服务节点管理</w:t>
      </w:r>
    </w:p>
    <w:p>
      <w:pPr>
        <w:ind w:firstLine="560"/>
        <w:rPr>
          <w:rFonts w:ascii="仿宋" w:hAnsi="仿宋" w:eastAsia="仿宋" w:cs="仿宋"/>
          <w:color w:val="auto"/>
        </w:rPr>
      </w:pPr>
      <w:r>
        <w:rPr>
          <w:rFonts w:hint="eastAsia" w:ascii="仿宋" w:hAnsi="仿宋" w:eastAsia="仿宋" w:cs="仿宋"/>
          <w:color w:val="auto"/>
        </w:rPr>
        <w:t>对市疾控及区县疾控等不同服务单元管理。</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4.1.3.11.2视频调取态势感知</w:t>
      </w:r>
    </w:p>
    <w:p>
      <w:pPr>
        <w:ind w:firstLine="560"/>
        <w:rPr>
          <w:rFonts w:ascii="仿宋" w:hAnsi="仿宋" w:eastAsia="仿宋" w:cs="仿宋"/>
          <w:color w:val="auto"/>
        </w:rPr>
      </w:pPr>
      <w:r>
        <w:rPr>
          <w:rFonts w:hint="eastAsia" w:ascii="仿宋" w:hAnsi="仿宋" w:eastAsia="仿宋" w:cs="仿宋"/>
          <w:color w:val="auto"/>
        </w:rPr>
        <w:t>以智慧大屏的形式将各类视频获取数据进行可视化展示，从视频来源、视频类型、视频调用次数等方面予以统计分析。</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4.1.3.11.3监控视频预览</w:t>
      </w:r>
    </w:p>
    <w:p>
      <w:pPr>
        <w:ind w:firstLine="560"/>
        <w:rPr>
          <w:rFonts w:ascii="仿宋" w:hAnsi="仿宋" w:eastAsia="仿宋" w:cs="仿宋"/>
          <w:color w:val="auto"/>
        </w:rPr>
      </w:pPr>
      <w:r>
        <w:rPr>
          <w:rFonts w:hint="eastAsia" w:ascii="仿宋" w:hAnsi="仿宋" w:eastAsia="仿宋" w:cs="仿宋"/>
          <w:color w:val="auto"/>
        </w:rPr>
        <w:t>（1）分屏预览</w:t>
      </w:r>
    </w:p>
    <w:p>
      <w:pPr>
        <w:ind w:firstLine="560"/>
        <w:rPr>
          <w:rFonts w:ascii="仿宋" w:hAnsi="仿宋" w:eastAsia="仿宋" w:cs="仿宋"/>
          <w:color w:val="auto"/>
        </w:rPr>
      </w:pPr>
      <w:r>
        <w:rPr>
          <w:rFonts w:hint="eastAsia" w:ascii="仿宋" w:hAnsi="仿宋" w:eastAsia="仿宋" w:cs="仿宋"/>
          <w:color w:val="auto"/>
        </w:rPr>
        <w:t>将所有接入视频按预览模式分屏展示，支持四分屏、九分屏、十六分屏实时视频预览，并切换页面。</w:t>
      </w:r>
    </w:p>
    <w:p>
      <w:pPr>
        <w:ind w:firstLine="560"/>
        <w:rPr>
          <w:rFonts w:ascii="仿宋" w:hAnsi="仿宋" w:eastAsia="仿宋" w:cs="仿宋"/>
          <w:color w:val="auto"/>
        </w:rPr>
      </w:pPr>
      <w:r>
        <w:rPr>
          <w:rFonts w:hint="eastAsia" w:ascii="仿宋" w:hAnsi="仿宋" w:eastAsia="仿宋" w:cs="仿宋"/>
          <w:color w:val="auto"/>
        </w:rPr>
        <w:t>（2）实时分析</w:t>
      </w:r>
    </w:p>
    <w:p>
      <w:pPr>
        <w:ind w:firstLine="560"/>
        <w:rPr>
          <w:rFonts w:ascii="仿宋" w:hAnsi="仿宋" w:eastAsia="仿宋" w:cs="仿宋"/>
          <w:color w:val="auto"/>
        </w:rPr>
      </w:pPr>
      <w:r>
        <w:rPr>
          <w:rFonts w:hint="eastAsia" w:ascii="仿宋" w:hAnsi="仿宋" w:eastAsia="仿宋" w:cs="仿宋"/>
          <w:color w:val="auto"/>
        </w:rPr>
        <w:t>当前端摄像头设置视觉算法时，平台支撑基于视觉算法实现的在线实时视频算法分析。</w:t>
      </w:r>
    </w:p>
    <w:p>
      <w:pPr>
        <w:ind w:firstLine="560"/>
        <w:rPr>
          <w:rFonts w:ascii="仿宋" w:hAnsi="仿宋" w:eastAsia="仿宋" w:cs="仿宋"/>
          <w:color w:val="auto"/>
        </w:rPr>
      </w:pPr>
      <w:r>
        <w:rPr>
          <w:rFonts w:hint="eastAsia" w:ascii="仿宋" w:hAnsi="仿宋" w:eastAsia="仿宋" w:cs="仿宋"/>
          <w:color w:val="auto"/>
        </w:rPr>
        <w:t>（3）地图预览</w:t>
      </w:r>
    </w:p>
    <w:p>
      <w:pPr>
        <w:ind w:firstLine="560"/>
        <w:rPr>
          <w:rFonts w:ascii="仿宋" w:hAnsi="仿宋" w:eastAsia="仿宋" w:cs="仿宋"/>
          <w:color w:val="auto"/>
        </w:rPr>
      </w:pPr>
      <w:r>
        <w:rPr>
          <w:rFonts w:hint="eastAsia" w:ascii="仿宋" w:hAnsi="仿宋" w:eastAsia="仿宋" w:cs="仿宋"/>
          <w:color w:val="auto"/>
        </w:rPr>
        <w:t>可将接入视频监控按照经纬度在地图上定位，点击监控图标可实时预览视频。</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4.1.3.11.4信息关联查询</w:t>
      </w:r>
    </w:p>
    <w:p>
      <w:pPr>
        <w:ind w:firstLine="560"/>
        <w:rPr>
          <w:rFonts w:ascii="仿宋" w:hAnsi="仿宋" w:eastAsia="仿宋" w:cs="仿宋"/>
          <w:color w:val="auto"/>
        </w:rPr>
      </w:pPr>
      <w:r>
        <w:rPr>
          <w:rFonts w:hint="eastAsia" w:ascii="仿宋" w:hAnsi="仿宋" w:eastAsia="仿宋" w:cs="仿宋"/>
          <w:color w:val="auto"/>
        </w:rPr>
        <w:t>（1）室外轨迹查询</w:t>
      </w:r>
    </w:p>
    <w:p>
      <w:pPr>
        <w:ind w:firstLine="560"/>
        <w:rPr>
          <w:rFonts w:ascii="仿宋" w:hAnsi="仿宋" w:eastAsia="仿宋" w:cs="仿宋"/>
          <w:color w:val="auto"/>
        </w:rPr>
      </w:pPr>
      <w:r>
        <w:rPr>
          <w:rFonts w:hint="eastAsia" w:ascii="仿宋" w:hAnsi="仿宋" w:eastAsia="仿宋" w:cs="仿宋"/>
          <w:color w:val="auto"/>
        </w:rPr>
        <w:t>结合时空数据管理工具，将流调显示的病例出现的点位和时间串联起来形成轨迹路径。</w:t>
      </w:r>
    </w:p>
    <w:p>
      <w:pPr>
        <w:ind w:firstLine="560"/>
        <w:rPr>
          <w:rFonts w:ascii="仿宋" w:hAnsi="仿宋" w:eastAsia="仿宋" w:cs="仿宋"/>
          <w:color w:val="auto"/>
        </w:rPr>
      </w:pPr>
      <w:r>
        <w:rPr>
          <w:rFonts w:hint="eastAsia" w:ascii="仿宋" w:hAnsi="仿宋" w:eastAsia="仿宋" w:cs="仿宋"/>
          <w:color w:val="auto"/>
        </w:rPr>
        <w:t>（2）人员详细信息查询</w:t>
      </w:r>
    </w:p>
    <w:p>
      <w:pPr>
        <w:ind w:firstLine="560"/>
        <w:rPr>
          <w:rFonts w:ascii="仿宋" w:hAnsi="仿宋" w:eastAsia="仿宋" w:cs="仿宋"/>
          <w:color w:val="auto"/>
        </w:rPr>
      </w:pPr>
      <w:r>
        <w:rPr>
          <w:rFonts w:hint="eastAsia" w:ascii="仿宋" w:hAnsi="仿宋" w:eastAsia="仿宋" w:cs="仿宋"/>
          <w:color w:val="auto"/>
        </w:rPr>
        <w:t>专家研判时，根据视频监控显示的人像和相应的流调人员信息，通过输入身份证号查看人员详细信息（个人、家庭和工作基本情况信息、场所地理位置等可接入的系统数据）。</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4.1.3.11.5专家研判辅助</w:t>
      </w:r>
    </w:p>
    <w:p>
      <w:pPr>
        <w:ind w:firstLine="560"/>
        <w:rPr>
          <w:rFonts w:ascii="仿宋" w:hAnsi="仿宋" w:eastAsia="仿宋" w:cs="仿宋"/>
          <w:color w:val="auto"/>
        </w:rPr>
      </w:pPr>
      <w:r>
        <w:rPr>
          <w:rFonts w:hint="eastAsia" w:ascii="仿宋" w:hAnsi="仿宋" w:eastAsia="仿宋" w:cs="仿宋"/>
          <w:color w:val="auto"/>
        </w:rPr>
        <w:t>（1）比对</w:t>
      </w:r>
    </w:p>
    <w:p>
      <w:pPr>
        <w:ind w:firstLine="560"/>
        <w:rPr>
          <w:rFonts w:ascii="仿宋" w:hAnsi="仿宋" w:eastAsia="仿宋" w:cs="仿宋"/>
          <w:color w:val="auto"/>
        </w:rPr>
      </w:pPr>
      <w:r>
        <w:rPr>
          <w:rFonts w:hint="eastAsia" w:ascii="仿宋" w:hAnsi="仿宋" w:eastAsia="仿宋" w:cs="仿宋"/>
          <w:color w:val="auto"/>
        </w:rPr>
        <w:t>根据流调信息确认病例后，用户可上传病例身份证照片，与其他视频监控截图进行比对，辅助人工判断。</w:t>
      </w:r>
    </w:p>
    <w:p>
      <w:pPr>
        <w:ind w:firstLine="560"/>
        <w:rPr>
          <w:rFonts w:ascii="仿宋" w:hAnsi="仿宋" w:eastAsia="仿宋" w:cs="仿宋"/>
          <w:color w:val="auto"/>
        </w:rPr>
      </w:pPr>
      <w:r>
        <w:rPr>
          <w:rFonts w:hint="eastAsia" w:ascii="仿宋" w:hAnsi="仿宋" w:eastAsia="仿宋" w:cs="仿宋"/>
          <w:color w:val="auto"/>
        </w:rPr>
        <w:t>（2）人像静态库检索</w:t>
      </w:r>
    </w:p>
    <w:p>
      <w:pPr>
        <w:ind w:firstLine="560"/>
        <w:rPr>
          <w:rFonts w:ascii="仿宋" w:hAnsi="仿宋" w:eastAsia="仿宋" w:cs="仿宋"/>
          <w:color w:val="auto"/>
        </w:rPr>
      </w:pPr>
      <w:r>
        <w:rPr>
          <w:rFonts w:hint="eastAsia" w:ascii="仿宋" w:hAnsi="仿宋" w:eastAsia="仿宋" w:cs="仿宋"/>
          <w:color w:val="auto"/>
        </w:rPr>
        <w:t>根据流调信息确认病例后，用户可上传病例身份证照片，结合公安提供的人脸库，以图搜图的方式检索人员其他信息。</w:t>
      </w:r>
    </w:p>
    <w:p>
      <w:pPr>
        <w:ind w:firstLine="560"/>
        <w:rPr>
          <w:rFonts w:ascii="仿宋" w:hAnsi="仿宋" w:eastAsia="仿宋" w:cs="仿宋"/>
          <w:color w:val="auto"/>
        </w:rPr>
      </w:pPr>
      <w:r>
        <w:rPr>
          <w:rFonts w:hint="eastAsia" w:ascii="仿宋" w:hAnsi="仿宋" w:eastAsia="仿宋" w:cs="仿宋"/>
          <w:color w:val="auto"/>
        </w:rPr>
        <w:t>（3）库库碰撞</w:t>
      </w:r>
    </w:p>
    <w:p>
      <w:pPr>
        <w:ind w:firstLine="560"/>
        <w:rPr>
          <w:rFonts w:ascii="仿宋" w:hAnsi="仿宋" w:eastAsia="仿宋" w:cs="仿宋"/>
          <w:color w:val="auto"/>
        </w:rPr>
      </w:pPr>
      <w:r>
        <w:rPr>
          <w:rFonts w:hint="eastAsia" w:ascii="仿宋" w:hAnsi="仿宋" w:eastAsia="仿宋" w:cs="仿宋"/>
          <w:color w:val="auto"/>
        </w:rPr>
        <w:t>支持将不同人脸库的数据进行对比碰撞分析，例如公安人口库和流调部门建立的人脸库等。</w:t>
      </w:r>
    </w:p>
    <w:p>
      <w:pPr>
        <w:ind w:firstLine="560"/>
        <w:rPr>
          <w:rFonts w:ascii="仿宋" w:hAnsi="仿宋" w:eastAsia="仿宋" w:cs="仿宋"/>
          <w:color w:val="auto"/>
        </w:rPr>
      </w:pPr>
      <w:r>
        <w:rPr>
          <w:rFonts w:hint="eastAsia" w:ascii="仿宋" w:hAnsi="仿宋" w:eastAsia="仿宋" w:cs="仿宋"/>
          <w:color w:val="auto"/>
        </w:rPr>
        <w:t>注：上述功能需依赖公安等有关部门提供人口库、人脸库等数据，后续拓展视频人脸识别等功能，需由政务云平台提供资源保障。</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4.1.3.11.6人车实时位置任务影像可视化管理</w:t>
      </w:r>
    </w:p>
    <w:p>
      <w:pPr>
        <w:ind w:firstLine="560"/>
        <w:rPr>
          <w:rFonts w:ascii="仿宋" w:hAnsi="仿宋" w:eastAsia="仿宋" w:cs="仿宋"/>
          <w:color w:val="auto"/>
        </w:rPr>
      </w:pPr>
      <w:r>
        <w:rPr>
          <w:rFonts w:hint="eastAsia" w:ascii="仿宋" w:hAnsi="仿宋" w:eastAsia="仿宋" w:cs="仿宋"/>
          <w:color w:val="auto"/>
        </w:rPr>
        <w:t>支持在流调信息和专家研判结果基础上，将人车信息档案化，实时位置、实时任务、实时影像通过GIS可视化方式展现，支持高速准确检索。</w:t>
      </w:r>
    </w:p>
    <w:p>
      <w:pPr>
        <w:ind w:firstLine="560"/>
        <w:rPr>
          <w:rFonts w:ascii="仿宋" w:hAnsi="仿宋" w:eastAsia="仿宋" w:cs="仿宋"/>
          <w:color w:val="auto"/>
        </w:rPr>
      </w:pPr>
      <w:r>
        <w:rPr>
          <w:rFonts w:hint="eastAsia" w:ascii="仿宋" w:hAnsi="仿宋" w:eastAsia="仿宋" w:cs="仿宋"/>
          <w:color w:val="auto"/>
        </w:rPr>
        <w:t>以上信息可以在大屏实时展示。</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4.1.3.11.7视频融合汇聚配置管理</w:t>
      </w:r>
    </w:p>
    <w:p>
      <w:pPr>
        <w:ind w:firstLine="560"/>
        <w:rPr>
          <w:rFonts w:ascii="仿宋" w:hAnsi="仿宋" w:eastAsia="仿宋" w:cs="仿宋"/>
          <w:color w:val="auto"/>
        </w:rPr>
      </w:pPr>
      <w:r>
        <w:rPr>
          <w:rFonts w:hint="eastAsia" w:ascii="仿宋" w:hAnsi="仿宋" w:eastAsia="仿宋" w:cs="仿宋"/>
          <w:color w:val="auto"/>
        </w:rPr>
        <w:t>（1）资源管理</w:t>
      </w:r>
    </w:p>
    <w:p>
      <w:pPr>
        <w:ind w:firstLine="560"/>
        <w:rPr>
          <w:rFonts w:ascii="仿宋" w:hAnsi="仿宋" w:eastAsia="仿宋" w:cs="仿宋"/>
          <w:color w:val="auto"/>
        </w:rPr>
      </w:pPr>
      <w:r>
        <w:rPr>
          <w:rFonts w:hint="eastAsia" w:ascii="仿宋" w:hAnsi="仿宋" w:eastAsia="仿宋" w:cs="仿宋"/>
          <w:color w:val="auto"/>
        </w:rPr>
        <w:t>在后台满足系统管理运维人员对视频通道的统一管理和展示，支持对资源设备统一管理，支持对下级平台统一管理。</w:t>
      </w:r>
    </w:p>
    <w:p>
      <w:pPr>
        <w:ind w:firstLine="560"/>
        <w:rPr>
          <w:rFonts w:ascii="仿宋" w:hAnsi="仿宋" w:eastAsia="仿宋" w:cs="仿宋"/>
          <w:color w:val="auto"/>
        </w:rPr>
      </w:pPr>
      <w:r>
        <w:rPr>
          <w:rFonts w:hint="eastAsia" w:ascii="仿宋" w:hAnsi="仿宋" w:eastAsia="仿宋" w:cs="仿宋"/>
          <w:color w:val="auto"/>
        </w:rPr>
        <w:t>（2）国标管理</w:t>
      </w:r>
    </w:p>
    <w:p>
      <w:pPr>
        <w:ind w:firstLine="560"/>
        <w:rPr>
          <w:rFonts w:ascii="仿宋" w:hAnsi="仿宋" w:eastAsia="仿宋" w:cs="仿宋"/>
          <w:color w:val="auto"/>
        </w:rPr>
      </w:pPr>
      <w:r>
        <w:rPr>
          <w:rFonts w:hint="eastAsia" w:ascii="仿宋" w:hAnsi="仿宋" w:eastAsia="仿宋" w:cs="仿宋"/>
          <w:color w:val="auto"/>
        </w:rPr>
        <w:t>支持上级域管理、本域配置、上级域管理，实现符合国标28181和1400等标准数据的级联。</w:t>
      </w:r>
    </w:p>
    <w:p>
      <w:pPr>
        <w:ind w:firstLine="560"/>
        <w:rPr>
          <w:rFonts w:ascii="仿宋" w:hAnsi="仿宋" w:eastAsia="仿宋" w:cs="仿宋"/>
          <w:color w:val="auto"/>
        </w:rPr>
      </w:pPr>
      <w:r>
        <w:rPr>
          <w:rFonts w:hint="eastAsia" w:ascii="仿宋" w:hAnsi="仿宋" w:eastAsia="仿宋" w:cs="仿宋"/>
          <w:color w:val="auto"/>
        </w:rPr>
        <w:t>（3）视图库管理</w:t>
      </w:r>
    </w:p>
    <w:p>
      <w:pPr>
        <w:ind w:firstLine="560"/>
        <w:rPr>
          <w:rFonts w:ascii="仿宋" w:hAnsi="仿宋" w:eastAsia="仿宋" w:cs="仿宋"/>
          <w:color w:val="auto"/>
        </w:rPr>
      </w:pPr>
      <w:r>
        <w:rPr>
          <w:rFonts w:hint="eastAsia" w:ascii="仿宋" w:hAnsi="仿宋" w:eastAsia="仿宋" w:cs="仿宋"/>
          <w:color w:val="auto"/>
        </w:rPr>
        <w:t>当卫健委需要建设疫情防控专题的人脸视图库时，平台支持对视图库设备启动/暂停抓拍的管理，支持对设备信息进行维护管理。</w:t>
      </w:r>
    </w:p>
    <w:p>
      <w:pPr>
        <w:ind w:firstLine="560"/>
        <w:rPr>
          <w:rFonts w:ascii="仿宋" w:hAnsi="仿宋" w:eastAsia="仿宋" w:cs="仿宋"/>
          <w:color w:val="auto"/>
        </w:rPr>
      </w:pPr>
      <w:r>
        <w:rPr>
          <w:rFonts w:hint="eastAsia" w:ascii="仿宋" w:hAnsi="仿宋" w:eastAsia="仿宋" w:cs="仿宋"/>
          <w:color w:val="auto"/>
        </w:rPr>
        <w:t>（4）地图管理</w:t>
      </w:r>
    </w:p>
    <w:p>
      <w:pPr>
        <w:ind w:firstLine="560"/>
        <w:rPr>
          <w:rFonts w:ascii="仿宋" w:hAnsi="仿宋" w:eastAsia="仿宋" w:cs="仿宋"/>
          <w:color w:val="auto"/>
        </w:rPr>
      </w:pPr>
      <w:r>
        <w:rPr>
          <w:rFonts w:hint="eastAsia" w:ascii="仿宋" w:hAnsi="仿宋" w:eastAsia="仿宋" w:cs="仿宋"/>
          <w:color w:val="auto"/>
        </w:rPr>
        <w:t>地图管理是对地图进行自定义图层设置，地图搜索等管理配置。</w:t>
      </w:r>
    </w:p>
    <w:p>
      <w:pPr>
        <w:ind w:firstLine="560"/>
        <w:rPr>
          <w:rFonts w:ascii="仿宋" w:hAnsi="仿宋" w:eastAsia="仿宋" w:cs="仿宋"/>
          <w:color w:val="auto"/>
        </w:rPr>
      </w:pPr>
      <w:r>
        <w:rPr>
          <w:rFonts w:hint="eastAsia" w:ascii="仿宋" w:hAnsi="仿宋" w:eastAsia="仿宋" w:cs="仿宋"/>
          <w:color w:val="auto"/>
        </w:rPr>
        <w:t>（5）专题管理</w:t>
      </w:r>
    </w:p>
    <w:p>
      <w:pPr>
        <w:ind w:firstLine="560"/>
        <w:rPr>
          <w:rFonts w:ascii="仿宋" w:hAnsi="仿宋" w:eastAsia="仿宋" w:cs="仿宋"/>
          <w:color w:val="auto"/>
        </w:rPr>
      </w:pPr>
      <w:r>
        <w:rPr>
          <w:rFonts w:hint="eastAsia" w:ascii="仿宋" w:hAnsi="仿宋" w:eastAsia="仿宋" w:cs="仿宋"/>
          <w:color w:val="auto"/>
        </w:rPr>
        <w:t>专题管理是需要对于专题进行管理和编辑。</w:t>
      </w:r>
    </w:p>
    <w:p>
      <w:pPr>
        <w:ind w:firstLine="560"/>
        <w:rPr>
          <w:rFonts w:ascii="仿宋" w:hAnsi="仿宋" w:eastAsia="仿宋" w:cs="仿宋"/>
          <w:color w:val="auto"/>
        </w:rPr>
      </w:pPr>
      <w:r>
        <w:rPr>
          <w:rFonts w:hint="eastAsia" w:ascii="仿宋" w:hAnsi="仿宋" w:eastAsia="仿宋" w:cs="仿宋"/>
          <w:color w:val="auto"/>
        </w:rPr>
        <w:t>（6）标签管理</w:t>
      </w:r>
    </w:p>
    <w:p>
      <w:pPr>
        <w:ind w:firstLine="560"/>
        <w:rPr>
          <w:rFonts w:ascii="仿宋" w:hAnsi="仿宋" w:eastAsia="仿宋" w:cs="仿宋"/>
          <w:color w:val="auto"/>
        </w:rPr>
      </w:pPr>
      <w:r>
        <w:rPr>
          <w:rFonts w:hint="eastAsia" w:ascii="仿宋" w:hAnsi="仿宋" w:eastAsia="仿宋" w:cs="仿宋"/>
          <w:color w:val="auto"/>
        </w:rPr>
        <w:t>支持人像，车辆添加标签，支持对通道添加标签。</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4.1.3.11.8业务统计管理</w:t>
      </w:r>
    </w:p>
    <w:p>
      <w:pPr>
        <w:ind w:firstLine="560"/>
        <w:rPr>
          <w:rFonts w:ascii="仿宋" w:hAnsi="仿宋" w:eastAsia="仿宋" w:cs="仿宋"/>
          <w:color w:val="auto"/>
        </w:rPr>
      </w:pPr>
      <w:r>
        <w:rPr>
          <w:rFonts w:hint="eastAsia" w:ascii="仿宋" w:hAnsi="仿宋" w:eastAsia="仿宋" w:cs="仿宋"/>
          <w:color w:val="auto"/>
        </w:rPr>
        <w:t>（1）人员专题</w:t>
      </w:r>
    </w:p>
    <w:p>
      <w:pPr>
        <w:ind w:firstLine="560"/>
        <w:rPr>
          <w:rFonts w:ascii="仿宋" w:hAnsi="仿宋" w:eastAsia="仿宋" w:cs="仿宋"/>
          <w:color w:val="auto"/>
        </w:rPr>
      </w:pPr>
      <w:r>
        <w:rPr>
          <w:rFonts w:hint="eastAsia" w:ascii="仿宋" w:hAnsi="仿宋" w:eastAsia="仿宋" w:cs="仿宋"/>
          <w:color w:val="auto"/>
        </w:rPr>
        <w:t>人员专题以图表的形式呈现所有人像数据的整体态势情况，例如人员年龄、性别、所属区域、出现次数等。</w:t>
      </w:r>
    </w:p>
    <w:p>
      <w:pPr>
        <w:ind w:firstLine="560"/>
        <w:rPr>
          <w:rFonts w:ascii="仿宋" w:hAnsi="仿宋" w:eastAsia="仿宋" w:cs="仿宋"/>
          <w:color w:val="auto"/>
        </w:rPr>
      </w:pPr>
      <w:r>
        <w:rPr>
          <w:rFonts w:hint="eastAsia" w:ascii="仿宋" w:hAnsi="仿宋" w:eastAsia="仿宋" w:cs="仿宋"/>
          <w:color w:val="auto"/>
        </w:rPr>
        <w:t>（2）车辆专题</w:t>
      </w:r>
    </w:p>
    <w:p>
      <w:pPr>
        <w:ind w:firstLine="560"/>
        <w:rPr>
          <w:rFonts w:ascii="仿宋" w:hAnsi="仿宋" w:eastAsia="仿宋" w:cs="仿宋"/>
          <w:color w:val="auto"/>
        </w:rPr>
      </w:pPr>
      <w:r>
        <w:rPr>
          <w:rFonts w:hint="eastAsia" w:ascii="仿宋" w:hAnsi="仿宋" w:eastAsia="仿宋" w:cs="仿宋"/>
          <w:color w:val="auto"/>
        </w:rPr>
        <w:t>车辆专题以图表的形式呈现所有车辆数据的整体态势情况，例如车辆颜色、所属区域、出现次数等。</w:t>
      </w:r>
    </w:p>
    <w:p>
      <w:pPr>
        <w:ind w:firstLine="560"/>
        <w:rPr>
          <w:rFonts w:ascii="仿宋" w:hAnsi="仿宋" w:eastAsia="仿宋" w:cs="仿宋"/>
          <w:color w:val="auto"/>
        </w:rPr>
      </w:pPr>
      <w:r>
        <w:rPr>
          <w:rFonts w:hint="eastAsia" w:ascii="仿宋" w:hAnsi="仿宋" w:eastAsia="仿宋" w:cs="仿宋"/>
          <w:color w:val="auto"/>
        </w:rPr>
        <w:t>（3）告警统计</w:t>
      </w:r>
    </w:p>
    <w:p>
      <w:pPr>
        <w:ind w:firstLine="560"/>
        <w:rPr>
          <w:rFonts w:ascii="仿宋" w:hAnsi="仿宋" w:eastAsia="仿宋" w:cs="仿宋"/>
          <w:color w:val="auto"/>
        </w:rPr>
      </w:pPr>
      <w:r>
        <w:rPr>
          <w:rFonts w:hint="eastAsia" w:ascii="仿宋" w:hAnsi="仿宋" w:eastAsia="仿宋" w:cs="仿宋"/>
          <w:color w:val="auto"/>
        </w:rPr>
        <w:t>当前端摄像头设置视觉算法时，平台可按照病例照片进行布控告警，并以图表等可视化的形式直观展现人员告警、车辆告警等高阶结果。</w:t>
      </w:r>
    </w:p>
    <w:p>
      <w:pPr>
        <w:pStyle w:val="9"/>
        <w:numPr>
          <w:ilvl w:val="4"/>
          <w:numId w:val="0"/>
        </w:numPr>
        <w:rPr>
          <w:rFonts w:ascii="仿宋" w:hAnsi="仿宋" w:eastAsia="仿宋" w:cs="仿宋"/>
          <w:color w:val="auto"/>
        </w:rPr>
      </w:pPr>
      <w:r>
        <w:rPr>
          <w:rFonts w:hint="eastAsia" w:ascii="仿宋" w:hAnsi="仿宋" w:eastAsia="仿宋" w:cs="仿宋"/>
          <w:color w:val="auto"/>
        </w:rPr>
        <w:t>4.1.3.12融合通信集成设计</w:t>
      </w:r>
    </w:p>
    <w:p>
      <w:pPr>
        <w:ind w:firstLine="562"/>
        <w:rPr>
          <w:rFonts w:ascii="仿宋" w:hAnsi="仿宋" w:eastAsia="仿宋" w:cs="仿宋"/>
          <w:b/>
          <w:color w:val="auto"/>
        </w:rPr>
      </w:pPr>
      <w:r>
        <w:rPr>
          <w:rFonts w:hint="eastAsia" w:ascii="仿宋" w:hAnsi="仿宋" w:eastAsia="仿宋" w:cs="仿宋"/>
          <w:b/>
          <w:color w:val="auto"/>
        </w:rPr>
        <w:t>系统功能</w:t>
      </w:r>
    </w:p>
    <w:p>
      <w:pPr>
        <w:ind w:firstLine="560"/>
        <w:rPr>
          <w:rFonts w:ascii="仿宋" w:hAnsi="仿宋" w:eastAsia="仿宋" w:cs="仿宋"/>
          <w:color w:val="auto"/>
        </w:rPr>
      </w:pPr>
      <w:r>
        <w:rPr>
          <w:rFonts w:hint="eastAsia" w:ascii="仿宋" w:hAnsi="仿宋" w:eastAsia="仿宋" w:cs="仿宋"/>
          <w:color w:val="auto"/>
        </w:rPr>
        <w:t>融合通信系统，将语音、视频、数据进行高度融合，通过“一套平台一个操作台”即可实现对系统汇接的各类通信终端、视频终端、数据资源进行统一指挥调度，满足不同行业用户的各类日常管理和应急处置的指挥调度需求。</w:t>
      </w:r>
    </w:p>
    <w:p>
      <w:pPr>
        <w:ind w:firstLine="560"/>
        <w:rPr>
          <w:rFonts w:ascii="仿宋" w:hAnsi="仿宋" w:eastAsia="仿宋" w:cs="仿宋"/>
          <w:color w:val="auto"/>
        </w:rPr>
      </w:pPr>
      <w:r>
        <w:rPr>
          <w:rFonts w:hint="eastAsia" w:ascii="仿宋" w:hAnsi="仿宋" w:eastAsia="仿宋" w:cs="仿宋"/>
          <w:bCs/>
          <w:color w:val="auto"/>
          <w:szCs w:val="28"/>
        </w:rPr>
        <w:t>需要在手持智能流调终端通过开发专门APP方式实现执法记录仪相关功能，包含后台实时录像存储、语音对讲、指挥端查看等功能。</w:t>
      </w:r>
    </w:p>
    <w:p>
      <w:pPr>
        <w:ind w:firstLine="562"/>
        <w:rPr>
          <w:rFonts w:ascii="仿宋" w:hAnsi="仿宋" w:eastAsia="仿宋" w:cs="仿宋"/>
          <w:b/>
          <w:color w:val="auto"/>
        </w:rPr>
      </w:pPr>
      <w:r>
        <w:rPr>
          <w:rFonts w:hint="eastAsia" w:ascii="仿宋" w:hAnsi="仿宋" w:eastAsia="仿宋" w:cs="仿宋"/>
          <w:b/>
          <w:color w:val="auto"/>
        </w:rPr>
        <w:t>1、语音调度</w:t>
      </w:r>
    </w:p>
    <w:p>
      <w:pPr>
        <w:ind w:firstLine="560"/>
        <w:rPr>
          <w:rFonts w:ascii="仿宋" w:hAnsi="仿宋" w:eastAsia="仿宋" w:cs="仿宋"/>
          <w:color w:val="auto"/>
        </w:rPr>
      </w:pPr>
      <w:r>
        <w:rPr>
          <w:rFonts w:hint="eastAsia" w:ascii="仿宋" w:hAnsi="仿宋" w:eastAsia="仿宋" w:cs="仿宋"/>
          <w:color w:val="auto"/>
        </w:rPr>
        <w:t>无论在日常业务还是在应急处置时，语音通信通常会作为最主要的联络通讯手段。语音调度模块以通讯录为基础，解决调度人员需要对各类异构通信系统包括固定电话、移动手机、移动智能终端等进行一键语音调度的问题。调度人员通过一个调度台，完成与各种通信终端的语音调度以及多方会商，打破通信壁垒，实现不同网络、不同频段、不同制式、不同类型通信装备的融合通信，保障用户日常办公和突发事件处置时语音通畅。</w:t>
      </w:r>
    </w:p>
    <w:p>
      <w:pPr>
        <w:ind w:firstLine="560"/>
        <w:rPr>
          <w:rFonts w:ascii="仿宋" w:hAnsi="仿宋" w:eastAsia="仿宋" w:cs="仿宋"/>
          <w:color w:val="auto"/>
        </w:rPr>
      </w:pPr>
      <w:r>
        <w:rPr>
          <w:rFonts w:hint="eastAsia" w:ascii="仿宋" w:hAnsi="仿宋" w:eastAsia="仿宋" w:cs="仿宋"/>
          <w:color w:val="auto"/>
        </w:rPr>
        <w:t xml:space="preserve"> 为满足用户不统场景下指挥调度需求，语音调度模块提供包括单呼、加入会议、一号通、强插、强拆、组呼、选呼、组呼通知、广播、点位、轮询等丰富的语音调度手段。</w:t>
      </w:r>
    </w:p>
    <w:p>
      <w:pPr>
        <w:ind w:firstLine="560"/>
        <w:rPr>
          <w:rFonts w:ascii="仿宋" w:hAnsi="仿宋" w:eastAsia="仿宋" w:cs="仿宋"/>
          <w:color w:val="auto"/>
        </w:rPr>
      </w:pPr>
      <w:r>
        <w:rPr>
          <w:rFonts w:hint="eastAsia" w:ascii="仿宋" w:hAnsi="仿宋" w:eastAsia="仿宋" w:cs="仿宋"/>
          <w:color w:val="auto"/>
        </w:rPr>
        <w:t>单呼：支持对通讯录或群组中的某个成员发起呼叫；</w:t>
      </w:r>
    </w:p>
    <w:p>
      <w:pPr>
        <w:ind w:firstLine="560"/>
        <w:rPr>
          <w:rFonts w:ascii="仿宋" w:hAnsi="仿宋" w:eastAsia="仿宋" w:cs="仿宋"/>
          <w:color w:val="auto"/>
        </w:rPr>
      </w:pPr>
      <w:r>
        <w:rPr>
          <w:rFonts w:hint="eastAsia" w:ascii="仿宋" w:hAnsi="仿宋" w:eastAsia="仿宋" w:cs="仿宋"/>
          <w:color w:val="auto"/>
        </w:rPr>
        <w:t>加入会议：支持将通话中的号码加入到会场中或对空闲的号码发起会议呼叫，呼叫后加入到会场中。</w:t>
      </w:r>
    </w:p>
    <w:p>
      <w:pPr>
        <w:ind w:firstLine="560"/>
        <w:rPr>
          <w:rFonts w:ascii="仿宋" w:hAnsi="仿宋" w:eastAsia="仿宋" w:cs="仿宋"/>
          <w:color w:val="auto"/>
        </w:rPr>
      </w:pPr>
      <w:r>
        <w:rPr>
          <w:rFonts w:hint="eastAsia" w:ascii="仿宋" w:hAnsi="仿宋" w:eastAsia="仿宋" w:cs="仿宋"/>
          <w:color w:val="auto"/>
        </w:rPr>
        <w:t>一号通：遇到紧急情况需要联系人员时，支持通过轮询的方式呼叫成员的多个号码（手机、固话、移动APP等），成员任意号码应答后停止呼叫。</w:t>
      </w:r>
    </w:p>
    <w:p>
      <w:pPr>
        <w:ind w:firstLine="560"/>
        <w:rPr>
          <w:rFonts w:ascii="仿宋" w:hAnsi="仿宋" w:eastAsia="仿宋" w:cs="仿宋"/>
          <w:color w:val="auto"/>
        </w:rPr>
      </w:pPr>
      <w:r>
        <w:rPr>
          <w:rFonts w:hint="eastAsia" w:ascii="仿宋" w:hAnsi="仿宋" w:eastAsia="仿宋" w:cs="仿宋"/>
          <w:color w:val="auto"/>
        </w:rPr>
        <w:t>强插/强拆:支持在调度界面可以查看各成员的当前通话状态，还可以对正在通话中的成员发起强插/强拆操作。</w:t>
      </w:r>
    </w:p>
    <w:p>
      <w:pPr>
        <w:ind w:firstLine="560"/>
        <w:rPr>
          <w:rFonts w:ascii="仿宋" w:hAnsi="仿宋" w:eastAsia="仿宋" w:cs="仿宋"/>
          <w:color w:val="auto"/>
        </w:rPr>
      </w:pPr>
      <w:r>
        <w:rPr>
          <w:rFonts w:hint="eastAsia" w:ascii="仿宋" w:hAnsi="仿宋" w:eastAsia="仿宋" w:cs="仿宋"/>
          <w:color w:val="auto"/>
        </w:rPr>
        <w:t>监听：支持对检测到正在通话的用户进行监听（与手柄通话除外），监听后，手柄可以听到被监听双方的语音</w:t>
      </w:r>
    </w:p>
    <w:p>
      <w:pPr>
        <w:ind w:firstLine="560"/>
        <w:rPr>
          <w:rFonts w:ascii="仿宋" w:hAnsi="仿宋" w:eastAsia="仿宋" w:cs="仿宋"/>
          <w:color w:val="auto"/>
        </w:rPr>
      </w:pPr>
      <w:r>
        <w:rPr>
          <w:rFonts w:hint="eastAsia" w:ascii="仿宋" w:hAnsi="仿宋" w:eastAsia="仿宋" w:cs="仿宋"/>
          <w:color w:val="auto"/>
        </w:rPr>
        <w:t>组呼:支持通过组呼功能，向某群组或某部门的所有成员发起呼叫，成员接听后加入到会场，进行会议通话。</w:t>
      </w:r>
    </w:p>
    <w:p>
      <w:pPr>
        <w:ind w:firstLine="560"/>
        <w:rPr>
          <w:rFonts w:ascii="仿宋" w:hAnsi="仿宋" w:eastAsia="仿宋" w:cs="仿宋"/>
          <w:color w:val="auto"/>
        </w:rPr>
      </w:pPr>
      <w:r>
        <w:rPr>
          <w:rFonts w:hint="eastAsia" w:ascii="仿宋" w:hAnsi="仿宋" w:eastAsia="仿宋" w:cs="仿宋"/>
          <w:color w:val="auto"/>
        </w:rPr>
        <w:t>组呼通知:支持对群组、通讯录部门成员发起组呼通知，被通知对象接听电话后，播放组呼通知内容，播放完自动挂机。 组呼通知支持TTS通知和录音通知。</w:t>
      </w:r>
    </w:p>
    <w:p>
      <w:pPr>
        <w:ind w:firstLine="560"/>
        <w:rPr>
          <w:rFonts w:ascii="仿宋" w:hAnsi="仿宋" w:eastAsia="仿宋" w:cs="仿宋"/>
          <w:color w:val="auto"/>
        </w:rPr>
      </w:pPr>
      <w:r>
        <w:rPr>
          <w:rFonts w:hint="eastAsia" w:ascii="仿宋" w:hAnsi="仿宋" w:eastAsia="仿宋" w:cs="仿宋"/>
          <w:color w:val="auto"/>
        </w:rPr>
        <w:t>广播：支持对群组、通讯录部门成员进行一键广播操作，成员接听后默认加入全体禁言会场；广播完成后，调度人员在调度界面查看广播的结果成功数/总数；成功号码/失败号码；</w:t>
      </w:r>
    </w:p>
    <w:p>
      <w:pPr>
        <w:ind w:firstLine="560"/>
        <w:rPr>
          <w:rFonts w:ascii="仿宋" w:hAnsi="仿宋" w:eastAsia="仿宋" w:cs="仿宋"/>
          <w:color w:val="auto"/>
        </w:rPr>
      </w:pPr>
      <w:r>
        <w:rPr>
          <w:rFonts w:hint="eastAsia" w:ascii="仿宋" w:hAnsi="仿宋" w:eastAsia="仿宋" w:cs="仿宋"/>
          <w:color w:val="auto"/>
        </w:rPr>
        <w:t>点名：支持对群组、通讯录部门成员发起一键点名操作，成员接听后，听到名成功的提示音。点名完成后，调度人员在调度界面查示点名结果，成功数/总数；成功号码/失败号码。</w:t>
      </w:r>
    </w:p>
    <w:p>
      <w:pPr>
        <w:ind w:firstLine="560"/>
        <w:rPr>
          <w:rFonts w:ascii="仿宋" w:hAnsi="仿宋" w:eastAsia="仿宋" w:cs="仿宋"/>
          <w:color w:val="auto"/>
        </w:rPr>
      </w:pPr>
      <w:r>
        <w:rPr>
          <w:rFonts w:hint="eastAsia" w:ascii="仿宋" w:hAnsi="仿宋" w:eastAsia="仿宋" w:cs="仿宋"/>
          <w:color w:val="auto"/>
        </w:rPr>
        <w:t>轮询：支持对群组、通讯录部门成员发起一键轮询操作，发起轮询后所有组内成员依次振铃，有一个人员接通，轮询结束。</w:t>
      </w:r>
    </w:p>
    <w:p>
      <w:pPr>
        <w:ind w:firstLine="562"/>
        <w:rPr>
          <w:rFonts w:ascii="仿宋" w:hAnsi="仿宋" w:eastAsia="仿宋" w:cs="仿宋"/>
          <w:b/>
          <w:color w:val="auto"/>
        </w:rPr>
      </w:pPr>
      <w:r>
        <w:rPr>
          <w:rFonts w:hint="eastAsia" w:ascii="仿宋" w:hAnsi="仿宋" w:eastAsia="仿宋" w:cs="仿宋"/>
          <w:b/>
          <w:color w:val="auto"/>
        </w:rPr>
        <w:t>2、会议会商</w:t>
      </w:r>
    </w:p>
    <w:p>
      <w:pPr>
        <w:ind w:firstLine="560"/>
        <w:rPr>
          <w:rFonts w:ascii="仿宋" w:hAnsi="仿宋" w:eastAsia="仿宋" w:cs="仿宋"/>
          <w:color w:val="auto"/>
        </w:rPr>
      </w:pPr>
      <w:r>
        <w:rPr>
          <w:rFonts w:hint="eastAsia" w:ascii="仿宋" w:hAnsi="仿宋" w:eastAsia="仿宋" w:cs="仿宋"/>
          <w:color w:val="auto"/>
        </w:rPr>
        <w:t>在日常管理或应急事件处置时，通常需要同时与不同部门的人员联系或进行指令上传下达，所以需要通过系统提供的会议会商模块解决各类异构通信终端能同时入会的问题。</w:t>
      </w:r>
    </w:p>
    <w:p>
      <w:pPr>
        <w:ind w:firstLine="560"/>
        <w:rPr>
          <w:rFonts w:ascii="仿宋" w:hAnsi="仿宋" w:eastAsia="仿宋" w:cs="仿宋"/>
          <w:color w:val="auto"/>
        </w:rPr>
      </w:pPr>
      <w:r>
        <w:rPr>
          <w:rFonts w:hint="eastAsia" w:ascii="仿宋" w:hAnsi="仿宋" w:eastAsia="仿宋" w:cs="仿宋"/>
          <w:color w:val="auto"/>
        </w:rPr>
        <w:t>会议会商模块支持发起多方语音会议、多方视频会议以及语音或视频终端混合会议。同时为方便调度人员灵活操作：支持在调度台上同时召开多场会议，调度人员可以任意进入某个会场参与多方会商。进入会议后，调度人员通过丰富的会控进行会议管理，包括主持人设置、会场放音、参会人员发言状态设置、全场发言/禁言、会场录音、会场锁定、会议放音等功能。</w:t>
      </w:r>
    </w:p>
    <w:p>
      <w:pPr>
        <w:ind w:firstLine="560"/>
        <w:rPr>
          <w:rFonts w:ascii="仿宋" w:hAnsi="仿宋" w:eastAsia="仿宋" w:cs="仿宋"/>
          <w:color w:val="auto"/>
        </w:rPr>
      </w:pPr>
      <w:r>
        <w:rPr>
          <w:rFonts w:hint="eastAsia" w:ascii="仿宋" w:hAnsi="仿宋" w:eastAsia="仿宋" w:cs="仿宋"/>
          <w:color w:val="auto"/>
        </w:rPr>
        <w:t>为满足用户不同时期、不同阶段下的会议会商的要求，系统支持通过多种调度方式发起或参与会议会商，其中包括：</w:t>
      </w:r>
    </w:p>
    <w:p>
      <w:pPr>
        <w:ind w:firstLine="560"/>
        <w:rPr>
          <w:rFonts w:ascii="仿宋" w:hAnsi="仿宋" w:eastAsia="仿宋" w:cs="仿宋"/>
          <w:color w:val="auto"/>
        </w:rPr>
      </w:pPr>
      <w:r>
        <w:rPr>
          <w:rFonts w:hint="eastAsia" w:ascii="仿宋" w:hAnsi="仿宋" w:eastAsia="仿宋" w:cs="仿宋"/>
          <w:color w:val="auto"/>
        </w:rPr>
        <w:t>呼叫入会：支持对群组、通讯录成员、接入到系统的固定监控、移动监控发起加入会场的呼叫。</w:t>
      </w:r>
    </w:p>
    <w:p>
      <w:pPr>
        <w:ind w:firstLine="560"/>
        <w:rPr>
          <w:rFonts w:ascii="仿宋" w:hAnsi="仿宋" w:eastAsia="仿宋" w:cs="仿宋"/>
          <w:color w:val="auto"/>
        </w:rPr>
      </w:pPr>
      <w:r>
        <w:rPr>
          <w:rFonts w:hint="eastAsia" w:ascii="仿宋" w:hAnsi="仿宋" w:eastAsia="仿宋" w:cs="仿宋"/>
          <w:color w:val="auto"/>
        </w:rPr>
        <w:t>支持通过新建会场发起会议会商：创建会场时支持选择立即会议和预约会议，调度人员通过编辑会场名称、会场号、成员密码、听众密码进行会场建立。</w:t>
      </w:r>
    </w:p>
    <w:p>
      <w:pPr>
        <w:ind w:firstLine="560"/>
        <w:rPr>
          <w:rFonts w:ascii="仿宋" w:hAnsi="仿宋" w:eastAsia="仿宋" w:cs="仿宋"/>
          <w:color w:val="auto"/>
        </w:rPr>
      </w:pPr>
      <w:r>
        <w:rPr>
          <w:rFonts w:hint="eastAsia" w:ascii="仿宋" w:hAnsi="仿宋" w:eastAsia="仿宋" w:cs="仿宋"/>
          <w:color w:val="auto"/>
        </w:rPr>
        <w:t>支持通过群组调度功能发起会议会商：调度人员可以根据工作需求，对群组或通讯录人员发起组呼、选呼、广播等方式将相关人员加入会场。</w:t>
      </w:r>
    </w:p>
    <w:p>
      <w:pPr>
        <w:ind w:firstLine="560"/>
        <w:rPr>
          <w:rFonts w:ascii="仿宋" w:hAnsi="仿宋" w:eastAsia="仿宋" w:cs="仿宋"/>
          <w:color w:val="auto"/>
        </w:rPr>
      </w:pPr>
      <w:r>
        <w:rPr>
          <w:rFonts w:hint="eastAsia" w:ascii="仿宋" w:hAnsi="仿宋" w:eastAsia="仿宋" w:cs="仿宋"/>
          <w:color w:val="auto"/>
        </w:rPr>
        <w:t>支持参会人员通过拨打接入号，通过IVR语音导航输入会场号码实现拨号入会，并通过IVR语音导航输入密码进行成员身份识别。</w:t>
      </w:r>
    </w:p>
    <w:p>
      <w:pPr>
        <w:ind w:firstLine="560"/>
        <w:rPr>
          <w:rFonts w:ascii="仿宋" w:hAnsi="仿宋" w:eastAsia="仿宋" w:cs="仿宋"/>
          <w:color w:val="auto"/>
        </w:rPr>
      </w:pPr>
      <w:r>
        <w:rPr>
          <w:rFonts w:hint="eastAsia" w:ascii="仿宋" w:hAnsi="仿宋" w:eastAsia="仿宋" w:cs="仿宋"/>
          <w:color w:val="auto"/>
        </w:rPr>
        <w:t>会场成员添加：支持调度员在会商的过场中手动增加会议成员。</w:t>
      </w:r>
    </w:p>
    <w:p>
      <w:pPr>
        <w:ind w:firstLine="562"/>
        <w:rPr>
          <w:rFonts w:ascii="仿宋" w:hAnsi="仿宋" w:eastAsia="仿宋" w:cs="仿宋"/>
          <w:b/>
          <w:color w:val="auto"/>
        </w:rPr>
      </w:pPr>
      <w:r>
        <w:rPr>
          <w:rFonts w:hint="eastAsia" w:ascii="仿宋" w:hAnsi="仿宋" w:eastAsia="仿宋" w:cs="仿宋"/>
          <w:b/>
          <w:color w:val="auto"/>
        </w:rPr>
        <w:t>3、视频调度</w:t>
      </w:r>
    </w:p>
    <w:p>
      <w:pPr>
        <w:ind w:firstLine="560"/>
        <w:rPr>
          <w:rFonts w:ascii="仿宋" w:hAnsi="仿宋" w:eastAsia="仿宋" w:cs="仿宋"/>
          <w:color w:val="auto"/>
        </w:rPr>
      </w:pPr>
      <w:r>
        <w:rPr>
          <w:rFonts w:hint="eastAsia" w:ascii="仿宋" w:hAnsi="仿宋" w:eastAsia="仿宋" w:cs="仿宋"/>
          <w:color w:val="auto"/>
        </w:rPr>
        <w:t>视频调度模块对各类不同类型视频资源包括固定监控、布控球、无人机、视频会议终端、移动终端等视频资源进行统一接入管理和视频查看管理，调度人员在调度台上通过1、4、1（大）+5（小）、9、16或以上分屏查看各类视频画面。</w:t>
      </w:r>
    </w:p>
    <w:p>
      <w:pPr>
        <w:ind w:firstLine="560"/>
        <w:rPr>
          <w:rFonts w:ascii="仿宋" w:hAnsi="仿宋" w:eastAsia="仿宋" w:cs="仿宋"/>
          <w:color w:val="auto"/>
        </w:rPr>
      </w:pPr>
      <w:r>
        <w:rPr>
          <w:rFonts w:hint="eastAsia" w:ascii="仿宋" w:hAnsi="仿宋" w:eastAsia="仿宋" w:cs="仿宋"/>
          <w:color w:val="auto"/>
        </w:rPr>
        <w:t>同时，视频调度模块支持多种视频调度功能，包括对视频终端列表用户发起视频通话、加入会场等调度；对监控目录中的监控进行视频查看、加入会场、视频轮询、云台控制、历史视频回放等调度；根据用户需求建议点名组，对点名组中的终端发起一键点名操作；对视频画面进行投放大屏、视频录像、画面截图等便捷操作。</w:t>
      </w:r>
    </w:p>
    <w:p>
      <w:pPr>
        <w:ind w:firstLine="560"/>
        <w:rPr>
          <w:rFonts w:ascii="仿宋" w:hAnsi="仿宋" w:eastAsia="仿宋" w:cs="仿宋"/>
          <w:color w:val="auto"/>
        </w:rPr>
      </w:pPr>
      <w:r>
        <w:rPr>
          <w:rFonts w:hint="eastAsia" w:ascii="仿宋" w:hAnsi="仿宋" w:eastAsia="仿宋" w:cs="仿宋"/>
          <w:color w:val="auto"/>
        </w:rPr>
        <w:t>视频调度模块支持其他视频调度功能：</w:t>
      </w:r>
    </w:p>
    <w:p>
      <w:pPr>
        <w:ind w:firstLine="560"/>
        <w:rPr>
          <w:rFonts w:ascii="仿宋" w:hAnsi="仿宋" w:eastAsia="仿宋" w:cs="仿宋"/>
          <w:color w:val="auto"/>
        </w:rPr>
      </w:pPr>
      <w:r>
        <w:rPr>
          <w:rFonts w:hint="eastAsia" w:ascii="仿宋" w:hAnsi="仿宋" w:eastAsia="仿宋" w:cs="仿宋"/>
          <w:color w:val="auto"/>
        </w:rPr>
        <w:t>视频通话：支持对视频终端列表成员发起音视频通话、加入会场等操作；</w:t>
      </w:r>
    </w:p>
    <w:p>
      <w:pPr>
        <w:ind w:firstLine="560"/>
        <w:rPr>
          <w:rFonts w:ascii="仿宋" w:hAnsi="仿宋" w:eastAsia="仿宋" w:cs="仿宋"/>
          <w:color w:val="auto"/>
        </w:rPr>
      </w:pPr>
      <w:r>
        <w:rPr>
          <w:rFonts w:hint="eastAsia" w:ascii="仿宋" w:hAnsi="仿宋" w:eastAsia="仿宋" w:cs="仿宋"/>
          <w:color w:val="auto"/>
        </w:rPr>
        <w:t>视频点名：根据用户场景需求添加不同的视频点名组，支持对点名组中的终端发起一键视频点名操作，点名成功后在调度人员可以在视频调度界面查看视频画面。</w:t>
      </w:r>
    </w:p>
    <w:p>
      <w:pPr>
        <w:ind w:firstLine="560"/>
        <w:rPr>
          <w:rFonts w:ascii="仿宋" w:hAnsi="仿宋" w:eastAsia="仿宋" w:cs="仿宋"/>
          <w:color w:val="auto"/>
        </w:rPr>
      </w:pPr>
      <w:r>
        <w:rPr>
          <w:rFonts w:hint="eastAsia" w:ascii="仿宋" w:hAnsi="仿宋" w:eastAsia="仿宋" w:cs="仿宋"/>
          <w:color w:val="auto"/>
        </w:rPr>
        <w:t>视频轮询：对选择的监控进行一键视频轮询操作；</w:t>
      </w:r>
    </w:p>
    <w:p>
      <w:pPr>
        <w:ind w:firstLine="560"/>
        <w:rPr>
          <w:rFonts w:ascii="仿宋" w:hAnsi="仿宋" w:eastAsia="仿宋" w:cs="仿宋"/>
          <w:color w:val="auto"/>
        </w:rPr>
      </w:pPr>
      <w:r>
        <w:rPr>
          <w:rFonts w:hint="eastAsia" w:ascii="仿宋" w:hAnsi="仿宋" w:eastAsia="仿宋" w:cs="仿宋"/>
          <w:color w:val="auto"/>
        </w:rPr>
        <w:t>云台控制：支持对具备云台控制功能的摄像机进行云台控制，可对视频进行调焦、调光圈、旋转、预设点设置等控制。</w:t>
      </w:r>
    </w:p>
    <w:p>
      <w:pPr>
        <w:ind w:firstLine="562"/>
        <w:rPr>
          <w:rFonts w:ascii="仿宋" w:hAnsi="仿宋" w:eastAsia="仿宋" w:cs="仿宋"/>
          <w:b/>
          <w:color w:val="auto"/>
        </w:rPr>
      </w:pPr>
      <w:r>
        <w:rPr>
          <w:rFonts w:hint="eastAsia" w:ascii="仿宋" w:hAnsi="仿宋" w:eastAsia="仿宋" w:cs="仿宋"/>
          <w:b/>
          <w:color w:val="auto"/>
        </w:rPr>
        <w:t>4、短信调度</w:t>
      </w:r>
    </w:p>
    <w:p>
      <w:pPr>
        <w:ind w:firstLine="560"/>
        <w:rPr>
          <w:rFonts w:ascii="仿宋" w:hAnsi="仿宋" w:eastAsia="仿宋" w:cs="仿宋"/>
          <w:color w:val="auto"/>
        </w:rPr>
      </w:pPr>
      <w:r>
        <w:rPr>
          <w:rFonts w:hint="eastAsia" w:ascii="仿宋" w:hAnsi="仿宋" w:eastAsia="仿宋" w:cs="仿宋"/>
          <w:color w:val="auto"/>
        </w:rPr>
        <w:t>融合通信系统提供短信调度功能,调度人员通过短信调度模块完成日常工作通知，并进行短信收发的统一管理，方便进行信息查询。此外还提供短信模板选择、新消息提示等功能。</w:t>
      </w:r>
    </w:p>
    <w:p>
      <w:pPr>
        <w:ind w:firstLine="562"/>
        <w:rPr>
          <w:rFonts w:ascii="仿宋" w:hAnsi="仿宋" w:eastAsia="仿宋" w:cs="仿宋"/>
          <w:b/>
          <w:color w:val="auto"/>
        </w:rPr>
      </w:pPr>
      <w:r>
        <w:rPr>
          <w:rFonts w:hint="eastAsia" w:ascii="仿宋" w:hAnsi="仿宋" w:eastAsia="仿宋" w:cs="仿宋"/>
          <w:b/>
          <w:color w:val="auto"/>
        </w:rPr>
        <w:t>5、录音录像</w:t>
      </w:r>
    </w:p>
    <w:p>
      <w:pPr>
        <w:ind w:firstLine="560"/>
        <w:rPr>
          <w:rFonts w:ascii="仿宋" w:hAnsi="仿宋" w:eastAsia="仿宋" w:cs="仿宋"/>
          <w:color w:val="auto"/>
        </w:rPr>
      </w:pPr>
      <w:r>
        <w:rPr>
          <w:rFonts w:hint="eastAsia" w:ascii="仿宋" w:hAnsi="仿宋" w:eastAsia="仿宋" w:cs="仿宋"/>
          <w:color w:val="auto"/>
        </w:rPr>
        <w:t>融合通信系统具备录音录像功能，可对系统内发起的语音通话、语音会议、视频通话、视频会商进行录音录像，录音文件以WAV等格式，录像文件以mp4等格式进行存储。并对系统内的录音录像文件统一管理，方便用户进行事件追溯，支持根据主叫号码/被叫号码/日期等信息进行录音录像查询，可对录音录像记录进行播放、下载等管理操作。</w:t>
      </w:r>
    </w:p>
    <w:p>
      <w:pPr>
        <w:ind w:firstLine="562"/>
        <w:rPr>
          <w:rFonts w:ascii="仿宋" w:hAnsi="仿宋" w:eastAsia="仿宋" w:cs="仿宋"/>
          <w:b/>
          <w:color w:val="auto"/>
        </w:rPr>
      </w:pPr>
      <w:r>
        <w:rPr>
          <w:rFonts w:hint="eastAsia" w:ascii="仿宋" w:hAnsi="仿宋" w:eastAsia="仿宋" w:cs="仿宋"/>
          <w:b/>
          <w:color w:val="auto"/>
        </w:rPr>
        <w:t>6、对讲指挥</w:t>
      </w:r>
    </w:p>
    <w:p>
      <w:pPr>
        <w:ind w:firstLine="560"/>
        <w:rPr>
          <w:rFonts w:ascii="仿宋" w:hAnsi="仿宋" w:eastAsia="仿宋" w:cs="仿宋"/>
          <w:color w:val="auto"/>
        </w:rPr>
      </w:pPr>
      <w:r>
        <w:rPr>
          <w:rFonts w:hint="eastAsia" w:ascii="仿宋" w:hAnsi="仿宋" w:eastAsia="仿宋" w:cs="仿宋"/>
          <w:color w:val="auto"/>
        </w:rPr>
        <w:t>对讲指挥模块，基于GIS一张图，协助指挥人员在图上对单兵设备人员进行可视对讲指挥。指挥人员可以通过通讯录查找相关人员进行点对点对讲指挥，也可以通过通话组对组人员进行组对讲指挥。</w:t>
      </w:r>
    </w:p>
    <w:p>
      <w:pPr>
        <w:ind w:firstLine="560"/>
        <w:rPr>
          <w:rFonts w:ascii="仿宋" w:hAnsi="仿宋" w:eastAsia="仿宋" w:cs="仿宋"/>
          <w:color w:val="auto"/>
        </w:rPr>
      </w:pPr>
      <w:r>
        <w:rPr>
          <w:rFonts w:hint="eastAsia" w:ascii="仿宋" w:hAnsi="仿宋" w:eastAsia="仿宋" w:cs="仿宋"/>
          <w:color w:val="auto"/>
        </w:rPr>
        <w:t>实时视频查看：在突发事件指挥时，指挥人员可以通过固定监控视频查看，实时观察现场情况，同时也可以通过打开单兵设备移动监控，来全面观察现场的情况，及时对现场进行调度指挥。</w:t>
      </w:r>
    </w:p>
    <w:p>
      <w:pPr>
        <w:ind w:firstLine="560"/>
        <w:rPr>
          <w:rFonts w:ascii="仿宋" w:hAnsi="仿宋" w:eastAsia="仿宋" w:cs="仿宋"/>
          <w:color w:val="auto"/>
        </w:rPr>
      </w:pPr>
      <w:r>
        <w:rPr>
          <w:rFonts w:hint="eastAsia" w:ascii="仿宋" w:hAnsi="仿宋" w:eastAsia="仿宋" w:cs="仿宋"/>
          <w:color w:val="auto"/>
        </w:rPr>
        <w:t>现场监督：前端人员通过佩戴单兵设备进行实时上传位置信息，指挥中心通过对讲指挥模块对现场人员行动轨迹进行查看，利于对现场人员作业的监督。</w:t>
      </w:r>
    </w:p>
    <w:p>
      <w:pPr>
        <w:ind w:firstLine="560"/>
        <w:rPr>
          <w:rFonts w:ascii="仿宋" w:hAnsi="仿宋" w:eastAsia="仿宋" w:cs="仿宋"/>
          <w:color w:val="auto"/>
        </w:rPr>
      </w:pPr>
      <w:r>
        <w:rPr>
          <w:rFonts w:hint="eastAsia" w:ascii="仿宋" w:hAnsi="仿宋" w:eastAsia="仿宋" w:cs="仿宋"/>
          <w:color w:val="auto"/>
        </w:rPr>
        <w:t>现场监督：现场人员通过单兵设备与指挥中心平台进行双向对讲，便于汇报和指令的及时传达、统一行动指挥。</w:t>
      </w:r>
    </w:p>
    <w:p>
      <w:pPr>
        <w:ind w:firstLine="562"/>
        <w:rPr>
          <w:rFonts w:ascii="仿宋" w:hAnsi="仿宋" w:eastAsia="仿宋" w:cs="仿宋"/>
          <w:b/>
          <w:color w:val="auto"/>
        </w:rPr>
      </w:pPr>
      <w:r>
        <w:rPr>
          <w:rFonts w:hint="eastAsia" w:ascii="仿宋" w:hAnsi="仿宋" w:eastAsia="仿宋" w:cs="仿宋"/>
          <w:b/>
          <w:color w:val="auto"/>
        </w:rPr>
        <w:t>7、即时消息</w:t>
      </w:r>
    </w:p>
    <w:p>
      <w:pPr>
        <w:ind w:firstLine="560"/>
        <w:rPr>
          <w:rFonts w:ascii="仿宋" w:hAnsi="仿宋" w:eastAsia="仿宋" w:cs="仿宋"/>
          <w:color w:val="auto"/>
        </w:rPr>
      </w:pPr>
      <w:r>
        <w:rPr>
          <w:rFonts w:hint="eastAsia" w:ascii="仿宋" w:hAnsi="仿宋" w:eastAsia="仿宋" w:cs="仿宋"/>
          <w:color w:val="auto"/>
        </w:rPr>
        <w:t>融合通信系统配合移动APP使用，实现指挥中心调度台与移动终端人员多媒体信息互通。调度人员通过即时消息模块对移动APP人员发起一对一、一对多群组消息，支持文字、图片、视频、文件的发送。</w:t>
      </w:r>
    </w:p>
    <w:p>
      <w:pPr>
        <w:ind w:firstLine="562"/>
        <w:rPr>
          <w:rFonts w:ascii="仿宋" w:hAnsi="仿宋" w:eastAsia="仿宋" w:cs="仿宋"/>
          <w:b/>
          <w:color w:val="auto"/>
        </w:rPr>
      </w:pPr>
      <w:r>
        <w:rPr>
          <w:rFonts w:hint="eastAsia" w:ascii="仿宋" w:hAnsi="仿宋" w:eastAsia="仿宋" w:cs="仿宋"/>
          <w:b/>
          <w:color w:val="auto"/>
        </w:rPr>
        <w:t>8、移动APP</w:t>
      </w:r>
    </w:p>
    <w:p>
      <w:pPr>
        <w:ind w:firstLine="560"/>
        <w:rPr>
          <w:rFonts w:ascii="仿宋" w:hAnsi="仿宋" w:eastAsia="仿宋" w:cs="仿宋"/>
          <w:color w:val="auto"/>
        </w:rPr>
      </w:pPr>
      <w:r>
        <w:rPr>
          <w:rFonts w:hint="eastAsia" w:ascii="仿宋" w:hAnsi="仿宋" w:eastAsia="仿宋" w:cs="仿宋"/>
          <w:color w:val="auto"/>
        </w:rPr>
        <w:t>移动APP是一款安装在基于Android平台的智能流调终端的APP应用，通过3G/4G/5G/wifi等无线宽带网络，实现现场人员、外出办公人员、指挥中心之间的信息互通，可实现语音通话、视频通话、图像/视频回传、终端位置上报、视频点播等功能。</w:t>
      </w:r>
    </w:p>
    <w:p>
      <w:pPr>
        <w:pStyle w:val="2"/>
        <w:rPr>
          <w:color w:val="auto"/>
        </w:rPr>
      </w:pPr>
    </w:p>
    <w:tbl>
      <w:tblPr>
        <w:tblStyle w:val="19"/>
        <w:tblpPr w:leftFromText="180" w:rightFromText="180" w:vertAnchor="text" w:horzAnchor="margin" w:tblpX="199" w:tblpY="-19"/>
        <w:tblOverlap w:val="never"/>
        <w:tblW w:w="47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4"/>
        <w:gridCol w:w="6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pct"/>
            <w:shd w:val="clear" w:color="auto" w:fill="auto"/>
            <w:vAlign w:val="center"/>
          </w:tcPr>
          <w:p>
            <w:pPr>
              <w:jc w:val="left"/>
              <w:rPr>
                <w:rFonts w:ascii="仿宋" w:hAnsi="仿宋" w:eastAsia="仿宋" w:cs="仿宋"/>
                <w:b/>
                <w:color w:val="auto"/>
                <w:szCs w:val="21"/>
              </w:rPr>
            </w:pPr>
            <w:r>
              <w:rPr>
                <w:rFonts w:hint="eastAsia" w:ascii="仿宋" w:hAnsi="仿宋" w:eastAsia="仿宋" w:cs="仿宋"/>
                <w:b/>
                <w:color w:val="auto"/>
                <w:szCs w:val="21"/>
              </w:rPr>
              <w:t>APP功能</w:t>
            </w:r>
          </w:p>
        </w:tc>
        <w:tc>
          <w:tcPr>
            <w:tcW w:w="3819" w:type="pct"/>
            <w:shd w:val="clear" w:color="auto" w:fill="auto"/>
            <w:vAlign w:val="center"/>
          </w:tcPr>
          <w:p>
            <w:pPr>
              <w:jc w:val="left"/>
              <w:rPr>
                <w:rFonts w:ascii="仿宋" w:hAnsi="仿宋" w:eastAsia="仿宋" w:cs="仿宋"/>
                <w:b/>
                <w:color w:val="auto"/>
                <w:szCs w:val="21"/>
              </w:rPr>
            </w:pPr>
            <w:r>
              <w:rPr>
                <w:rFonts w:hint="eastAsia" w:ascii="仿宋" w:hAnsi="仿宋" w:eastAsia="仿宋" w:cs="仿宋"/>
                <w:b/>
                <w:color w:val="auto"/>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通讯录</w:t>
            </w:r>
          </w:p>
        </w:tc>
        <w:tc>
          <w:tcPr>
            <w:tcW w:w="3819"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支持系统通讯录自动匹配，支持手机通讯录的获取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即时消息</w:t>
            </w:r>
          </w:p>
        </w:tc>
        <w:tc>
          <w:tcPr>
            <w:tcW w:w="3819"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支持文字、语音、照片、视频、文件的发送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音频通话</w:t>
            </w:r>
          </w:p>
        </w:tc>
        <w:tc>
          <w:tcPr>
            <w:tcW w:w="3819"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支持语音通话模式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视频通话</w:t>
            </w:r>
          </w:p>
        </w:tc>
        <w:tc>
          <w:tcPr>
            <w:tcW w:w="3819"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支持视频通话模式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多方会议</w:t>
            </w:r>
          </w:p>
        </w:tc>
        <w:tc>
          <w:tcPr>
            <w:tcW w:w="3819"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支持多方音频、视频会议功能，支持16方会议或以上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监控查看</w:t>
            </w:r>
          </w:p>
        </w:tc>
        <w:tc>
          <w:tcPr>
            <w:tcW w:w="3819"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支持查看监控视频，支持云台控制，支持视频推送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定位</w:t>
            </w:r>
          </w:p>
        </w:tc>
        <w:tc>
          <w:tcPr>
            <w:tcW w:w="3819"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支持终端GPS/北斗经纬度信息解析与上报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安全机制</w:t>
            </w:r>
          </w:p>
        </w:tc>
        <w:tc>
          <w:tcPr>
            <w:tcW w:w="3819"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TLS</w:t>
            </w:r>
            <w:r>
              <w:rPr>
                <w:rFonts w:hint="eastAsia" w:ascii="仿宋" w:hAnsi="仿宋" w:eastAsia="仿宋" w:cs="仿宋"/>
                <w:color w:val="auto"/>
                <w:szCs w:val="21"/>
                <w:lang w:bidi="ar"/>
              </w:rPr>
              <w:t>、SHA256等加密机制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维护配置</w:t>
            </w:r>
          </w:p>
        </w:tc>
        <w:tc>
          <w:tcPr>
            <w:tcW w:w="3819"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支持WEB端统一维护、配置管理、告警监测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传输协议</w:t>
            </w:r>
          </w:p>
        </w:tc>
        <w:tc>
          <w:tcPr>
            <w:tcW w:w="3819"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SIP、TCP/IP、UDP、RTP、RTCP、DHCP、DNS、HTTP、HTTPS、SNTP等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视频编码分辨率</w:t>
            </w:r>
          </w:p>
        </w:tc>
        <w:tc>
          <w:tcPr>
            <w:tcW w:w="3819" w:type="pct"/>
            <w:shd w:val="clear" w:color="auto" w:fill="auto"/>
            <w:vAlign w:val="center"/>
          </w:tcPr>
          <w:p>
            <w:pPr>
              <w:jc w:val="left"/>
              <w:rPr>
                <w:rFonts w:ascii="仿宋" w:hAnsi="仿宋" w:eastAsia="仿宋" w:cs="仿宋"/>
                <w:color w:val="auto"/>
                <w:szCs w:val="21"/>
              </w:rPr>
            </w:pPr>
            <w:r>
              <w:rPr>
                <w:rFonts w:hint="eastAsia" w:ascii="仿宋" w:hAnsi="仿宋" w:eastAsia="仿宋" w:cs="仿宋"/>
                <w:color w:val="auto"/>
                <w:szCs w:val="21"/>
              </w:rPr>
              <w:t>多种码率可选：CIF、D1、720P、1080P或以上</w:t>
            </w:r>
          </w:p>
        </w:tc>
      </w:tr>
    </w:tbl>
    <w:p>
      <w:pPr>
        <w:rPr>
          <w:color w:val="auto"/>
        </w:rPr>
      </w:pPr>
    </w:p>
    <w:p>
      <w:pPr>
        <w:ind w:firstLine="562"/>
        <w:rPr>
          <w:rFonts w:ascii="仿宋" w:hAnsi="仿宋" w:eastAsia="仿宋" w:cs="仿宋"/>
          <w:b/>
          <w:color w:val="auto"/>
        </w:rPr>
      </w:pPr>
      <w:r>
        <w:rPr>
          <w:rFonts w:hint="eastAsia" w:ascii="仿宋" w:hAnsi="仿宋" w:eastAsia="仿宋" w:cs="仿宋"/>
          <w:b/>
          <w:color w:val="auto"/>
        </w:rPr>
        <w:t>9、桌面指挥</w:t>
      </w:r>
    </w:p>
    <w:p>
      <w:pPr>
        <w:ind w:firstLine="560"/>
        <w:rPr>
          <w:rFonts w:ascii="仿宋" w:hAnsi="仿宋" w:eastAsia="仿宋" w:cs="仿宋"/>
          <w:color w:val="auto"/>
          <w:szCs w:val="28"/>
        </w:rPr>
      </w:pPr>
      <w:r>
        <w:rPr>
          <w:rFonts w:hint="eastAsia" w:ascii="仿宋" w:hAnsi="仿宋" w:eastAsia="仿宋" w:cs="仿宋"/>
          <w:color w:val="auto"/>
        </w:rPr>
        <w:t>桌面指挥终端作为小型指挥终端，一般部署在值班室或指挥中心使用，辅助值班人员、调度人员完成音视频通话、监控调阅、多方会商等桌面指挥，从而真正实现指挥调度桌面化、便捷化、一体化。</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7"/>
        <w:gridCol w:w="1728"/>
        <w:gridCol w:w="5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pct"/>
          </w:tcPr>
          <w:p>
            <w:pPr>
              <w:rPr>
                <w:rFonts w:ascii="仿宋" w:hAnsi="仿宋" w:eastAsia="仿宋" w:cs="仿宋"/>
                <w:b/>
                <w:bCs/>
                <w:color w:val="auto"/>
                <w:szCs w:val="21"/>
              </w:rPr>
            </w:pPr>
            <w:r>
              <w:rPr>
                <w:rFonts w:hint="eastAsia" w:ascii="仿宋" w:hAnsi="仿宋" w:eastAsia="仿宋" w:cs="仿宋"/>
                <w:b/>
                <w:bCs/>
                <w:color w:val="auto"/>
                <w:szCs w:val="21"/>
              </w:rPr>
              <w:t>类型</w:t>
            </w:r>
          </w:p>
        </w:tc>
        <w:tc>
          <w:tcPr>
            <w:tcW w:w="1014" w:type="pct"/>
            <w:vAlign w:val="center"/>
          </w:tcPr>
          <w:p>
            <w:pPr>
              <w:rPr>
                <w:rFonts w:ascii="仿宋" w:hAnsi="仿宋" w:eastAsia="仿宋" w:cs="仿宋"/>
                <w:b/>
                <w:bCs/>
                <w:color w:val="auto"/>
                <w:szCs w:val="21"/>
              </w:rPr>
            </w:pPr>
            <w:r>
              <w:rPr>
                <w:rFonts w:hint="eastAsia" w:ascii="仿宋" w:hAnsi="仿宋" w:eastAsia="仿宋" w:cs="仿宋"/>
                <w:b/>
                <w:bCs/>
                <w:color w:val="auto"/>
                <w:szCs w:val="21"/>
              </w:rPr>
              <w:t>产品功能</w:t>
            </w:r>
          </w:p>
        </w:tc>
        <w:tc>
          <w:tcPr>
            <w:tcW w:w="3119" w:type="pct"/>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pct"/>
            <w:vMerge w:val="restart"/>
            <w:vAlign w:val="center"/>
          </w:tcPr>
          <w:p>
            <w:pPr>
              <w:rPr>
                <w:rFonts w:ascii="仿宋" w:hAnsi="仿宋" w:eastAsia="仿宋" w:cs="仿宋"/>
                <w:color w:val="auto"/>
                <w:szCs w:val="21"/>
              </w:rPr>
            </w:pPr>
            <w:r>
              <w:rPr>
                <w:rFonts w:hint="eastAsia" w:ascii="仿宋" w:hAnsi="仿宋" w:eastAsia="仿宋" w:cs="仿宋"/>
                <w:color w:val="auto"/>
                <w:szCs w:val="21"/>
              </w:rPr>
              <w:t>基本功能</w:t>
            </w:r>
          </w:p>
        </w:tc>
        <w:tc>
          <w:tcPr>
            <w:tcW w:w="1014" w:type="pct"/>
            <w:vAlign w:val="center"/>
          </w:tcPr>
          <w:p>
            <w:pPr>
              <w:rPr>
                <w:rFonts w:ascii="仿宋" w:hAnsi="仿宋" w:eastAsia="仿宋" w:cs="仿宋"/>
                <w:color w:val="auto"/>
                <w:szCs w:val="21"/>
              </w:rPr>
            </w:pPr>
            <w:r>
              <w:rPr>
                <w:rFonts w:hint="eastAsia" w:ascii="仿宋" w:hAnsi="仿宋" w:eastAsia="仿宋" w:cs="仿宋"/>
                <w:color w:val="auto"/>
                <w:szCs w:val="21"/>
              </w:rPr>
              <w:t>统一通讯录</w:t>
            </w:r>
          </w:p>
        </w:tc>
        <w:tc>
          <w:tcPr>
            <w:tcW w:w="3119" w:type="pct"/>
            <w:vAlign w:val="center"/>
          </w:tcPr>
          <w:p>
            <w:pPr>
              <w:rPr>
                <w:rFonts w:ascii="仿宋" w:hAnsi="仿宋" w:eastAsia="仿宋" w:cs="仿宋"/>
                <w:color w:val="auto"/>
                <w:szCs w:val="21"/>
              </w:rPr>
            </w:pPr>
            <w:r>
              <w:rPr>
                <w:rFonts w:hint="eastAsia" w:ascii="仿宋" w:hAnsi="仿宋" w:eastAsia="仿宋" w:cs="仿宋"/>
                <w:color w:val="auto"/>
                <w:szCs w:val="21"/>
              </w:rPr>
              <w:t>可根据账号权限划分自动匹配统一通讯录。</w:t>
            </w:r>
          </w:p>
          <w:p>
            <w:pPr>
              <w:rPr>
                <w:rFonts w:ascii="仿宋" w:hAnsi="仿宋" w:eastAsia="仿宋" w:cs="仿宋"/>
                <w:color w:val="auto"/>
                <w:szCs w:val="21"/>
              </w:rPr>
            </w:pPr>
            <w:r>
              <w:rPr>
                <w:rFonts w:hint="eastAsia" w:ascii="仿宋" w:hAnsi="仿宋" w:eastAsia="仿宋" w:cs="仿宋"/>
                <w:color w:val="auto"/>
                <w:szCs w:val="21"/>
              </w:rPr>
              <w:t>支持通过蓝牙将手机中的通讯录同步至私人通讯录。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867" w:type="pct"/>
            <w:vMerge w:val="continue"/>
          </w:tcPr>
          <w:p>
            <w:pPr>
              <w:rPr>
                <w:rFonts w:ascii="仿宋" w:hAnsi="仿宋" w:eastAsia="仿宋" w:cs="仿宋"/>
                <w:color w:val="auto"/>
                <w:szCs w:val="21"/>
              </w:rPr>
            </w:pPr>
          </w:p>
        </w:tc>
        <w:tc>
          <w:tcPr>
            <w:tcW w:w="1014" w:type="pct"/>
            <w:vAlign w:val="center"/>
          </w:tcPr>
          <w:p>
            <w:pPr>
              <w:rPr>
                <w:rFonts w:ascii="仿宋" w:hAnsi="仿宋" w:eastAsia="仿宋" w:cs="仿宋"/>
                <w:color w:val="auto"/>
                <w:szCs w:val="21"/>
              </w:rPr>
            </w:pPr>
            <w:r>
              <w:rPr>
                <w:rFonts w:hint="eastAsia" w:ascii="仿宋" w:hAnsi="仿宋" w:eastAsia="仿宋" w:cs="仿宋"/>
                <w:color w:val="auto"/>
                <w:szCs w:val="21"/>
              </w:rPr>
              <w:t>音视频通话</w:t>
            </w:r>
          </w:p>
        </w:tc>
        <w:tc>
          <w:tcPr>
            <w:tcW w:w="3119" w:type="pct"/>
            <w:vAlign w:val="center"/>
          </w:tcPr>
          <w:p>
            <w:pPr>
              <w:rPr>
                <w:rFonts w:ascii="仿宋" w:hAnsi="仿宋" w:eastAsia="仿宋" w:cs="仿宋"/>
                <w:color w:val="auto"/>
                <w:szCs w:val="21"/>
              </w:rPr>
            </w:pPr>
            <w:r>
              <w:rPr>
                <w:rFonts w:hint="eastAsia" w:ascii="仿宋" w:hAnsi="仿宋" w:eastAsia="仿宋" w:cs="仿宋"/>
                <w:color w:val="auto"/>
                <w:szCs w:val="21"/>
              </w:rPr>
              <w:t>支持点对点的语音、视频通话功能。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67" w:type="pct"/>
            <w:vMerge w:val="continue"/>
          </w:tcPr>
          <w:p>
            <w:pPr>
              <w:rPr>
                <w:rFonts w:ascii="仿宋" w:hAnsi="仿宋" w:eastAsia="仿宋" w:cs="仿宋"/>
                <w:color w:val="auto"/>
                <w:szCs w:val="21"/>
              </w:rPr>
            </w:pPr>
          </w:p>
        </w:tc>
        <w:tc>
          <w:tcPr>
            <w:tcW w:w="1014" w:type="pct"/>
            <w:vAlign w:val="center"/>
          </w:tcPr>
          <w:p>
            <w:pPr>
              <w:rPr>
                <w:rFonts w:ascii="仿宋" w:hAnsi="仿宋" w:eastAsia="仿宋" w:cs="仿宋"/>
                <w:color w:val="auto"/>
                <w:szCs w:val="21"/>
              </w:rPr>
            </w:pPr>
            <w:r>
              <w:rPr>
                <w:rFonts w:hint="eastAsia" w:ascii="仿宋" w:hAnsi="仿宋" w:eastAsia="仿宋" w:cs="仿宋"/>
                <w:color w:val="auto"/>
                <w:szCs w:val="21"/>
              </w:rPr>
              <w:t>多方会议</w:t>
            </w:r>
          </w:p>
        </w:tc>
        <w:tc>
          <w:tcPr>
            <w:tcW w:w="3119" w:type="pct"/>
            <w:vAlign w:val="center"/>
          </w:tcPr>
          <w:p>
            <w:pPr>
              <w:rPr>
                <w:rFonts w:ascii="仿宋" w:hAnsi="仿宋" w:eastAsia="仿宋" w:cs="仿宋"/>
                <w:color w:val="auto"/>
                <w:szCs w:val="21"/>
              </w:rPr>
            </w:pPr>
            <w:r>
              <w:rPr>
                <w:rFonts w:hint="eastAsia" w:ascii="仿宋" w:hAnsi="仿宋" w:eastAsia="仿宋" w:cs="仿宋"/>
                <w:color w:val="auto"/>
                <w:szCs w:val="21"/>
              </w:rPr>
              <w:t>支持多方音频、视频会议功能，最大支持32方或以上会议。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pct"/>
            <w:vMerge w:val="continue"/>
          </w:tcPr>
          <w:p>
            <w:pPr>
              <w:rPr>
                <w:rFonts w:ascii="仿宋" w:hAnsi="仿宋" w:eastAsia="仿宋" w:cs="仿宋"/>
                <w:color w:val="auto"/>
                <w:szCs w:val="21"/>
              </w:rPr>
            </w:pPr>
          </w:p>
        </w:tc>
        <w:tc>
          <w:tcPr>
            <w:tcW w:w="1014" w:type="pct"/>
            <w:vAlign w:val="center"/>
          </w:tcPr>
          <w:p>
            <w:pPr>
              <w:rPr>
                <w:rFonts w:ascii="仿宋" w:hAnsi="仿宋" w:eastAsia="仿宋" w:cs="仿宋"/>
                <w:color w:val="auto"/>
                <w:szCs w:val="21"/>
              </w:rPr>
            </w:pPr>
            <w:r>
              <w:rPr>
                <w:rFonts w:hint="eastAsia" w:ascii="仿宋" w:hAnsi="仿宋" w:eastAsia="仿宋" w:cs="仿宋"/>
                <w:color w:val="auto"/>
                <w:szCs w:val="21"/>
              </w:rPr>
              <w:t>视频点播</w:t>
            </w:r>
          </w:p>
        </w:tc>
        <w:tc>
          <w:tcPr>
            <w:tcW w:w="3119" w:type="pct"/>
            <w:vAlign w:val="center"/>
          </w:tcPr>
          <w:p>
            <w:pPr>
              <w:rPr>
                <w:rFonts w:ascii="仿宋" w:hAnsi="仿宋" w:eastAsia="仿宋" w:cs="仿宋"/>
                <w:color w:val="auto"/>
                <w:szCs w:val="21"/>
              </w:rPr>
            </w:pPr>
            <w:r>
              <w:rPr>
                <w:rFonts w:hint="eastAsia" w:ascii="仿宋" w:hAnsi="仿宋" w:eastAsia="仿宋" w:cs="仿宋"/>
                <w:color w:val="auto"/>
                <w:szCs w:val="21"/>
              </w:rPr>
              <w:t>支持查看监控视频，支持视频推送，最大支持500个视频监控列表个数。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67" w:type="pct"/>
            <w:vMerge w:val="restart"/>
            <w:vAlign w:val="center"/>
          </w:tcPr>
          <w:p>
            <w:pPr>
              <w:rPr>
                <w:rFonts w:ascii="仿宋" w:hAnsi="仿宋" w:eastAsia="仿宋" w:cs="仿宋"/>
                <w:color w:val="auto"/>
                <w:szCs w:val="21"/>
              </w:rPr>
            </w:pPr>
            <w:r>
              <w:rPr>
                <w:rFonts w:hint="eastAsia" w:ascii="仿宋" w:hAnsi="仿宋" w:eastAsia="仿宋" w:cs="仿宋"/>
                <w:color w:val="auto"/>
                <w:szCs w:val="21"/>
              </w:rPr>
              <w:t>辅助功能</w:t>
            </w:r>
          </w:p>
        </w:tc>
        <w:tc>
          <w:tcPr>
            <w:tcW w:w="1014" w:type="pct"/>
            <w:vAlign w:val="center"/>
          </w:tcPr>
          <w:p>
            <w:pPr>
              <w:rPr>
                <w:rFonts w:ascii="仿宋" w:hAnsi="仿宋" w:eastAsia="仿宋" w:cs="仿宋"/>
                <w:color w:val="auto"/>
                <w:szCs w:val="21"/>
              </w:rPr>
            </w:pPr>
            <w:r>
              <w:rPr>
                <w:rFonts w:hint="eastAsia" w:ascii="仿宋" w:hAnsi="仿宋" w:eastAsia="仿宋" w:cs="仿宋"/>
                <w:color w:val="auto"/>
                <w:szCs w:val="21"/>
              </w:rPr>
              <w:t>锁屏功能</w:t>
            </w:r>
          </w:p>
        </w:tc>
        <w:tc>
          <w:tcPr>
            <w:tcW w:w="3119" w:type="pct"/>
            <w:vAlign w:val="center"/>
          </w:tcPr>
          <w:p>
            <w:pPr>
              <w:rPr>
                <w:rFonts w:ascii="仿宋" w:hAnsi="仿宋" w:eastAsia="仿宋" w:cs="仿宋"/>
                <w:color w:val="auto"/>
                <w:szCs w:val="21"/>
              </w:rPr>
            </w:pPr>
            <w:r>
              <w:rPr>
                <w:rFonts w:hint="eastAsia" w:ascii="仿宋" w:hAnsi="仿宋" w:eastAsia="仿宋" w:cs="仿宋"/>
                <w:color w:val="auto"/>
                <w:szCs w:val="21"/>
              </w:rPr>
              <w:t>可添加锁屏密码。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67" w:type="pct"/>
            <w:vMerge w:val="continue"/>
            <w:vAlign w:val="center"/>
          </w:tcPr>
          <w:p>
            <w:pPr>
              <w:rPr>
                <w:rFonts w:ascii="仿宋" w:hAnsi="仿宋" w:eastAsia="仿宋" w:cs="仿宋"/>
                <w:color w:val="auto"/>
                <w:szCs w:val="21"/>
              </w:rPr>
            </w:pPr>
          </w:p>
        </w:tc>
        <w:tc>
          <w:tcPr>
            <w:tcW w:w="1014" w:type="pct"/>
            <w:vAlign w:val="center"/>
          </w:tcPr>
          <w:p>
            <w:pPr>
              <w:rPr>
                <w:rFonts w:ascii="仿宋" w:hAnsi="仿宋" w:eastAsia="仿宋" w:cs="仿宋"/>
                <w:color w:val="auto"/>
                <w:szCs w:val="21"/>
              </w:rPr>
            </w:pPr>
            <w:r>
              <w:rPr>
                <w:rFonts w:hint="eastAsia" w:ascii="仿宋" w:hAnsi="仿宋" w:eastAsia="仿宋" w:cs="仿宋"/>
                <w:color w:val="auto"/>
                <w:szCs w:val="21"/>
              </w:rPr>
              <w:t>一键外出</w:t>
            </w:r>
          </w:p>
        </w:tc>
        <w:tc>
          <w:tcPr>
            <w:tcW w:w="3119" w:type="pct"/>
            <w:vAlign w:val="center"/>
          </w:tcPr>
          <w:p>
            <w:pPr>
              <w:rPr>
                <w:rFonts w:ascii="仿宋" w:hAnsi="仿宋" w:eastAsia="仿宋" w:cs="仿宋"/>
                <w:color w:val="auto"/>
                <w:szCs w:val="21"/>
              </w:rPr>
            </w:pPr>
            <w:r>
              <w:rPr>
                <w:rFonts w:hint="eastAsia" w:ascii="仿宋" w:hAnsi="仿宋" w:eastAsia="仿宋" w:cs="仿宋"/>
                <w:color w:val="auto"/>
                <w:szCs w:val="21"/>
              </w:rPr>
              <w:t>支持一键设置外出号码，保证重要电话不漏接。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67" w:type="pct"/>
            <w:vMerge w:val="continue"/>
          </w:tcPr>
          <w:p>
            <w:pPr>
              <w:rPr>
                <w:rFonts w:ascii="仿宋" w:hAnsi="仿宋" w:eastAsia="仿宋" w:cs="仿宋"/>
                <w:color w:val="auto"/>
                <w:szCs w:val="21"/>
              </w:rPr>
            </w:pPr>
          </w:p>
        </w:tc>
        <w:tc>
          <w:tcPr>
            <w:tcW w:w="1014" w:type="pct"/>
            <w:vAlign w:val="center"/>
          </w:tcPr>
          <w:p>
            <w:pPr>
              <w:rPr>
                <w:rFonts w:ascii="仿宋" w:hAnsi="仿宋" w:eastAsia="仿宋" w:cs="仿宋"/>
                <w:color w:val="auto"/>
                <w:szCs w:val="21"/>
              </w:rPr>
            </w:pPr>
            <w:r>
              <w:rPr>
                <w:rFonts w:hint="eastAsia" w:ascii="仿宋" w:hAnsi="仿宋" w:eastAsia="仿宋" w:cs="仿宋"/>
                <w:color w:val="auto"/>
                <w:szCs w:val="21"/>
              </w:rPr>
              <w:t>快捷拨号</w:t>
            </w:r>
          </w:p>
        </w:tc>
        <w:tc>
          <w:tcPr>
            <w:tcW w:w="3119" w:type="pct"/>
            <w:vAlign w:val="center"/>
          </w:tcPr>
          <w:p>
            <w:pPr>
              <w:rPr>
                <w:rFonts w:ascii="仿宋" w:hAnsi="仿宋" w:eastAsia="仿宋" w:cs="仿宋"/>
                <w:color w:val="auto"/>
                <w:szCs w:val="21"/>
              </w:rPr>
            </w:pPr>
            <w:r>
              <w:rPr>
                <w:rFonts w:hint="eastAsia" w:ascii="仿宋" w:hAnsi="仿宋" w:eastAsia="仿宋" w:cs="仿宋"/>
                <w:color w:val="auto"/>
                <w:szCs w:val="21"/>
              </w:rPr>
              <w:t>可添加多个快捷号码至首页，实现一键呼叫。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pct"/>
            <w:vMerge w:val="continue"/>
          </w:tcPr>
          <w:p>
            <w:pPr>
              <w:rPr>
                <w:rFonts w:ascii="仿宋" w:hAnsi="仿宋" w:eastAsia="仿宋" w:cs="仿宋"/>
                <w:color w:val="auto"/>
                <w:szCs w:val="21"/>
              </w:rPr>
            </w:pPr>
          </w:p>
        </w:tc>
        <w:tc>
          <w:tcPr>
            <w:tcW w:w="1014" w:type="pct"/>
            <w:vAlign w:val="center"/>
          </w:tcPr>
          <w:p>
            <w:pPr>
              <w:rPr>
                <w:rFonts w:ascii="仿宋" w:hAnsi="仿宋" w:eastAsia="仿宋" w:cs="仿宋"/>
                <w:color w:val="auto"/>
                <w:szCs w:val="21"/>
              </w:rPr>
            </w:pPr>
            <w:r>
              <w:rPr>
                <w:rFonts w:hint="eastAsia" w:ascii="仿宋" w:hAnsi="仿宋" w:eastAsia="仿宋" w:cs="仿宋"/>
                <w:color w:val="auto"/>
                <w:szCs w:val="21"/>
              </w:rPr>
              <w:t>通话保障</w:t>
            </w:r>
          </w:p>
        </w:tc>
        <w:tc>
          <w:tcPr>
            <w:tcW w:w="3119" w:type="pct"/>
            <w:vAlign w:val="center"/>
          </w:tcPr>
          <w:p>
            <w:pPr>
              <w:rPr>
                <w:rFonts w:ascii="仿宋" w:hAnsi="仿宋" w:eastAsia="仿宋" w:cs="仿宋"/>
                <w:color w:val="auto"/>
                <w:szCs w:val="21"/>
              </w:rPr>
            </w:pPr>
            <w:r>
              <w:rPr>
                <w:rFonts w:hint="eastAsia" w:ascii="仿宋" w:hAnsi="仿宋" w:eastAsia="仿宋" w:cs="仿宋"/>
                <w:color w:val="auto"/>
                <w:szCs w:val="21"/>
              </w:rPr>
              <w:t>支持双模（IP网络和PSTN）通话模式，可根据网络情况自动选择拨号线路，也可手动选择拨号线路。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pct"/>
            <w:vMerge w:val="continue"/>
          </w:tcPr>
          <w:p>
            <w:pPr>
              <w:rPr>
                <w:rFonts w:ascii="仿宋" w:hAnsi="仿宋" w:eastAsia="仿宋" w:cs="仿宋"/>
                <w:color w:val="auto"/>
                <w:szCs w:val="21"/>
              </w:rPr>
            </w:pPr>
          </w:p>
        </w:tc>
        <w:tc>
          <w:tcPr>
            <w:tcW w:w="1014" w:type="pct"/>
            <w:vAlign w:val="center"/>
          </w:tcPr>
          <w:p>
            <w:pPr>
              <w:rPr>
                <w:rFonts w:ascii="仿宋" w:hAnsi="仿宋" w:eastAsia="仿宋" w:cs="仿宋"/>
                <w:color w:val="auto"/>
                <w:szCs w:val="21"/>
              </w:rPr>
            </w:pPr>
            <w:r>
              <w:rPr>
                <w:rFonts w:hint="eastAsia" w:ascii="仿宋" w:hAnsi="仿宋" w:eastAsia="仿宋" w:cs="仿宋"/>
                <w:color w:val="auto"/>
                <w:szCs w:val="21"/>
              </w:rPr>
              <w:t>SIP注册</w:t>
            </w:r>
          </w:p>
        </w:tc>
        <w:tc>
          <w:tcPr>
            <w:tcW w:w="3119" w:type="pct"/>
            <w:vAlign w:val="center"/>
          </w:tcPr>
          <w:p>
            <w:pPr>
              <w:rPr>
                <w:rFonts w:ascii="仿宋" w:hAnsi="仿宋" w:eastAsia="仿宋" w:cs="仿宋"/>
                <w:color w:val="auto"/>
                <w:szCs w:val="21"/>
              </w:rPr>
            </w:pPr>
            <w:r>
              <w:rPr>
                <w:rFonts w:hint="eastAsia" w:ascii="仿宋" w:hAnsi="仿宋" w:eastAsia="仿宋" w:cs="仿宋"/>
                <w:color w:val="auto"/>
                <w:szCs w:val="21"/>
              </w:rPr>
              <w:t>可支持通过SIP注册至软交换平台或视频会议系统中，实现与平台系统下的其他终端进行音视频通话。</w:t>
            </w:r>
          </w:p>
        </w:tc>
      </w:tr>
    </w:tbl>
    <w:p>
      <w:pPr>
        <w:ind w:firstLine="560"/>
        <w:rPr>
          <w:rFonts w:ascii="仿宋" w:hAnsi="仿宋" w:eastAsia="仿宋" w:cs="仿宋"/>
          <w:color w:val="auto"/>
        </w:rPr>
      </w:pPr>
    </w:p>
    <w:p>
      <w:pPr>
        <w:pStyle w:val="9"/>
        <w:numPr>
          <w:ilvl w:val="4"/>
          <w:numId w:val="0"/>
        </w:numPr>
        <w:rPr>
          <w:rFonts w:ascii="仿宋" w:hAnsi="仿宋" w:eastAsia="仿宋" w:cs="仿宋"/>
          <w:color w:val="auto"/>
        </w:rPr>
      </w:pPr>
      <w:r>
        <w:rPr>
          <w:rFonts w:hint="eastAsia" w:ascii="仿宋" w:hAnsi="仿宋" w:eastAsia="仿宋" w:cs="仿宋"/>
          <w:color w:val="auto"/>
        </w:rPr>
        <w:t>4.1.3.13预警信号和疫情趋势预测</w:t>
      </w:r>
    </w:p>
    <w:p>
      <w:pPr>
        <w:ind w:firstLine="560"/>
        <w:rPr>
          <w:rFonts w:ascii="仿宋" w:hAnsi="仿宋" w:eastAsia="仿宋" w:cs="仿宋"/>
          <w:color w:val="auto"/>
        </w:rPr>
      </w:pPr>
      <w:r>
        <w:rPr>
          <w:rFonts w:hint="eastAsia" w:ascii="仿宋" w:hAnsi="仿宋" w:eastAsia="仿宋" w:cs="仿宋"/>
          <w:color w:val="auto"/>
        </w:rPr>
        <w:t>复用“监测预警管理子系统”-“预警信号和疫情趋势预测”的功能，集中展示预警信号和疫情趋势预测服务所提供的疫情走势图形、预测走向图形、预测统计数据表等，为领导决策提供帮助。</w:t>
      </w:r>
    </w:p>
    <w:p>
      <w:pPr>
        <w:pStyle w:val="9"/>
        <w:numPr>
          <w:ilvl w:val="4"/>
          <w:numId w:val="0"/>
        </w:numPr>
        <w:rPr>
          <w:rFonts w:ascii="仿宋" w:hAnsi="仿宋" w:eastAsia="仿宋" w:cs="仿宋"/>
          <w:color w:val="auto"/>
        </w:rPr>
      </w:pPr>
      <w:r>
        <w:rPr>
          <w:rFonts w:hint="eastAsia" w:ascii="仿宋" w:hAnsi="仿宋" w:eastAsia="仿宋" w:cs="仿宋"/>
          <w:color w:val="auto"/>
        </w:rPr>
        <w:t>4.1.3.14应急业务融合管理</w:t>
      </w:r>
    </w:p>
    <w:p>
      <w:pPr>
        <w:ind w:firstLine="560"/>
        <w:rPr>
          <w:rFonts w:ascii="仿宋" w:hAnsi="仿宋" w:eastAsia="仿宋" w:cs="仿宋"/>
          <w:color w:val="auto"/>
        </w:rPr>
      </w:pPr>
      <w:r>
        <w:rPr>
          <w:rFonts w:hint="eastAsia" w:ascii="仿宋" w:hAnsi="仿宋" w:eastAsia="仿宋" w:cs="仿宋"/>
          <w:color w:val="auto"/>
        </w:rPr>
        <w:t>建设一个以工作流平台为基础的业务融合协同办公环境，构建门户网站，在实现公文管理、公告通知管理、考勤、财务审批的同时，成为疾控中心内部协同办公自动化系统的核心，为现在或将来各种需要流程支撑的业务提供基础环境。核心功能如下：</w:t>
      </w:r>
    </w:p>
    <w:p>
      <w:pPr>
        <w:ind w:firstLine="560"/>
        <w:rPr>
          <w:rFonts w:ascii="仿宋" w:hAnsi="仿宋" w:eastAsia="仿宋" w:cs="仿宋"/>
          <w:color w:val="auto"/>
        </w:rPr>
      </w:pPr>
      <w:r>
        <w:rPr>
          <w:rFonts w:hint="eastAsia" w:ascii="仿宋" w:hAnsi="仿宋" w:eastAsia="仿宋" w:cs="仿宋"/>
          <w:color w:val="auto"/>
        </w:rPr>
        <w:t>（1）文件收发：借助信息化的手段将传统人工线下纸质收发文的流程搬迁到线上进行处理，线上的收发文处理可提升疾控中心各部门协同效率，提升了工作的高效性，尤其是常态化疫情防控期间，对于部门信息与业务协同提出了更高的要求。</w:t>
      </w:r>
    </w:p>
    <w:p>
      <w:pPr>
        <w:ind w:firstLine="560"/>
        <w:rPr>
          <w:rFonts w:ascii="仿宋" w:hAnsi="仿宋" w:eastAsia="仿宋" w:cs="仿宋"/>
          <w:color w:val="auto"/>
        </w:rPr>
      </w:pPr>
      <w:r>
        <w:rPr>
          <w:rFonts w:hint="eastAsia" w:ascii="仿宋" w:hAnsi="仿宋" w:eastAsia="仿宋" w:cs="仿宋"/>
          <w:color w:val="auto"/>
        </w:rPr>
        <w:t>（2）日常事项线上办理：包括各项会议培训事项申请审批与举办、公务接待与工作餐的申请审批、出差申请与审批、应急成果发表申请与审批、公务报销申请与审批等，各项事务实现线上流转。</w:t>
      </w:r>
    </w:p>
    <w:p>
      <w:pPr>
        <w:ind w:firstLine="560"/>
        <w:rPr>
          <w:rFonts w:ascii="仿宋" w:hAnsi="仿宋" w:eastAsia="仿宋" w:cs="仿宋"/>
          <w:color w:val="auto"/>
        </w:rPr>
      </w:pPr>
      <w:r>
        <w:rPr>
          <w:rFonts w:hint="eastAsia" w:ascii="仿宋" w:hAnsi="仿宋" w:eastAsia="仿宋" w:cs="仿宋"/>
          <w:color w:val="auto"/>
        </w:rPr>
        <w:t>（3）其他事项管理：包括人员信息管理、工资核算管理、考勤与假期管理、加班申请及调休/误餐补助、工作量统计、科室月报等。</w:t>
      </w:r>
    </w:p>
    <w:p>
      <w:pPr>
        <w:pStyle w:val="8"/>
        <w:rPr>
          <w:rFonts w:ascii="仿宋" w:hAnsi="仿宋" w:eastAsia="仿宋" w:cs="仿宋"/>
          <w:color w:val="auto"/>
        </w:rPr>
      </w:pPr>
      <w:r>
        <w:rPr>
          <w:rFonts w:hint="eastAsia" w:ascii="仿宋" w:hAnsi="仿宋" w:eastAsia="仿宋" w:cs="仿宋"/>
          <w:color w:val="auto"/>
        </w:rPr>
        <w:t>4.1.4流行病调查管理子系统</w:t>
      </w:r>
    </w:p>
    <w:p>
      <w:pPr>
        <w:pStyle w:val="9"/>
        <w:numPr>
          <w:ilvl w:val="4"/>
          <w:numId w:val="0"/>
        </w:numPr>
        <w:rPr>
          <w:rFonts w:ascii="仿宋" w:hAnsi="仿宋" w:eastAsia="仿宋" w:cs="仿宋"/>
          <w:color w:val="auto"/>
        </w:rPr>
      </w:pPr>
      <w:r>
        <w:rPr>
          <w:rFonts w:hint="eastAsia" w:ascii="仿宋" w:hAnsi="仿宋" w:eastAsia="仿宋" w:cs="仿宋"/>
          <w:color w:val="auto"/>
        </w:rPr>
        <w:t>4.1.4.1系统概述</w:t>
      </w:r>
    </w:p>
    <w:p>
      <w:pPr>
        <w:ind w:firstLine="560"/>
        <w:rPr>
          <w:rFonts w:ascii="仿宋" w:hAnsi="仿宋" w:eastAsia="仿宋" w:cs="仿宋"/>
          <w:color w:val="auto"/>
          <w:szCs w:val="28"/>
        </w:rPr>
      </w:pPr>
      <w:r>
        <w:rPr>
          <w:rFonts w:hint="eastAsia" w:ascii="仿宋" w:hAnsi="仿宋" w:eastAsia="仿宋" w:cs="仿宋"/>
          <w:color w:val="auto"/>
          <w:szCs w:val="28"/>
        </w:rPr>
        <w:t>对于智能排查后仍需关注的传染病预警信号，通过疾控业务人员研判后发起相应流行病学调查。系统围绕调查的组织准备阶段、流调过程、密切接触人员管理和报告编写等环节提供智能辅助。通过流调单兵作战相关设备，进行提供个案调查表的推送、全程录音和转写、音视频协同等，解决因个案调查表涉及问题较多，专业性较强，现场调查人员需要较长时间沟通记录，容易遗漏部分的问题，也能在事后对调查过程进行追溯。同时融合调查对象的多源数据，并将调查结果数据实时回传至流行病学调查智能辅助子系统，供疾控人员分析研判。系统涉及任务管理、任务病例管理、调查表管理、报告管理、流行病学调查模块、密切接触和次密接人员管理、数据分析、报告自动生成模块。</w:t>
      </w:r>
    </w:p>
    <w:p>
      <w:pPr>
        <w:ind w:firstLine="560"/>
        <w:rPr>
          <w:rFonts w:ascii="仿宋" w:hAnsi="仿宋" w:eastAsia="仿宋" w:cs="仿宋"/>
          <w:color w:val="auto"/>
          <w:szCs w:val="28"/>
        </w:rPr>
      </w:pPr>
      <w:r>
        <w:rPr>
          <w:rFonts w:hint="eastAsia" w:ascii="仿宋" w:hAnsi="仿宋" w:eastAsia="仿宋" w:cs="仿宋"/>
          <w:color w:val="auto"/>
          <w:szCs w:val="28"/>
        </w:rPr>
        <w:t>注：本系统主要针对疾控中心开展现场流调任务时使用，对于新冠协查摸排等业务场景，将与安徽省疫情防控管理平台或芜湖市疫情防控指挥调度平台-工作组协同子平台内容进行有效衔接，实现业务有效协同。</w:t>
      </w:r>
    </w:p>
    <w:p>
      <w:pPr>
        <w:ind w:firstLine="560"/>
        <w:rPr>
          <w:rFonts w:ascii="仿宋" w:hAnsi="仿宋" w:eastAsia="仿宋" w:cs="仿宋"/>
          <w:color w:val="auto"/>
          <w:szCs w:val="28"/>
        </w:rPr>
      </w:pPr>
      <w:r>
        <w:rPr>
          <w:rFonts w:hint="eastAsia" w:ascii="仿宋" w:hAnsi="仿宋" w:eastAsia="仿宋" w:cs="仿宋"/>
          <w:color w:val="auto"/>
          <w:szCs w:val="28"/>
        </w:rPr>
        <w:t>流调系统业务流程图如下：</w:t>
      </w:r>
    </w:p>
    <w:p>
      <w:pPr>
        <w:ind w:firstLine="560"/>
        <w:rPr>
          <w:rFonts w:ascii="仿宋" w:hAnsi="仿宋" w:eastAsia="仿宋" w:cs="仿宋"/>
          <w:color w:val="auto"/>
        </w:rPr>
      </w:pPr>
      <w:r>
        <w:rPr>
          <w:rFonts w:hint="eastAsia" w:ascii="仿宋" w:hAnsi="仿宋" w:eastAsia="仿宋" w:cs="仿宋"/>
          <w:color w:val="auto"/>
        </w:rPr>
        <w:drawing>
          <wp:inline distT="0" distB="0" distL="0" distR="0">
            <wp:extent cx="5274310" cy="4777740"/>
            <wp:effectExtent l="0" t="0" r="2540" b="3810"/>
            <wp:docPr id="23" name="图片 23" descr="C:\Users\Administrator\AppData\Local\Microsoft\Windows\INetCache\Content.Word\c7ca8f3d0d0eb5cebd73acb398aec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Administrator\AppData\Local\Microsoft\Windows\INetCache\Content.Word\c7ca8f3d0d0eb5cebd73acb398aecd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74310" cy="4778212"/>
                    </a:xfrm>
                    <a:prstGeom prst="rect">
                      <a:avLst/>
                    </a:prstGeom>
                    <a:noFill/>
                    <a:ln>
                      <a:noFill/>
                    </a:ln>
                  </pic:spPr>
                </pic:pic>
              </a:graphicData>
            </a:graphic>
          </wp:inline>
        </w:drawing>
      </w:r>
    </w:p>
    <w:p>
      <w:pPr>
        <w:ind w:firstLine="424" w:firstLineChars="202"/>
        <w:jc w:val="center"/>
        <w:rPr>
          <w:rFonts w:ascii="仿宋" w:hAnsi="仿宋" w:eastAsia="仿宋" w:cs="仿宋"/>
          <w:color w:val="auto"/>
          <w:szCs w:val="28"/>
        </w:rPr>
      </w:pPr>
      <w:r>
        <w:rPr>
          <w:rFonts w:hint="eastAsia" w:ascii="仿宋" w:hAnsi="仿宋" w:eastAsia="仿宋" w:cs="仿宋"/>
          <w:color w:val="auto"/>
          <w:szCs w:val="28"/>
        </w:rPr>
        <w:t>流调系统业务流程图 全图</w:t>
      </w:r>
    </w:p>
    <w:p>
      <w:pPr>
        <w:widowControl/>
        <w:jc w:val="left"/>
        <w:rPr>
          <w:rFonts w:ascii="仿宋" w:hAnsi="仿宋" w:eastAsia="仿宋" w:cs="仿宋"/>
          <w:color w:val="auto"/>
          <w:szCs w:val="28"/>
        </w:rPr>
      </w:pPr>
      <w:r>
        <w:rPr>
          <w:rFonts w:hint="eastAsia" w:ascii="仿宋" w:hAnsi="仿宋" w:eastAsia="仿宋" w:cs="仿宋"/>
          <w:color w:val="auto"/>
          <w:szCs w:val="28"/>
        </w:rPr>
        <w:br w:type="page"/>
      </w:r>
    </w:p>
    <w:p>
      <w:pPr>
        <w:ind w:firstLine="424" w:firstLineChars="202"/>
        <w:rPr>
          <w:rFonts w:ascii="仿宋" w:hAnsi="仿宋" w:eastAsia="仿宋" w:cs="仿宋"/>
          <w:color w:val="auto"/>
          <w:szCs w:val="28"/>
        </w:rPr>
      </w:pPr>
      <w:r>
        <w:rPr>
          <w:rFonts w:hint="eastAsia" w:ascii="仿宋" w:hAnsi="仿宋" w:eastAsia="仿宋" w:cs="仿宋"/>
          <w:color w:val="auto"/>
          <w:szCs w:val="28"/>
        </w:rPr>
        <w:t>流调系统业务流程图分区展示：</w:t>
      </w:r>
    </w:p>
    <w:p>
      <w:pPr>
        <w:rPr>
          <w:rFonts w:ascii="仿宋" w:hAnsi="仿宋" w:eastAsia="仿宋" w:cs="仿宋"/>
          <w:color w:val="auto"/>
          <w:szCs w:val="28"/>
        </w:rPr>
      </w:pPr>
      <w:r>
        <w:rPr>
          <w:rFonts w:hint="eastAsia" w:ascii="仿宋" w:hAnsi="仿宋" w:eastAsia="仿宋" w:cs="仿宋"/>
          <w:color w:val="auto"/>
          <w:szCs w:val="28"/>
        </w:rPr>
        <w:drawing>
          <wp:inline distT="0" distB="0" distL="0" distR="0">
            <wp:extent cx="5676900" cy="5139055"/>
            <wp:effectExtent l="0" t="0" r="0" b="444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76900" cy="5139055"/>
                    </a:xfrm>
                    <a:prstGeom prst="rect">
                      <a:avLst/>
                    </a:prstGeom>
                  </pic:spPr>
                </pic:pic>
              </a:graphicData>
            </a:graphic>
          </wp:inline>
        </w:drawing>
      </w:r>
    </w:p>
    <w:p>
      <w:pPr>
        <w:jc w:val="center"/>
        <w:rPr>
          <w:rFonts w:ascii="仿宋" w:hAnsi="仿宋" w:eastAsia="仿宋" w:cs="仿宋"/>
          <w:color w:val="auto"/>
          <w:szCs w:val="28"/>
        </w:rPr>
      </w:pPr>
      <w:r>
        <w:rPr>
          <w:rFonts w:hint="eastAsia" w:ascii="仿宋" w:hAnsi="仿宋" w:eastAsia="仿宋" w:cs="仿宋"/>
          <w:color w:val="auto"/>
          <w:szCs w:val="28"/>
        </w:rPr>
        <w:t>左上</w:t>
      </w:r>
    </w:p>
    <w:p>
      <w:pPr>
        <w:rPr>
          <w:rFonts w:ascii="仿宋" w:hAnsi="仿宋" w:eastAsia="仿宋" w:cs="仿宋"/>
          <w:color w:val="auto"/>
          <w:szCs w:val="28"/>
        </w:rPr>
      </w:pPr>
      <w:r>
        <w:rPr>
          <w:rFonts w:hint="eastAsia" w:ascii="仿宋" w:hAnsi="仿宋" w:eastAsia="仿宋" w:cs="仿宋"/>
          <w:color w:val="auto"/>
          <w:szCs w:val="28"/>
        </w:rPr>
        <w:drawing>
          <wp:inline distT="0" distB="0" distL="0" distR="0">
            <wp:extent cx="5676900" cy="5142865"/>
            <wp:effectExtent l="0" t="0" r="0" b="63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76900" cy="5142865"/>
                    </a:xfrm>
                    <a:prstGeom prst="rect">
                      <a:avLst/>
                    </a:prstGeom>
                  </pic:spPr>
                </pic:pic>
              </a:graphicData>
            </a:graphic>
          </wp:inline>
        </w:drawing>
      </w:r>
    </w:p>
    <w:p>
      <w:pPr>
        <w:jc w:val="center"/>
        <w:rPr>
          <w:rFonts w:ascii="仿宋" w:hAnsi="仿宋" w:eastAsia="仿宋" w:cs="仿宋"/>
          <w:color w:val="auto"/>
          <w:szCs w:val="28"/>
        </w:rPr>
      </w:pPr>
      <w:r>
        <w:rPr>
          <w:rFonts w:hint="eastAsia" w:ascii="仿宋" w:hAnsi="仿宋" w:eastAsia="仿宋" w:cs="仿宋"/>
          <w:color w:val="auto"/>
          <w:szCs w:val="28"/>
        </w:rPr>
        <w:t>右上</w:t>
      </w:r>
    </w:p>
    <w:p>
      <w:pPr>
        <w:rPr>
          <w:rFonts w:ascii="仿宋" w:hAnsi="仿宋" w:eastAsia="仿宋" w:cs="仿宋"/>
          <w:color w:val="auto"/>
          <w:szCs w:val="28"/>
        </w:rPr>
      </w:pPr>
      <w:r>
        <w:rPr>
          <w:rFonts w:hint="eastAsia" w:ascii="仿宋" w:hAnsi="仿宋" w:eastAsia="仿宋" w:cs="仿宋"/>
          <w:color w:val="auto"/>
          <w:szCs w:val="28"/>
        </w:rPr>
        <w:drawing>
          <wp:inline distT="0" distB="0" distL="0" distR="0">
            <wp:extent cx="5676900" cy="5139055"/>
            <wp:effectExtent l="0" t="0" r="0" b="444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76900" cy="5139055"/>
                    </a:xfrm>
                    <a:prstGeom prst="rect">
                      <a:avLst/>
                    </a:prstGeom>
                  </pic:spPr>
                </pic:pic>
              </a:graphicData>
            </a:graphic>
          </wp:inline>
        </w:drawing>
      </w:r>
    </w:p>
    <w:p>
      <w:pPr>
        <w:jc w:val="center"/>
        <w:rPr>
          <w:rFonts w:ascii="仿宋" w:hAnsi="仿宋" w:eastAsia="仿宋" w:cs="仿宋"/>
          <w:color w:val="auto"/>
          <w:szCs w:val="28"/>
        </w:rPr>
      </w:pPr>
      <w:r>
        <w:rPr>
          <w:rFonts w:hint="eastAsia" w:ascii="仿宋" w:hAnsi="仿宋" w:eastAsia="仿宋" w:cs="仿宋"/>
          <w:color w:val="auto"/>
          <w:szCs w:val="28"/>
        </w:rPr>
        <w:t>左下</w:t>
      </w:r>
    </w:p>
    <w:p>
      <w:pPr>
        <w:rPr>
          <w:rFonts w:ascii="仿宋" w:hAnsi="仿宋" w:eastAsia="仿宋" w:cs="仿宋"/>
          <w:color w:val="auto"/>
          <w:szCs w:val="28"/>
        </w:rPr>
      </w:pPr>
      <w:r>
        <w:rPr>
          <w:rFonts w:hint="eastAsia" w:ascii="仿宋" w:hAnsi="仿宋" w:eastAsia="仿宋" w:cs="仿宋"/>
          <w:color w:val="auto"/>
          <w:szCs w:val="28"/>
        </w:rPr>
        <w:drawing>
          <wp:inline distT="0" distB="0" distL="0" distR="0">
            <wp:extent cx="5676900" cy="5142865"/>
            <wp:effectExtent l="0" t="0" r="0" b="63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76900" cy="5142865"/>
                    </a:xfrm>
                    <a:prstGeom prst="rect">
                      <a:avLst/>
                    </a:prstGeom>
                  </pic:spPr>
                </pic:pic>
              </a:graphicData>
            </a:graphic>
          </wp:inline>
        </w:drawing>
      </w:r>
    </w:p>
    <w:p>
      <w:pPr>
        <w:ind w:firstLine="560"/>
        <w:jc w:val="center"/>
        <w:rPr>
          <w:rFonts w:ascii="仿宋" w:hAnsi="仿宋" w:eastAsia="仿宋" w:cs="仿宋"/>
          <w:color w:val="auto"/>
        </w:rPr>
      </w:pPr>
      <w:r>
        <w:rPr>
          <w:rFonts w:hint="eastAsia" w:ascii="仿宋" w:hAnsi="仿宋" w:eastAsia="仿宋" w:cs="仿宋"/>
          <w:color w:val="auto"/>
          <w:szCs w:val="28"/>
        </w:rPr>
        <w:t>右下</w:t>
      </w:r>
    </w:p>
    <w:p>
      <w:pPr>
        <w:pStyle w:val="9"/>
        <w:numPr>
          <w:ilvl w:val="4"/>
          <w:numId w:val="0"/>
        </w:numPr>
        <w:rPr>
          <w:rFonts w:ascii="仿宋" w:hAnsi="仿宋" w:eastAsia="仿宋" w:cs="仿宋"/>
          <w:color w:val="auto"/>
        </w:rPr>
      </w:pPr>
      <w:r>
        <w:rPr>
          <w:rFonts w:hint="eastAsia" w:ascii="仿宋" w:hAnsi="仿宋" w:eastAsia="仿宋" w:cs="仿宋"/>
          <w:color w:val="auto"/>
        </w:rPr>
        <w:t>4.1.4.2系统功能要求</w:t>
      </w:r>
    </w:p>
    <w:p>
      <w:pPr>
        <w:ind w:firstLine="560"/>
        <w:rPr>
          <w:rFonts w:ascii="仿宋" w:hAnsi="仿宋" w:eastAsia="仿宋" w:cs="仿宋"/>
          <w:color w:val="auto"/>
        </w:rPr>
      </w:pPr>
      <w:r>
        <w:rPr>
          <w:rFonts w:hint="eastAsia" w:ascii="仿宋" w:hAnsi="仿宋" w:eastAsia="仿宋" w:cs="仿宋"/>
          <w:color w:val="auto"/>
          <w:szCs w:val="28"/>
        </w:rPr>
        <w:t>系统须实现流调系统业务流程图展现的所有功能和流程，在系统建设和运维期内需要根据最新防控方案、应急处置指南和采购人需求进行及时调整；以上服务内容在本期系统建设和运维期内均为免费提供。投标文件中须提供需求响应承诺函并加盖公章。</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 xml:space="preserve">4.1.4.2.1防疫驾驶舱大屏 </w:t>
      </w:r>
    </w:p>
    <w:p>
      <w:pPr>
        <w:ind w:firstLine="560"/>
        <w:rPr>
          <w:rFonts w:ascii="仿宋" w:hAnsi="仿宋" w:eastAsia="仿宋" w:cs="仿宋"/>
          <w:color w:val="auto"/>
          <w:szCs w:val="28"/>
        </w:rPr>
      </w:pPr>
      <w:r>
        <w:rPr>
          <w:rFonts w:hint="eastAsia" w:ascii="仿宋" w:hAnsi="仿宋" w:eastAsia="仿宋" w:cs="仿宋"/>
          <w:color w:val="auto"/>
          <w:szCs w:val="28"/>
        </w:rPr>
        <w:t xml:space="preserve">防疫驾驶舱大屏应用，围绕“疫情动态”和“疫情防控”，从事前、事中、事后，为政府防疫工作提供统计分析、综合研判和态势分析。其中，“疫情动态是实时展示疫情动态，及时跟踪疫情发展；“疫情防控”是快速响应“疫情动态”，“控”、“防”实况一目了然。 </w:t>
      </w:r>
    </w:p>
    <w:p>
      <w:pPr>
        <w:ind w:firstLine="562"/>
        <w:rPr>
          <w:rFonts w:ascii="仿宋" w:hAnsi="仿宋" w:eastAsia="仿宋" w:cs="仿宋"/>
          <w:b/>
          <w:bCs/>
          <w:color w:val="auto"/>
          <w:szCs w:val="28"/>
        </w:rPr>
      </w:pPr>
      <w:bookmarkStart w:id="33" w:name="_bookmark36"/>
      <w:bookmarkEnd w:id="33"/>
      <w:r>
        <w:rPr>
          <w:rFonts w:hint="eastAsia" w:ascii="仿宋" w:hAnsi="仿宋" w:eastAsia="仿宋" w:cs="仿宋"/>
          <w:b/>
          <w:bCs/>
          <w:color w:val="auto"/>
          <w:szCs w:val="28"/>
        </w:rPr>
        <w:t xml:space="preserve">总体设计 </w:t>
      </w:r>
    </w:p>
    <w:p>
      <w:pPr>
        <w:ind w:firstLine="560"/>
        <w:rPr>
          <w:rFonts w:ascii="仿宋" w:hAnsi="仿宋" w:eastAsia="仿宋" w:cs="仿宋"/>
          <w:color w:val="auto"/>
          <w:szCs w:val="28"/>
        </w:rPr>
      </w:pPr>
      <w:r>
        <w:rPr>
          <w:rFonts w:hint="eastAsia" w:ascii="仿宋" w:hAnsi="仿宋" w:eastAsia="仿宋" w:cs="仿宋"/>
          <w:color w:val="auto"/>
          <w:szCs w:val="28"/>
        </w:rPr>
        <w:t xml:space="preserve">疫情防控大屏场景是城市疫情状况的全方位展示窗口，通过梳理疫情相关指标体系，结合实时采集、上报信息，为疫情防控管理人员提供实时高效、准确详细的疫情防控数据支撑。本场景按照事前、事中、事后的分析角度，将展示部分分为“疫情动态”和“疫情防控”两大板块。 </w:t>
      </w:r>
    </w:p>
    <w:p>
      <w:pPr>
        <w:ind w:firstLine="562"/>
        <w:rPr>
          <w:rFonts w:ascii="仿宋" w:hAnsi="仿宋" w:eastAsia="仿宋" w:cs="仿宋"/>
          <w:b/>
          <w:bCs/>
          <w:color w:val="auto"/>
          <w:szCs w:val="28"/>
        </w:rPr>
      </w:pPr>
      <w:bookmarkStart w:id="34" w:name="_bookmark37"/>
      <w:bookmarkEnd w:id="34"/>
      <w:r>
        <w:rPr>
          <w:rFonts w:hint="eastAsia" w:ascii="仿宋" w:hAnsi="仿宋" w:eastAsia="仿宋" w:cs="仿宋"/>
          <w:b/>
          <w:bCs/>
          <w:color w:val="auto"/>
          <w:szCs w:val="28"/>
        </w:rPr>
        <w:t xml:space="preserve">系统功能 </w:t>
      </w:r>
    </w:p>
    <w:p>
      <w:pPr>
        <w:ind w:firstLine="562"/>
        <w:rPr>
          <w:rFonts w:ascii="仿宋" w:hAnsi="仿宋" w:eastAsia="仿宋" w:cs="仿宋"/>
          <w:b/>
          <w:bCs/>
          <w:color w:val="auto"/>
          <w:szCs w:val="28"/>
        </w:rPr>
      </w:pPr>
      <w:r>
        <w:rPr>
          <w:rFonts w:hint="eastAsia" w:ascii="仿宋" w:hAnsi="仿宋" w:eastAsia="仿宋" w:cs="仿宋"/>
          <w:b/>
          <w:bCs/>
          <w:color w:val="auto"/>
          <w:szCs w:val="28"/>
        </w:rPr>
        <w:t xml:space="preserve">“疫情动态”板块 </w:t>
      </w:r>
    </w:p>
    <w:p>
      <w:pPr>
        <w:ind w:firstLine="560"/>
        <w:rPr>
          <w:rFonts w:ascii="仿宋" w:hAnsi="仿宋" w:eastAsia="仿宋" w:cs="仿宋"/>
          <w:color w:val="auto"/>
          <w:szCs w:val="28"/>
        </w:rPr>
      </w:pPr>
      <w:r>
        <w:rPr>
          <w:rFonts w:hint="eastAsia" w:ascii="仿宋" w:hAnsi="仿宋" w:eastAsia="仿宋" w:cs="仿宋"/>
          <w:color w:val="auto"/>
          <w:szCs w:val="28"/>
        </w:rPr>
        <w:t xml:space="preserve">“疫情动态”模块可以实时展示疫情动态，及时跟踪疫情发展。该部分主要分为四个模块，“疫情实况”、“疫情走势”、“疫情分布”和“实时资讯”。其中，“疫情实况”模块展示疫情表征的核心数字，例如新增确诊人数、累计确诊人数等指标。该模块可以帮助疫情防控管理人员在防控疫情时及时了解疫情的全局情况，合理采取“防控”行动。 </w:t>
      </w:r>
    </w:p>
    <w:p>
      <w:pPr>
        <w:ind w:firstLine="560"/>
        <w:rPr>
          <w:rFonts w:ascii="仿宋" w:hAnsi="仿宋" w:eastAsia="仿宋" w:cs="仿宋"/>
          <w:color w:val="auto"/>
          <w:szCs w:val="28"/>
        </w:rPr>
      </w:pPr>
      <w:r>
        <w:rPr>
          <w:rFonts w:hint="eastAsia" w:ascii="仿宋" w:hAnsi="仿宋" w:eastAsia="仿宋" w:cs="仿宋"/>
          <w:color w:val="auto"/>
          <w:szCs w:val="28"/>
        </w:rPr>
        <w:t xml:space="preserve">“疫情走势”和“疫情分布”两个模块按照时间、空间两个角度进行了疫情的发展趋势体现。具体地，“疫情走势”模块将通过图表的方式展示新增确诊人数和健康码异常人数等关键数据随时间的发展变化，可以直观地表明疫情的走向变化和当前的防控效果。该模块可以为疫情管控人员及时发现疫情拐点， 并制定进一步的防控措施提供重要参考；而“疫情分布”模块将和地图进行联动，通过地图撒点的方式直观展示出 中高/高风险区域的位置分布和人员数量。不仅如此，该模块将以图表的方式对各重点区域/各街道的新增确诊人数进行对比，从数据上突出待关注的重点区域。该模块一方面可以帮助疫情管控人员快速分析重点区域疫情发生的空间关联性， 另一方面也可以帮助他们及时了解各个区域的疫情严峻程度，以快速进行物资 调度或采取封控措施。 </w:t>
      </w:r>
    </w:p>
    <w:p>
      <w:pPr>
        <w:ind w:firstLine="560"/>
        <w:rPr>
          <w:rFonts w:ascii="仿宋" w:hAnsi="仿宋" w:eastAsia="仿宋" w:cs="仿宋"/>
          <w:color w:val="auto"/>
          <w:szCs w:val="28"/>
        </w:rPr>
      </w:pPr>
      <w:r>
        <w:rPr>
          <w:rFonts w:hint="eastAsia" w:ascii="仿宋" w:hAnsi="仿宋" w:eastAsia="仿宋" w:cs="仿宋"/>
          <w:color w:val="auto"/>
          <w:szCs w:val="28"/>
        </w:rPr>
        <w:t xml:space="preserve">最后，在“疫情走势”、“疫情分布”两个模块的基础之上，“实时资讯”模块将以时间线的方式展示当前确诊/密接案例的信息和实时的社会舆情。该模块可以帮助疫情防控人员快速掌握最新的疫情情况和舆情信息，从而对谣言及时处理，降低社会紧张、缓解社会危机情绪。  </w:t>
      </w:r>
    </w:p>
    <w:p>
      <w:pPr>
        <w:ind w:firstLine="562"/>
        <w:rPr>
          <w:rFonts w:ascii="仿宋" w:hAnsi="仿宋" w:eastAsia="仿宋" w:cs="仿宋"/>
          <w:b/>
          <w:bCs/>
          <w:color w:val="auto"/>
          <w:szCs w:val="28"/>
        </w:rPr>
      </w:pPr>
      <w:r>
        <w:rPr>
          <w:rFonts w:hint="eastAsia" w:ascii="仿宋" w:hAnsi="仿宋" w:eastAsia="仿宋" w:cs="仿宋"/>
          <w:b/>
          <w:bCs/>
          <w:color w:val="auto"/>
          <w:szCs w:val="28"/>
        </w:rPr>
        <w:t xml:space="preserve">“疫情防控” 板块 </w:t>
      </w:r>
    </w:p>
    <w:p>
      <w:pPr>
        <w:ind w:firstLine="560"/>
        <w:rPr>
          <w:rFonts w:ascii="仿宋" w:hAnsi="仿宋" w:eastAsia="仿宋" w:cs="仿宋"/>
          <w:color w:val="auto"/>
          <w:szCs w:val="28"/>
        </w:rPr>
      </w:pPr>
      <w:r>
        <w:rPr>
          <w:rFonts w:hint="eastAsia" w:ascii="仿宋" w:hAnsi="仿宋" w:eastAsia="仿宋" w:cs="仿宋"/>
          <w:color w:val="auto"/>
          <w:szCs w:val="28"/>
        </w:rPr>
        <w:t xml:space="preserve">“疫情防控”板块可以快速响应“疫情动态”板块，做到“控”、“防”实况一目了然。“疫情防控”板块主要包含“隔离实况”、“核酸检测”，“防控资源”和“疫苗接种”四个子模块。 </w:t>
      </w:r>
    </w:p>
    <w:p>
      <w:pPr>
        <w:ind w:firstLine="560"/>
        <w:rPr>
          <w:rFonts w:ascii="仿宋" w:hAnsi="仿宋" w:eastAsia="仿宋" w:cs="仿宋"/>
          <w:color w:val="auto"/>
          <w:szCs w:val="28"/>
        </w:rPr>
      </w:pPr>
      <w:r>
        <w:rPr>
          <w:rFonts w:hint="eastAsia" w:ascii="仿宋" w:hAnsi="仿宋" w:eastAsia="仿宋" w:cs="仿宋"/>
          <w:color w:val="auto"/>
          <w:szCs w:val="28"/>
        </w:rPr>
        <w:t xml:space="preserve"> “隔离实况”和“核酸检测”两个模块是对“疫情分布”的响应，展现的是城市对当前疫情的空间布控情况，例如各区域隔离人数、现有核酸点位分布等重要指标。基于该模块，疫情防控人员可以对各区域隔离点/核酸点的充足度进行合理判断，从而及时作出是否需要增建基础设施的决策。 </w:t>
      </w:r>
    </w:p>
    <w:p>
      <w:pPr>
        <w:ind w:firstLine="560"/>
        <w:rPr>
          <w:rFonts w:ascii="仿宋" w:hAnsi="仿宋" w:eastAsia="仿宋" w:cs="仿宋"/>
          <w:color w:val="auto"/>
          <w:szCs w:val="28"/>
        </w:rPr>
      </w:pPr>
      <w:r>
        <w:rPr>
          <w:rFonts w:hint="eastAsia" w:ascii="仿宋" w:hAnsi="仿宋" w:eastAsia="仿宋" w:cs="仿宋"/>
          <w:color w:val="auto"/>
          <w:szCs w:val="28"/>
        </w:rPr>
        <w:t xml:space="preserve">进一步，作为“隔离实况”和“核酸检测”模块的补充，“防控资源”模块展示了当前投入到抗疫斗争中的人力、物力资源，该模块可以作为疫情防控人员进行资源调度，物资采购的有利参考。 </w:t>
      </w:r>
    </w:p>
    <w:p>
      <w:pPr>
        <w:ind w:firstLine="560"/>
        <w:rPr>
          <w:rFonts w:ascii="仿宋" w:hAnsi="仿宋" w:eastAsia="仿宋" w:cs="仿宋"/>
          <w:color w:val="auto"/>
          <w:szCs w:val="28"/>
        </w:rPr>
      </w:pPr>
      <w:r>
        <w:rPr>
          <w:rFonts w:hint="eastAsia" w:ascii="仿宋" w:hAnsi="仿宋" w:eastAsia="仿宋" w:cs="仿宋"/>
          <w:color w:val="auto"/>
          <w:szCs w:val="28"/>
        </w:rPr>
        <w:t>最后，该板块下的“疫苗接种”模块可以直观展示疫苗接种率，加强针覆盖率等重要指标。该模块一方面可以体现出城市在疫情防控上所做的努力，另一方面也可以为疫情管控人员推算未来疫情的扩散速率及重症患者的占比提供数据参考。</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4.1.4.2.2流调任务管理</w:t>
      </w:r>
    </w:p>
    <w:p>
      <w:pPr>
        <w:ind w:firstLine="560"/>
        <w:rPr>
          <w:rFonts w:ascii="仿宋" w:hAnsi="仿宋" w:eastAsia="仿宋" w:cs="仿宋"/>
          <w:color w:val="auto"/>
          <w:szCs w:val="28"/>
        </w:rPr>
      </w:pPr>
      <w:r>
        <w:rPr>
          <w:rFonts w:hint="eastAsia" w:ascii="仿宋" w:hAnsi="仿宋" w:eastAsia="仿宋" w:cs="仿宋"/>
          <w:color w:val="auto"/>
          <w:szCs w:val="28"/>
        </w:rPr>
        <w:t>可以根据传染病、中毒类、不明原因疾病场景设计个性化的处置流程和管理模块</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流调任务发起</w:t>
      </w:r>
    </w:p>
    <w:p>
      <w:pPr>
        <w:ind w:firstLine="560"/>
        <w:rPr>
          <w:rFonts w:ascii="仿宋" w:hAnsi="仿宋" w:eastAsia="仿宋" w:cs="仿宋"/>
          <w:color w:val="auto"/>
          <w:szCs w:val="28"/>
        </w:rPr>
      </w:pPr>
      <w:r>
        <w:rPr>
          <w:rFonts w:hint="eastAsia" w:ascii="仿宋" w:hAnsi="仿宋" w:eastAsia="仿宋" w:cs="仿宋"/>
          <w:color w:val="auto"/>
          <w:szCs w:val="28"/>
        </w:rPr>
        <w:t>支持用户在传染病智能监测预警子系统中，对核实后的疫情信号发起现场调查任务，该任务信息及相关病例会自动同步至流行病学调查智能辅助子系统；</w:t>
      </w:r>
    </w:p>
    <w:p>
      <w:pPr>
        <w:ind w:firstLine="562"/>
        <w:rPr>
          <w:rFonts w:ascii="仿宋" w:hAnsi="仿宋" w:eastAsia="仿宋" w:cs="仿宋"/>
          <w:b/>
          <w:bCs/>
          <w:color w:val="auto"/>
        </w:rPr>
      </w:pPr>
      <w:r>
        <w:rPr>
          <w:rFonts w:hint="eastAsia" w:ascii="仿宋" w:hAnsi="仿宋" w:eastAsia="仿宋" w:cs="仿宋"/>
          <w:b/>
          <w:bCs/>
          <w:color w:val="auto"/>
        </w:rPr>
        <w:t>流调任务创建</w:t>
      </w:r>
    </w:p>
    <w:p>
      <w:pPr>
        <w:ind w:firstLine="560"/>
        <w:rPr>
          <w:rFonts w:ascii="仿宋" w:hAnsi="仿宋" w:eastAsia="仿宋" w:cs="仿宋"/>
          <w:color w:val="auto"/>
          <w:szCs w:val="28"/>
        </w:rPr>
      </w:pPr>
      <w:r>
        <w:rPr>
          <w:rFonts w:hint="eastAsia" w:ascii="仿宋" w:hAnsi="仿宋" w:eastAsia="仿宋" w:cs="仿宋"/>
          <w:color w:val="auto"/>
          <w:szCs w:val="28"/>
        </w:rPr>
        <w:t>支持用户对传染病智能监测预警子系统外，通过其他外部途径接报的疫情事件，在流行病学调查智能辅助子系统中，填写相关事件信息，完成流调任务的手动创建。</w:t>
      </w:r>
    </w:p>
    <w:p>
      <w:pPr>
        <w:ind w:firstLine="562"/>
        <w:rPr>
          <w:rFonts w:ascii="仿宋" w:hAnsi="仿宋" w:eastAsia="仿宋" w:cs="仿宋"/>
          <w:b/>
          <w:bCs/>
          <w:color w:val="auto"/>
        </w:rPr>
      </w:pPr>
      <w:r>
        <w:rPr>
          <w:rFonts w:hint="eastAsia" w:ascii="仿宋" w:hAnsi="仿宋" w:eastAsia="仿宋" w:cs="仿宋"/>
          <w:b/>
          <w:bCs/>
          <w:color w:val="auto"/>
        </w:rPr>
        <w:t>任务总览</w:t>
      </w:r>
    </w:p>
    <w:p>
      <w:pPr>
        <w:ind w:firstLine="560"/>
        <w:rPr>
          <w:rFonts w:ascii="仿宋" w:hAnsi="仿宋" w:eastAsia="仿宋" w:cs="仿宋"/>
          <w:color w:val="auto"/>
          <w:szCs w:val="28"/>
        </w:rPr>
      </w:pPr>
      <w:r>
        <w:rPr>
          <w:rFonts w:hint="eastAsia" w:ascii="仿宋" w:hAnsi="仿宋" w:eastAsia="仿宋" w:cs="仿宋"/>
          <w:color w:val="auto"/>
          <w:szCs w:val="28"/>
        </w:rPr>
        <w:t>系统支持管理员用户能够查看所发起的任务数量、处理数量和完成数量等信息，也能通过区域、时间、症状等属性搜索查阅任务情况。用户可查看每个任务的进程和具体内容。</w:t>
      </w:r>
    </w:p>
    <w:p>
      <w:pPr>
        <w:ind w:firstLine="562"/>
        <w:rPr>
          <w:rFonts w:ascii="仿宋" w:hAnsi="仿宋" w:eastAsia="仿宋" w:cs="仿宋"/>
          <w:b/>
          <w:bCs/>
          <w:color w:val="auto"/>
        </w:rPr>
      </w:pPr>
      <w:r>
        <w:rPr>
          <w:rFonts w:hint="eastAsia" w:ascii="仿宋" w:hAnsi="仿宋" w:eastAsia="仿宋" w:cs="仿宋"/>
          <w:b/>
          <w:bCs/>
          <w:color w:val="auto"/>
        </w:rPr>
        <w:t>调查任务执行</w:t>
      </w:r>
    </w:p>
    <w:p>
      <w:pPr>
        <w:ind w:firstLine="560"/>
        <w:rPr>
          <w:rFonts w:ascii="仿宋" w:hAnsi="仿宋" w:eastAsia="仿宋" w:cs="仿宋"/>
          <w:color w:val="auto"/>
          <w:szCs w:val="28"/>
        </w:rPr>
      </w:pPr>
      <w:r>
        <w:rPr>
          <w:rFonts w:hint="eastAsia" w:ascii="仿宋" w:hAnsi="仿宋" w:eastAsia="仿宋" w:cs="仿宋"/>
          <w:color w:val="auto"/>
          <w:szCs w:val="28"/>
        </w:rPr>
        <w:t>系统支持调查人员可查看收到的全部任务和对应概况。在调查开始前可根据任务基本情况选择相应的个案调查表，以及执行此任务的现场调查人员，系统自动将任务信息、个案调查表及相关病例个案发送至所选现场调查人员的流调终端应用中。此外，系统也支持调查人员可查看历史任务情况，包括任务情况，调查患者的发病就诊、现场调查等具体信息。</w:t>
      </w:r>
    </w:p>
    <w:p>
      <w:pPr>
        <w:ind w:firstLine="562"/>
        <w:rPr>
          <w:rFonts w:ascii="仿宋" w:hAnsi="仿宋" w:eastAsia="仿宋" w:cs="仿宋"/>
          <w:b/>
          <w:bCs/>
          <w:color w:val="auto"/>
        </w:rPr>
      </w:pPr>
      <w:r>
        <w:rPr>
          <w:rFonts w:hint="eastAsia" w:ascii="仿宋" w:hAnsi="仿宋" w:eastAsia="仿宋" w:cs="仿宋"/>
          <w:b/>
          <w:bCs/>
          <w:color w:val="auto"/>
        </w:rPr>
        <w:t>协办任务智能通知提醒</w:t>
      </w:r>
    </w:p>
    <w:p>
      <w:pPr>
        <w:ind w:firstLine="560"/>
        <w:rPr>
          <w:rFonts w:ascii="仿宋" w:hAnsi="仿宋" w:eastAsia="仿宋" w:cs="仿宋"/>
          <w:color w:val="auto"/>
          <w:szCs w:val="28"/>
        </w:rPr>
      </w:pPr>
      <w:r>
        <w:rPr>
          <w:rFonts w:hint="eastAsia" w:ascii="仿宋" w:hAnsi="仿宋" w:eastAsia="仿宋" w:cs="仿宋"/>
          <w:color w:val="auto"/>
          <w:szCs w:val="28"/>
        </w:rPr>
        <w:t>当责任单位，将协办病例转办给协办单位后，系统会将任务及协办病例相关信息，智能通知给协办单位相关责任人。</w:t>
      </w:r>
    </w:p>
    <w:p>
      <w:pPr>
        <w:ind w:firstLine="560"/>
        <w:rPr>
          <w:rFonts w:ascii="仿宋" w:hAnsi="仿宋" w:eastAsia="仿宋" w:cs="仿宋"/>
          <w:color w:val="auto"/>
          <w:szCs w:val="28"/>
        </w:rPr>
      </w:pPr>
      <w:r>
        <w:rPr>
          <w:rFonts w:hint="eastAsia" w:ascii="仿宋" w:hAnsi="仿宋" w:eastAsia="仿宋" w:cs="仿宋"/>
          <w:color w:val="auto"/>
          <w:szCs w:val="28"/>
        </w:rPr>
        <w:t>系统支持用户根据实际需要，设置短信提醒协办任务接收人。</w:t>
      </w:r>
    </w:p>
    <w:p>
      <w:pPr>
        <w:ind w:firstLine="562"/>
        <w:rPr>
          <w:rFonts w:ascii="仿宋" w:hAnsi="仿宋" w:eastAsia="仿宋" w:cs="仿宋"/>
          <w:b/>
          <w:bCs/>
          <w:color w:val="auto"/>
        </w:rPr>
      </w:pPr>
      <w:r>
        <w:rPr>
          <w:rFonts w:hint="eastAsia" w:ascii="仿宋" w:hAnsi="仿宋" w:eastAsia="仿宋" w:cs="仿宋"/>
          <w:b/>
          <w:bCs/>
          <w:color w:val="auto"/>
        </w:rPr>
        <w:t>流行病学调查数据导出</w:t>
      </w:r>
    </w:p>
    <w:p>
      <w:pPr>
        <w:ind w:firstLine="560"/>
        <w:rPr>
          <w:rFonts w:ascii="仿宋" w:hAnsi="仿宋" w:eastAsia="仿宋" w:cs="仿宋"/>
          <w:color w:val="auto"/>
        </w:rPr>
      </w:pPr>
      <w:r>
        <w:rPr>
          <w:rFonts w:hint="eastAsia" w:ascii="仿宋" w:hAnsi="仿宋" w:eastAsia="仿宋" w:cs="仿宋"/>
          <w:color w:val="auto"/>
          <w:szCs w:val="28"/>
        </w:rPr>
        <w:t>系统支持管理员用户对流行病学调查任务数据进行导出，数据涉及任务概况，流调个案的信息一览表、三间分布统计数据、及密接人群信息一览表等内容。</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4.1.4.2.3流调对象管理</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病例添加</w:t>
      </w:r>
    </w:p>
    <w:p>
      <w:pPr>
        <w:ind w:firstLine="560"/>
        <w:rPr>
          <w:rFonts w:ascii="仿宋" w:hAnsi="仿宋" w:eastAsia="仿宋" w:cs="仿宋"/>
          <w:color w:val="auto"/>
          <w:szCs w:val="28"/>
        </w:rPr>
      </w:pPr>
      <w:r>
        <w:rPr>
          <w:rFonts w:hint="eastAsia" w:ascii="仿宋" w:hAnsi="仿宋" w:eastAsia="仿宋" w:cs="仿宋"/>
          <w:color w:val="auto"/>
          <w:szCs w:val="28"/>
        </w:rPr>
        <w:t>调查人员明确病例定义后，系统支持调查人员对根据时间段、地点和症状检索符合条件的病例，支持将主动检索的病例添加至任务病例列表中，形成被调查人员列表。</w:t>
      </w:r>
    </w:p>
    <w:p>
      <w:pPr>
        <w:ind w:firstLine="562"/>
        <w:rPr>
          <w:rFonts w:ascii="仿宋" w:hAnsi="仿宋" w:eastAsia="仿宋" w:cs="仿宋"/>
          <w:b/>
          <w:bCs/>
          <w:color w:val="auto"/>
        </w:rPr>
      </w:pPr>
      <w:r>
        <w:rPr>
          <w:rFonts w:hint="eastAsia" w:ascii="仿宋" w:hAnsi="仿宋" w:eastAsia="仿宋" w:cs="仿宋"/>
          <w:b/>
          <w:bCs/>
          <w:color w:val="auto"/>
        </w:rPr>
        <w:t>流调对象信息查询填充</w:t>
      </w:r>
    </w:p>
    <w:p>
      <w:pPr>
        <w:ind w:firstLine="560"/>
        <w:rPr>
          <w:rFonts w:ascii="仿宋" w:hAnsi="仿宋" w:eastAsia="仿宋" w:cs="仿宋"/>
          <w:color w:val="auto"/>
          <w:szCs w:val="28"/>
        </w:rPr>
      </w:pPr>
      <w:r>
        <w:rPr>
          <w:rFonts w:hint="eastAsia" w:ascii="仿宋" w:hAnsi="仿宋" w:eastAsia="仿宋" w:cs="仿宋"/>
          <w:color w:val="auto"/>
          <w:szCs w:val="28"/>
        </w:rPr>
        <w:t>系统支持从个人疾病档案（EDR）中获取流调对象基本信息和历史病历。通过查询可将流调对象其关联信息填充个人病例详情中展示。</w:t>
      </w:r>
    </w:p>
    <w:p>
      <w:pPr>
        <w:ind w:firstLine="562"/>
        <w:rPr>
          <w:rFonts w:ascii="仿宋" w:hAnsi="仿宋" w:eastAsia="仿宋" w:cs="仿宋"/>
          <w:b/>
          <w:bCs/>
          <w:color w:val="auto"/>
        </w:rPr>
      </w:pPr>
      <w:r>
        <w:rPr>
          <w:rFonts w:hint="eastAsia" w:ascii="仿宋" w:hAnsi="仿宋" w:eastAsia="仿宋" w:cs="仿宋"/>
          <w:b/>
          <w:bCs/>
          <w:color w:val="auto"/>
        </w:rPr>
        <w:t>病例转办</w:t>
      </w:r>
    </w:p>
    <w:p>
      <w:pPr>
        <w:ind w:firstLine="560"/>
        <w:rPr>
          <w:rFonts w:ascii="仿宋" w:hAnsi="仿宋" w:eastAsia="仿宋" w:cs="仿宋"/>
          <w:color w:val="auto"/>
          <w:szCs w:val="28"/>
        </w:rPr>
      </w:pPr>
      <w:r>
        <w:rPr>
          <w:rFonts w:hint="eastAsia" w:ascii="仿宋" w:hAnsi="仿宋" w:eastAsia="仿宋" w:cs="仿宋"/>
          <w:color w:val="auto"/>
          <w:szCs w:val="28"/>
        </w:rPr>
        <w:t>调查人员在对任务相关病例进行初步核实后，系统支持将该任务中需要其他单位协助调查的病例转办至相应协办单位处理。</w:t>
      </w:r>
    </w:p>
    <w:p>
      <w:pPr>
        <w:ind w:firstLine="562"/>
        <w:rPr>
          <w:rFonts w:ascii="仿宋" w:hAnsi="仿宋" w:eastAsia="仿宋" w:cs="仿宋"/>
          <w:b/>
          <w:bCs/>
          <w:color w:val="auto"/>
        </w:rPr>
      </w:pPr>
      <w:r>
        <w:rPr>
          <w:rFonts w:hint="eastAsia" w:ascii="仿宋" w:hAnsi="仿宋" w:eastAsia="仿宋" w:cs="仿宋"/>
          <w:b/>
          <w:bCs/>
          <w:color w:val="auto"/>
        </w:rPr>
        <w:t>病例排除与恢复</w:t>
      </w:r>
    </w:p>
    <w:p>
      <w:pPr>
        <w:ind w:firstLine="560"/>
        <w:rPr>
          <w:rFonts w:ascii="仿宋" w:hAnsi="仿宋" w:eastAsia="仿宋" w:cs="仿宋"/>
          <w:color w:val="auto"/>
          <w:szCs w:val="28"/>
        </w:rPr>
      </w:pPr>
      <w:r>
        <w:rPr>
          <w:rFonts w:hint="eastAsia" w:ascii="仿宋" w:hAnsi="仿宋" w:eastAsia="仿宋" w:cs="仿宋"/>
          <w:color w:val="auto"/>
          <w:szCs w:val="28"/>
        </w:rPr>
        <w:t>调查人员在对任务相关病例进行初步核实后，判断其不符合病例定义，系统支持排除对应病例，排除状态病例不支持转办，不会再计入三间分布、密接人群、调查报告的统计分析。</w:t>
      </w:r>
    </w:p>
    <w:p>
      <w:pPr>
        <w:ind w:firstLine="562"/>
        <w:rPr>
          <w:rFonts w:ascii="仿宋" w:hAnsi="仿宋" w:eastAsia="仿宋" w:cs="仿宋"/>
          <w:b/>
          <w:bCs/>
          <w:color w:val="auto"/>
        </w:rPr>
      </w:pPr>
      <w:r>
        <w:rPr>
          <w:rFonts w:hint="eastAsia" w:ascii="仿宋" w:hAnsi="仿宋" w:eastAsia="仿宋" w:cs="仿宋"/>
          <w:b/>
          <w:bCs/>
          <w:color w:val="auto"/>
        </w:rPr>
        <w:t>流调对象关联性初步分析</w:t>
      </w:r>
    </w:p>
    <w:p>
      <w:pPr>
        <w:ind w:firstLine="560"/>
        <w:rPr>
          <w:rFonts w:ascii="仿宋" w:hAnsi="仿宋" w:eastAsia="仿宋" w:cs="仿宋"/>
          <w:color w:val="auto"/>
          <w:szCs w:val="28"/>
        </w:rPr>
      </w:pPr>
      <w:r>
        <w:rPr>
          <w:rFonts w:hint="eastAsia" w:ascii="仿宋" w:hAnsi="仿宋" w:eastAsia="仿宋" w:cs="仿宋"/>
          <w:color w:val="auto"/>
          <w:szCs w:val="28"/>
        </w:rPr>
        <w:t>系统支持对流调任务中非排除状态病例及其调查信息进行统计分析，计算并绘制出病例地区分布图，时间分布图，年龄分布图等分析图表，向用户直观展示流调对象的初步关联性，便于用户有方向的进行下一步处置行为。</w:t>
      </w:r>
    </w:p>
    <w:p>
      <w:pPr>
        <w:ind w:firstLine="562"/>
        <w:rPr>
          <w:rFonts w:ascii="仿宋" w:hAnsi="仿宋" w:eastAsia="仿宋" w:cs="仿宋"/>
          <w:b/>
          <w:bCs/>
          <w:color w:val="auto"/>
        </w:rPr>
      </w:pPr>
      <w:r>
        <w:rPr>
          <w:rFonts w:hint="eastAsia" w:ascii="仿宋" w:hAnsi="仿宋" w:eastAsia="仿宋" w:cs="仿宋"/>
          <w:b/>
          <w:bCs/>
          <w:color w:val="auto"/>
        </w:rPr>
        <w:t>流调对象身份证扫码识别</w:t>
      </w:r>
    </w:p>
    <w:p>
      <w:pPr>
        <w:ind w:firstLine="560"/>
        <w:rPr>
          <w:rFonts w:ascii="仿宋" w:hAnsi="仿宋" w:eastAsia="仿宋" w:cs="仿宋"/>
          <w:color w:val="auto"/>
          <w:szCs w:val="28"/>
        </w:rPr>
      </w:pPr>
      <w:r>
        <w:rPr>
          <w:rFonts w:hint="eastAsia" w:ascii="仿宋" w:hAnsi="仿宋" w:eastAsia="仿宋" w:cs="仿宋"/>
          <w:color w:val="auto"/>
          <w:szCs w:val="28"/>
        </w:rPr>
        <w:t>系统具有移动端应用，设备支持扫描识别身份证相关个人信息，快速核实流调对象信息记录，减少手工登记的过程核对过程，快速进入沟通调查。</w:t>
      </w:r>
    </w:p>
    <w:p>
      <w:pPr>
        <w:ind w:firstLine="560"/>
        <w:rPr>
          <w:rFonts w:ascii="仿宋" w:hAnsi="仿宋" w:eastAsia="仿宋" w:cs="仿宋"/>
          <w:color w:val="auto"/>
          <w:szCs w:val="28"/>
        </w:rPr>
      </w:pPr>
    </w:p>
    <w:p>
      <w:pPr>
        <w:pStyle w:val="10"/>
        <w:numPr>
          <w:ilvl w:val="5"/>
          <w:numId w:val="0"/>
        </w:numPr>
        <w:ind w:left="284"/>
        <w:rPr>
          <w:rFonts w:ascii="仿宋" w:hAnsi="仿宋" w:eastAsia="仿宋" w:cs="仿宋"/>
          <w:color w:val="auto"/>
        </w:rPr>
      </w:pPr>
      <w:r>
        <w:rPr>
          <w:rFonts w:hint="eastAsia" w:ascii="仿宋" w:hAnsi="仿宋" w:eastAsia="仿宋" w:cs="仿宋"/>
          <w:color w:val="auto"/>
        </w:rPr>
        <w:t>4.1.4.2.4流调个案表管理</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常用流调个案表电子模版</w:t>
      </w:r>
    </w:p>
    <w:p>
      <w:pPr>
        <w:ind w:firstLine="560"/>
        <w:rPr>
          <w:rFonts w:ascii="仿宋" w:hAnsi="仿宋" w:eastAsia="仿宋" w:cs="仿宋"/>
          <w:color w:val="auto"/>
          <w:szCs w:val="28"/>
        </w:rPr>
      </w:pPr>
      <w:r>
        <w:rPr>
          <w:rFonts w:hint="eastAsia" w:ascii="仿宋" w:hAnsi="仿宋" w:eastAsia="仿宋" w:cs="仿宋"/>
          <w:color w:val="auto"/>
          <w:szCs w:val="28"/>
        </w:rPr>
        <w:t>按照芜湖市疾控中心提供的常用个案调查表为基准进行开发，主要包括一般情况、发病与就诊情况、症状体征、临床检查、流行病学调查、实验室检验结果等。</w:t>
      </w:r>
    </w:p>
    <w:p>
      <w:pPr>
        <w:ind w:firstLine="562"/>
        <w:rPr>
          <w:rFonts w:ascii="仿宋" w:hAnsi="仿宋" w:eastAsia="仿宋" w:cs="仿宋"/>
          <w:b/>
          <w:bCs/>
          <w:color w:val="auto"/>
        </w:rPr>
      </w:pPr>
      <w:r>
        <w:rPr>
          <w:rFonts w:hint="eastAsia" w:ascii="仿宋" w:hAnsi="仿宋" w:eastAsia="仿宋" w:cs="仿宋"/>
          <w:b/>
          <w:bCs/>
          <w:color w:val="auto"/>
        </w:rPr>
        <w:t>个案数据智能同步</w:t>
      </w:r>
    </w:p>
    <w:p>
      <w:pPr>
        <w:ind w:firstLine="560"/>
        <w:rPr>
          <w:rFonts w:ascii="仿宋" w:hAnsi="仿宋" w:eastAsia="仿宋" w:cs="仿宋"/>
          <w:color w:val="auto"/>
          <w:szCs w:val="28"/>
        </w:rPr>
      </w:pPr>
      <w:r>
        <w:rPr>
          <w:rFonts w:hint="eastAsia" w:ascii="仿宋" w:hAnsi="仿宋" w:eastAsia="仿宋" w:cs="仿宋"/>
          <w:color w:val="auto"/>
          <w:szCs w:val="28"/>
        </w:rPr>
        <w:t>系统支持自动将系统中对应个案已有的基本信息与相关就诊信息，自动填入个案调查表中，用户无需重复录入，只需现场核对即可，提高现场调查效率。</w:t>
      </w:r>
    </w:p>
    <w:p>
      <w:pPr>
        <w:ind w:firstLine="562"/>
        <w:rPr>
          <w:rFonts w:ascii="仿宋" w:hAnsi="仿宋" w:eastAsia="仿宋" w:cs="仿宋"/>
          <w:b/>
          <w:bCs/>
          <w:color w:val="auto"/>
        </w:rPr>
      </w:pPr>
      <w:r>
        <w:rPr>
          <w:rFonts w:hint="eastAsia" w:ascii="仿宋" w:hAnsi="仿宋" w:eastAsia="仿宋" w:cs="仿宋"/>
          <w:b/>
          <w:bCs/>
          <w:color w:val="auto"/>
        </w:rPr>
        <w:t>补充调查数据采集与管理</w:t>
      </w:r>
    </w:p>
    <w:p>
      <w:pPr>
        <w:ind w:firstLine="560"/>
        <w:rPr>
          <w:rFonts w:ascii="仿宋" w:hAnsi="仿宋" w:eastAsia="仿宋" w:cs="仿宋"/>
          <w:color w:val="auto"/>
          <w:szCs w:val="28"/>
        </w:rPr>
      </w:pPr>
      <w:r>
        <w:rPr>
          <w:rFonts w:hint="eastAsia" w:ascii="仿宋" w:hAnsi="仿宋" w:eastAsia="仿宋" w:cs="仿宋"/>
          <w:color w:val="auto"/>
          <w:szCs w:val="28"/>
        </w:rPr>
        <w:t>流行病学个案调查表信息上传系统后，系统支持用户对数据进行审核、修订与补充，以提升数据质量，数据也支持导出，方便用户使用。</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4.1.4.2.5流行病学现场访视</w:t>
      </w:r>
    </w:p>
    <w:p>
      <w:pPr>
        <w:ind w:firstLine="560"/>
        <w:rPr>
          <w:rFonts w:ascii="仿宋" w:hAnsi="仿宋" w:eastAsia="仿宋" w:cs="仿宋"/>
          <w:color w:val="auto"/>
          <w:szCs w:val="28"/>
        </w:rPr>
      </w:pPr>
      <w:r>
        <w:rPr>
          <w:rFonts w:hint="eastAsia" w:ascii="仿宋" w:hAnsi="仿宋" w:eastAsia="仿宋" w:cs="仿宋"/>
          <w:color w:val="auto"/>
          <w:szCs w:val="28"/>
        </w:rPr>
        <w:t>流行病学调查现场访视模块是面向流行病调查现场工作人员开发的手持终端系统，可实时云端下载流调任务，智能引导关联个案相关信息，方便调查人员快速开展检查工作。</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调查任务自动接收</w:t>
      </w:r>
    </w:p>
    <w:p>
      <w:pPr>
        <w:ind w:firstLine="560"/>
        <w:rPr>
          <w:rFonts w:ascii="仿宋" w:hAnsi="仿宋" w:eastAsia="仿宋" w:cs="仿宋"/>
          <w:color w:val="auto"/>
          <w:szCs w:val="28"/>
        </w:rPr>
      </w:pPr>
      <w:r>
        <w:rPr>
          <w:rFonts w:hint="eastAsia" w:ascii="仿宋" w:hAnsi="仿宋" w:eastAsia="仿宋" w:cs="仿宋"/>
          <w:color w:val="auto"/>
          <w:szCs w:val="28"/>
        </w:rPr>
        <w:t>移动端应用支持实时从云端接收下载需要处理的现场调查任务、个案调查表及关联病例信息。用户到达现场后，可直接通过移动终端找到需要调查的任务及病例个案，开启现场访视调查。</w:t>
      </w:r>
    </w:p>
    <w:p>
      <w:pPr>
        <w:ind w:firstLine="562"/>
        <w:rPr>
          <w:rFonts w:ascii="仿宋" w:hAnsi="仿宋" w:eastAsia="仿宋" w:cs="仿宋"/>
          <w:b/>
          <w:bCs/>
          <w:color w:val="auto"/>
        </w:rPr>
      </w:pPr>
      <w:r>
        <w:rPr>
          <w:rFonts w:hint="eastAsia" w:ascii="仿宋" w:hAnsi="仿宋" w:eastAsia="仿宋" w:cs="仿宋"/>
          <w:b/>
          <w:bCs/>
          <w:color w:val="auto"/>
        </w:rPr>
        <w:t>现场访视智能化导引与数据移动采集</w:t>
      </w:r>
    </w:p>
    <w:p>
      <w:pPr>
        <w:ind w:firstLine="560"/>
        <w:rPr>
          <w:rFonts w:ascii="仿宋" w:hAnsi="仿宋" w:eastAsia="仿宋" w:cs="仿宋"/>
          <w:color w:val="auto"/>
          <w:szCs w:val="28"/>
        </w:rPr>
      </w:pPr>
      <w:r>
        <w:rPr>
          <w:rFonts w:hint="eastAsia" w:ascii="仿宋" w:hAnsi="仿宋" w:eastAsia="仿宋" w:cs="仿宋"/>
          <w:color w:val="auto"/>
          <w:szCs w:val="28"/>
        </w:rPr>
        <w:t>用户到达现场后，可直接通过移动终端查阅任务相关信息及系统内病例个案相关就诊信息，辅助现场访视工作。</w:t>
      </w:r>
    </w:p>
    <w:p>
      <w:pPr>
        <w:ind w:firstLine="562"/>
        <w:rPr>
          <w:rFonts w:ascii="仿宋" w:hAnsi="仿宋" w:eastAsia="仿宋" w:cs="仿宋"/>
          <w:b/>
          <w:bCs/>
          <w:color w:val="auto"/>
          <w:szCs w:val="28"/>
        </w:rPr>
      </w:pPr>
      <w:r>
        <w:rPr>
          <w:rFonts w:hint="eastAsia" w:ascii="仿宋" w:hAnsi="仿宋" w:eastAsia="仿宋" w:cs="仿宋"/>
          <w:b/>
          <w:bCs/>
          <w:color w:val="auto"/>
          <w:szCs w:val="28"/>
        </w:rPr>
        <w:t>身份证件信息读取</w:t>
      </w:r>
    </w:p>
    <w:p>
      <w:pPr>
        <w:ind w:firstLine="560"/>
        <w:rPr>
          <w:rFonts w:ascii="仿宋" w:hAnsi="仿宋" w:eastAsia="仿宋" w:cs="仿宋"/>
          <w:color w:val="auto"/>
          <w:szCs w:val="28"/>
        </w:rPr>
      </w:pPr>
      <w:r>
        <w:rPr>
          <w:rFonts w:hint="eastAsia" w:ascii="仿宋" w:hAnsi="仿宋" w:eastAsia="仿宋" w:cs="仿宋"/>
          <w:color w:val="auto"/>
          <w:szCs w:val="28"/>
        </w:rPr>
        <w:t>基于手持流调终端NFC功能实现身份证信息直接读取。</w:t>
      </w:r>
    </w:p>
    <w:p>
      <w:pPr>
        <w:ind w:firstLine="562"/>
        <w:rPr>
          <w:rFonts w:ascii="仿宋" w:hAnsi="仿宋" w:eastAsia="仿宋" w:cs="仿宋"/>
          <w:b/>
          <w:bCs/>
          <w:color w:val="auto"/>
        </w:rPr>
      </w:pPr>
      <w:r>
        <w:rPr>
          <w:rFonts w:hint="eastAsia" w:ascii="仿宋" w:hAnsi="仿宋" w:eastAsia="仿宋" w:cs="仿宋"/>
          <w:b/>
          <w:bCs/>
          <w:color w:val="auto"/>
        </w:rPr>
        <w:t>流调实时音频采集</w:t>
      </w:r>
    </w:p>
    <w:p>
      <w:pPr>
        <w:ind w:firstLine="560"/>
        <w:rPr>
          <w:rFonts w:ascii="仿宋" w:hAnsi="仿宋" w:eastAsia="仿宋" w:cs="仿宋"/>
          <w:color w:val="auto"/>
          <w:szCs w:val="28"/>
        </w:rPr>
      </w:pPr>
      <w:r>
        <w:rPr>
          <w:rFonts w:hint="eastAsia" w:ascii="仿宋" w:hAnsi="仿宋" w:eastAsia="仿宋" w:cs="仿宋"/>
          <w:color w:val="auto"/>
          <w:szCs w:val="28"/>
        </w:rPr>
        <w:t>移动端应用支持在录入个案调查表信息的同时，开启实时录音，直至调查完成。离线时录音存于移动终端，在网络连接情况下同步上传至服务器。</w:t>
      </w:r>
    </w:p>
    <w:p>
      <w:pPr>
        <w:ind w:firstLine="562"/>
        <w:rPr>
          <w:rFonts w:ascii="仿宋" w:hAnsi="仿宋" w:eastAsia="仿宋" w:cs="仿宋"/>
          <w:b/>
          <w:bCs/>
          <w:color w:val="auto"/>
        </w:rPr>
      </w:pPr>
      <w:r>
        <w:rPr>
          <w:rFonts w:hint="eastAsia" w:ascii="仿宋" w:hAnsi="仿宋" w:eastAsia="仿宋" w:cs="仿宋"/>
          <w:b/>
          <w:bCs/>
          <w:color w:val="auto"/>
        </w:rPr>
        <w:t>语音实时转录文字</w:t>
      </w:r>
    </w:p>
    <w:p>
      <w:pPr>
        <w:ind w:firstLine="560"/>
        <w:rPr>
          <w:rFonts w:ascii="仿宋" w:hAnsi="仿宋" w:eastAsia="仿宋" w:cs="仿宋"/>
          <w:color w:val="auto"/>
          <w:szCs w:val="28"/>
        </w:rPr>
      </w:pPr>
      <w:r>
        <w:rPr>
          <w:rFonts w:hint="eastAsia" w:ascii="仿宋" w:hAnsi="仿宋" w:eastAsia="仿宋" w:cs="仿宋"/>
          <w:color w:val="auto"/>
          <w:szCs w:val="28"/>
        </w:rPr>
        <w:t>移动端应用支持在开启现场访视录音时，进行语音识别并转写记录，直至录音停止。离线时转写文档存于移动终端，在网络连接情况下同步上传至服务器。</w:t>
      </w:r>
    </w:p>
    <w:p>
      <w:pPr>
        <w:ind w:firstLine="562"/>
        <w:rPr>
          <w:rFonts w:ascii="仿宋" w:hAnsi="仿宋" w:eastAsia="仿宋" w:cs="仿宋"/>
          <w:b/>
          <w:bCs/>
          <w:color w:val="auto"/>
        </w:rPr>
      </w:pPr>
      <w:r>
        <w:rPr>
          <w:rFonts w:hint="eastAsia" w:ascii="仿宋" w:hAnsi="仿宋" w:eastAsia="仿宋" w:cs="仿宋"/>
          <w:b/>
          <w:bCs/>
          <w:color w:val="auto"/>
        </w:rPr>
        <w:t>语音对话人分离</w:t>
      </w:r>
    </w:p>
    <w:p>
      <w:pPr>
        <w:ind w:firstLine="560"/>
        <w:rPr>
          <w:rFonts w:ascii="仿宋" w:hAnsi="仿宋" w:eastAsia="仿宋" w:cs="仿宋"/>
          <w:color w:val="auto"/>
          <w:szCs w:val="28"/>
        </w:rPr>
      </w:pPr>
      <w:r>
        <w:rPr>
          <w:rFonts w:hint="eastAsia" w:ascii="仿宋" w:hAnsi="仿宋" w:eastAsia="仿宋" w:cs="仿宋"/>
          <w:color w:val="auto"/>
          <w:szCs w:val="28"/>
        </w:rPr>
        <w:t>系统支持将实施采集的语音对话，进行智能对话人分离处理，方便查阅不同说话人对应音频和转写文本，提升阅读效率。</w:t>
      </w:r>
    </w:p>
    <w:p>
      <w:pPr>
        <w:ind w:firstLine="562"/>
        <w:rPr>
          <w:rFonts w:ascii="仿宋" w:hAnsi="仿宋" w:eastAsia="仿宋" w:cs="仿宋"/>
          <w:b/>
          <w:bCs/>
          <w:color w:val="auto"/>
        </w:rPr>
      </w:pPr>
      <w:r>
        <w:rPr>
          <w:rFonts w:hint="eastAsia" w:ascii="仿宋" w:hAnsi="仿宋" w:eastAsia="仿宋" w:cs="仿宋"/>
          <w:b/>
          <w:bCs/>
          <w:color w:val="auto"/>
        </w:rPr>
        <w:t>语音文字时序定位</w:t>
      </w:r>
    </w:p>
    <w:p>
      <w:pPr>
        <w:ind w:firstLine="560"/>
        <w:rPr>
          <w:rFonts w:ascii="仿宋" w:hAnsi="仿宋" w:eastAsia="仿宋" w:cs="仿宋"/>
          <w:color w:val="auto"/>
          <w:szCs w:val="28"/>
        </w:rPr>
      </w:pPr>
      <w:r>
        <w:rPr>
          <w:rFonts w:hint="eastAsia" w:ascii="仿宋" w:hAnsi="仿宋" w:eastAsia="仿宋" w:cs="仿宋"/>
          <w:color w:val="auto"/>
          <w:szCs w:val="28"/>
        </w:rPr>
        <w:t>系统支持实时采集语音和转写文字按时间顺序进行对应，便于用户快速调阅当时调查记录，回听音频，减少大量文字搜索和录音检索的时间，提升效率。</w:t>
      </w:r>
    </w:p>
    <w:p>
      <w:pPr>
        <w:ind w:firstLine="562"/>
        <w:rPr>
          <w:rFonts w:ascii="仿宋" w:hAnsi="仿宋" w:eastAsia="仿宋" w:cs="仿宋"/>
          <w:b/>
          <w:bCs/>
          <w:color w:val="auto"/>
        </w:rPr>
      </w:pPr>
      <w:r>
        <w:rPr>
          <w:rFonts w:hint="eastAsia" w:ascii="仿宋" w:hAnsi="仿宋" w:eastAsia="仿宋" w:cs="仿宋"/>
          <w:b/>
          <w:bCs/>
          <w:color w:val="auto"/>
        </w:rPr>
        <w:t>调查结果提交与上传</w:t>
      </w:r>
    </w:p>
    <w:p>
      <w:pPr>
        <w:ind w:firstLine="560"/>
        <w:rPr>
          <w:rFonts w:ascii="仿宋" w:hAnsi="仿宋" w:eastAsia="仿宋" w:cs="仿宋"/>
          <w:color w:val="auto"/>
          <w:szCs w:val="28"/>
        </w:rPr>
      </w:pPr>
      <w:r>
        <w:rPr>
          <w:rFonts w:hint="eastAsia" w:ascii="仿宋" w:hAnsi="仿宋" w:eastAsia="仿宋" w:cs="仿宋"/>
          <w:color w:val="auto"/>
          <w:szCs w:val="28"/>
        </w:rPr>
        <w:t>系统支持对采集的问卷数据信息进行多次调整和保存提交，每一次结果将同步上传至服务器，覆盖前一次记录。当整体流调任务完成时，流调表不可进行调整和上传。</w:t>
      </w:r>
    </w:p>
    <w:p>
      <w:pPr>
        <w:ind w:firstLine="562"/>
        <w:rPr>
          <w:rFonts w:ascii="仿宋" w:hAnsi="仿宋" w:eastAsia="仿宋" w:cs="仿宋"/>
          <w:b/>
          <w:bCs/>
          <w:color w:val="auto"/>
        </w:rPr>
      </w:pPr>
      <w:r>
        <w:rPr>
          <w:rFonts w:hint="eastAsia" w:ascii="仿宋" w:hAnsi="仿宋" w:eastAsia="仿宋" w:cs="仿宋"/>
          <w:b/>
          <w:bCs/>
          <w:color w:val="auto"/>
        </w:rPr>
        <w:t>现场流调时空一体化展示</w:t>
      </w:r>
    </w:p>
    <w:p>
      <w:pPr>
        <w:ind w:firstLine="560"/>
        <w:rPr>
          <w:rFonts w:ascii="仿宋" w:hAnsi="仿宋" w:eastAsia="仿宋" w:cs="仿宋"/>
          <w:color w:val="auto"/>
          <w:szCs w:val="28"/>
        </w:rPr>
      </w:pPr>
      <w:r>
        <w:rPr>
          <w:rFonts w:hint="eastAsia" w:ascii="仿宋" w:hAnsi="仿宋" w:eastAsia="仿宋" w:cs="仿宋"/>
          <w:color w:val="auto"/>
          <w:szCs w:val="28"/>
        </w:rPr>
        <w:t>系统支持移动端应用，根据移动设备精准定位当前流调小组分布情况，结合时间进程在系统上动态展示。</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4.1.4.2.6音视频流调协同</w:t>
      </w:r>
    </w:p>
    <w:p>
      <w:pPr>
        <w:ind w:firstLine="560"/>
        <w:rPr>
          <w:rFonts w:ascii="仿宋" w:hAnsi="仿宋" w:eastAsia="仿宋" w:cs="仿宋"/>
          <w:color w:val="auto"/>
          <w:szCs w:val="28"/>
        </w:rPr>
      </w:pPr>
      <w:r>
        <w:rPr>
          <w:rFonts w:hint="eastAsia" w:ascii="仿宋" w:hAnsi="仿宋" w:eastAsia="仿宋" w:cs="仿宋"/>
          <w:color w:val="auto"/>
          <w:szCs w:val="28"/>
        </w:rPr>
        <w:t>可对流调单兵终端作业的视频画面预览、调取，实时了解现场情况，并可通过政务外网、金医专网、基于5G的VPN网络等内部网络发起语音和视频对讲交流，专家和管理人员可以远程指导。</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流调现场音频、视频实时采集录制</w:t>
      </w:r>
    </w:p>
    <w:p>
      <w:pPr>
        <w:ind w:firstLine="560"/>
        <w:rPr>
          <w:rFonts w:ascii="仿宋" w:hAnsi="仿宋" w:eastAsia="仿宋" w:cs="仿宋"/>
          <w:color w:val="auto"/>
          <w:szCs w:val="28"/>
        </w:rPr>
      </w:pPr>
      <w:r>
        <w:rPr>
          <w:rFonts w:hint="eastAsia" w:ascii="仿宋" w:hAnsi="仿宋" w:eastAsia="仿宋" w:cs="仿宋"/>
          <w:color w:val="auto"/>
          <w:szCs w:val="28"/>
        </w:rPr>
        <w:t>系统支持通过现场流调移动设备，对现场音频、视频画面进行实时采集与录制，并实时转换为文字，方便追随分析。</w:t>
      </w:r>
    </w:p>
    <w:p>
      <w:pPr>
        <w:ind w:firstLine="562"/>
        <w:rPr>
          <w:rFonts w:ascii="仿宋" w:hAnsi="仿宋" w:eastAsia="仿宋" w:cs="仿宋"/>
          <w:b/>
          <w:bCs/>
          <w:color w:val="auto"/>
        </w:rPr>
      </w:pPr>
      <w:r>
        <w:rPr>
          <w:rFonts w:hint="eastAsia" w:ascii="仿宋" w:hAnsi="仿宋" w:eastAsia="仿宋" w:cs="仿宋"/>
          <w:b/>
          <w:bCs/>
          <w:color w:val="auto"/>
        </w:rPr>
        <w:t>流调现场音视频实时预览</w:t>
      </w:r>
    </w:p>
    <w:p>
      <w:pPr>
        <w:ind w:firstLine="560"/>
        <w:rPr>
          <w:rFonts w:ascii="仿宋" w:hAnsi="仿宋" w:eastAsia="仿宋" w:cs="仿宋"/>
          <w:color w:val="auto"/>
          <w:szCs w:val="28"/>
        </w:rPr>
      </w:pPr>
      <w:r>
        <w:rPr>
          <w:rFonts w:hint="eastAsia" w:ascii="仿宋" w:hAnsi="仿宋" w:eastAsia="仿宋" w:cs="仿宋"/>
          <w:color w:val="auto"/>
          <w:szCs w:val="28"/>
        </w:rPr>
        <w:t>系统支持随时进行对终端作业的视频画面预览、调取，实时了解现场情况。</w:t>
      </w:r>
    </w:p>
    <w:p>
      <w:pPr>
        <w:ind w:firstLine="562"/>
        <w:rPr>
          <w:rFonts w:ascii="仿宋" w:hAnsi="仿宋" w:eastAsia="仿宋" w:cs="仿宋"/>
          <w:b/>
          <w:bCs/>
          <w:color w:val="auto"/>
        </w:rPr>
      </w:pPr>
      <w:r>
        <w:rPr>
          <w:rFonts w:hint="eastAsia" w:ascii="仿宋" w:hAnsi="仿宋" w:eastAsia="仿宋" w:cs="仿宋"/>
          <w:b/>
          <w:bCs/>
          <w:color w:val="auto"/>
        </w:rPr>
        <w:t>流调现场实时音视频多人对讲</w:t>
      </w:r>
    </w:p>
    <w:p>
      <w:pPr>
        <w:ind w:firstLine="560"/>
        <w:rPr>
          <w:rFonts w:ascii="仿宋" w:hAnsi="仿宋" w:eastAsia="仿宋" w:cs="仿宋"/>
          <w:color w:val="auto"/>
          <w:szCs w:val="28"/>
        </w:rPr>
      </w:pPr>
      <w:r>
        <w:rPr>
          <w:rFonts w:hint="eastAsia" w:ascii="仿宋" w:hAnsi="仿宋" w:eastAsia="仿宋" w:cs="仿宋"/>
          <w:color w:val="auto"/>
          <w:szCs w:val="28"/>
        </w:rPr>
        <w:t>系统支持随时发起音视频对讲、多人加入音视频通话，进行随时的音视频对讲交流，并实时转换为文字，专家和管理人员可以远程指导。</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4.1.4.2.7流调报告管理</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流调核心信息表辅助工具</w:t>
      </w:r>
    </w:p>
    <w:p>
      <w:pPr>
        <w:ind w:firstLine="560"/>
        <w:rPr>
          <w:rFonts w:ascii="仿宋" w:hAnsi="仿宋" w:eastAsia="仿宋" w:cs="仿宋"/>
          <w:bCs/>
          <w:color w:val="auto"/>
        </w:rPr>
      </w:pPr>
      <w:r>
        <w:rPr>
          <w:rFonts w:hint="eastAsia" w:ascii="仿宋" w:hAnsi="仿宋" w:eastAsia="仿宋" w:cs="仿宋"/>
          <w:bCs/>
          <w:color w:val="auto"/>
        </w:rPr>
        <w:t>按照国家规范和用户要求，根据前期系统采集的结构化信息，自动生成流调核心信息表。</w:t>
      </w:r>
    </w:p>
    <w:p>
      <w:pPr>
        <w:ind w:firstLine="562"/>
        <w:rPr>
          <w:rFonts w:ascii="仿宋" w:hAnsi="仿宋" w:eastAsia="仿宋" w:cs="仿宋"/>
          <w:b/>
          <w:bCs/>
          <w:color w:val="auto"/>
        </w:rPr>
      </w:pPr>
      <w:r>
        <w:rPr>
          <w:rFonts w:hint="eastAsia" w:ascii="仿宋" w:hAnsi="仿宋" w:eastAsia="仿宋" w:cs="仿宋"/>
          <w:b/>
          <w:bCs/>
          <w:color w:val="auto"/>
        </w:rPr>
        <w:t>流调报告辅助工具</w:t>
      </w:r>
    </w:p>
    <w:p>
      <w:pPr>
        <w:ind w:firstLine="560"/>
        <w:rPr>
          <w:rFonts w:ascii="仿宋" w:hAnsi="仿宋" w:eastAsia="仿宋" w:cs="仿宋"/>
          <w:color w:val="auto"/>
          <w:szCs w:val="28"/>
        </w:rPr>
      </w:pPr>
      <w:r>
        <w:rPr>
          <w:rFonts w:hint="eastAsia" w:ascii="仿宋" w:hAnsi="仿宋" w:eastAsia="仿宋" w:cs="仿宋"/>
          <w:color w:val="auto"/>
          <w:szCs w:val="28"/>
        </w:rPr>
        <w:t>系统支持自动生成流调初步报告，调查报告按既定版式自动生成包含任务背景、病例情况、临床症状、描述分布等内容。系统支持编辑调查报告，调查人员可删除自动生成内容，可调整字体大小、格式等。通过相关审核流程编辑形成最终报告。系统支持调查报告的导出和打印。</w:t>
      </w:r>
    </w:p>
    <w:p>
      <w:pPr>
        <w:ind w:firstLine="562"/>
        <w:rPr>
          <w:rFonts w:ascii="仿宋" w:hAnsi="仿宋" w:eastAsia="仿宋" w:cs="仿宋"/>
          <w:b/>
          <w:bCs/>
          <w:color w:val="auto"/>
        </w:rPr>
      </w:pPr>
      <w:r>
        <w:rPr>
          <w:rFonts w:hint="eastAsia" w:ascii="仿宋" w:hAnsi="仿宋" w:eastAsia="仿宋" w:cs="仿宋"/>
          <w:b/>
          <w:bCs/>
          <w:color w:val="auto"/>
        </w:rPr>
        <w:t>流调报告汇总报表分析</w:t>
      </w:r>
    </w:p>
    <w:p>
      <w:pPr>
        <w:ind w:firstLine="560"/>
        <w:rPr>
          <w:rFonts w:ascii="仿宋" w:hAnsi="仿宋" w:eastAsia="仿宋" w:cs="仿宋"/>
          <w:color w:val="auto"/>
          <w:szCs w:val="28"/>
        </w:rPr>
      </w:pPr>
      <w:r>
        <w:rPr>
          <w:rFonts w:hint="eastAsia" w:ascii="仿宋" w:hAnsi="仿宋" w:eastAsia="仿宋" w:cs="仿宋"/>
          <w:color w:val="auto"/>
          <w:szCs w:val="28"/>
        </w:rPr>
        <w:t>系统支持用户对流调报告按调查类型、发生地区、发生时间等进行查询统计，汇总分析形成报表。</w:t>
      </w:r>
    </w:p>
    <w:p>
      <w:pPr>
        <w:ind w:firstLine="562"/>
        <w:rPr>
          <w:rFonts w:ascii="仿宋" w:hAnsi="仿宋" w:eastAsia="仿宋" w:cs="仿宋"/>
          <w:b/>
          <w:bCs/>
          <w:color w:val="auto"/>
        </w:rPr>
      </w:pPr>
      <w:r>
        <w:rPr>
          <w:rFonts w:hint="eastAsia" w:ascii="仿宋" w:hAnsi="仿宋" w:eastAsia="仿宋" w:cs="仿宋"/>
          <w:b/>
          <w:bCs/>
          <w:color w:val="auto"/>
        </w:rPr>
        <w:t>历史流调任务报告查询</w:t>
      </w:r>
    </w:p>
    <w:p>
      <w:pPr>
        <w:ind w:firstLine="560"/>
        <w:rPr>
          <w:rFonts w:ascii="仿宋" w:hAnsi="仿宋" w:eastAsia="仿宋" w:cs="仿宋"/>
          <w:color w:val="auto"/>
          <w:szCs w:val="28"/>
        </w:rPr>
      </w:pPr>
      <w:r>
        <w:rPr>
          <w:rFonts w:hint="eastAsia" w:ascii="仿宋" w:hAnsi="仿宋" w:eastAsia="仿宋" w:cs="仿宋"/>
          <w:color w:val="auto"/>
          <w:szCs w:val="28"/>
        </w:rPr>
        <w:t>系统支持管理员用户根据关键字、区域、时间、症状等维度进行历史报告的检索。系统支持管理员用户查阅系统历史记录中的流行病学调查报告。系统支持管理员用户对所查阅的报告进行打印。</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4.1.4.2.8风险人员管理</w:t>
      </w:r>
    </w:p>
    <w:p>
      <w:pPr>
        <w:ind w:firstLine="560"/>
        <w:rPr>
          <w:rFonts w:ascii="仿宋" w:hAnsi="仿宋" w:eastAsia="仿宋" w:cs="仿宋"/>
          <w:color w:val="auto"/>
          <w:szCs w:val="28"/>
        </w:rPr>
      </w:pPr>
      <w:r>
        <w:rPr>
          <w:rFonts w:hint="eastAsia" w:ascii="仿宋" w:hAnsi="仿宋" w:eastAsia="仿宋" w:cs="仿宋"/>
          <w:color w:val="auto"/>
        </w:rPr>
        <w:t>风险人员（含密切接触人员、次密切接触人员等）</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风险人员维护</w:t>
      </w:r>
    </w:p>
    <w:p>
      <w:pPr>
        <w:ind w:firstLine="560"/>
        <w:rPr>
          <w:rFonts w:ascii="仿宋" w:hAnsi="仿宋" w:eastAsia="仿宋" w:cs="仿宋"/>
          <w:color w:val="auto"/>
          <w:szCs w:val="28"/>
        </w:rPr>
      </w:pPr>
      <w:r>
        <w:rPr>
          <w:rFonts w:hint="eastAsia" w:ascii="仿宋" w:hAnsi="仿宋" w:eastAsia="仿宋" w:cs="仿宋"/>
          <w:color w:val="auto"/>
          <w:szCs w:val="28"/>
        </w:rPr>
        <w:t>系统支持调查人员手工添加和导入风险人员，可对密接、次密人员状态进行统计。</w:t>
      </w:r>
    </w:p>
    <w:p>
      <w:pPr>
        <w:ind w:firstLine="562"/>
        <w:rPr>
          <w:rFonts w:ascii="仿宋" w:hAnsi="仿宋" w:eastAsia="仿宋" w:cs="仿宋"/>
          <w:b/>
          <w:bCs/>
          <w:color w:val="auto"/>
        </w:rPr>
      </w:pPr>
      <w:r>
        <w:rPr>
          <w:rFonts w:hint="eastAsia" w:ascii="仿宋" w:hAnsi="仿宋" w:eastAsia="仿宋" w:cs="仿宋"/>
          <w:b/>
          <w:bCs/>
          <w:color w:val="auto"/>
        </w:rPr>
        <w:t>风险人员检索</w:t>
      </w:r>
    </w:p>
    <w:p>
      <w:pPr>
        <w:ind w:firstLine="560"/>
        <w:rPr>
          <w:rFonts w:ascii="仿宋" w:hAnsi="仿宋" w:eastAsia="仿宋" w:cs="仿宋"/>
          <w:color w:val="auto"/>
          <w:szCs w:val="28"/>
        </w:rPr>
      </w:pPr>
      <w:r>
        <w:rPr>
          <w:rFonts w:hint="eastAsia" w:ascii="仿宋" w:hAnsi="仿宋" w:eastAsia="仿宋" w:cs="仿宋"/>
          <w:color w:val="auto"/>
          <w:szCs w:val="28"/>
        </w:rPr>
        <w:t>系统支持调查人员通过姓名、性别、身份证号等维度查询风险人员。</w:t>
      </w:r>
    </w:p>
    <w:p>
      <w:pPr>
        <w:ind w:firstLine="562"/>
        <w:rPr>
          <w:rFonts w:ascii="仿宋" w:hAnsi="仿宋" w:eastAsia="仿宋" w:cs="仿宋"/>
          <w:b/>
          <w:bCs/>
          <w:color w:val="auto"/>
        </w:rPr>
      </w:pPr>
      <w:r>
        <w:rPr>
          <w:rFonts w:hint="eastAsia" w:ascii="仿宋" w:hAnsi="仿宋" w:eastAsia="仿宋" w:cs="仿宋"/>
          <w:b/>
          <w:bCs/>
          <w:color w:val="auto"/>
        </w:rPr>
        <w:t>风险人员日常监测数据动态展示</w:t>
      </w:r>
    </w:p>
    <w:p>
      <w:pPr>
        <w:ind w:firstLine="560"/>
        <w:rPr>
          <w:rFonts w:ascii="仿宋" w:hAnsi="仿宋" w:eastAsia="仿宋" w:cs="仿宋"/>
          <w:color w:val="auto"/>
          <w:szCs w:val="28"/>
        </w:rPr>
      </w:pPr>
      <w:r>
        <w:rPr>
          <w:rFonts w:hint="eastAsia" w:ascii="仿宋" w:hAnsi="仿宋" w:eastAsia="仿宋" w:cs="仿宋"/>
          <w:color w:val="auto"/>
          <w:szCs w:val="28"/>
        </w:rPr>
        <w:t>系统留有风险人员日常监测数据动态展示区域，可通过对接隔离点医务相关系统获取风险人员监测情况。</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4.1.4.2.9流调知识库管理</w:t>
      </w:r>
    </w:p>
    <w:p>
      <w:pPr>
        <w:ind w:firstLine="560"/>
        <w:rPr>
          <w:rFonts w:ascii="仿宋" w:hAnsi="仿宋" w:eastAsia="仿宋" w:cs="仿宋"/>
          <w:color w:val="auto"/>
          <w:szCs w:val="28"/>
        </w:rPr>
      </w:pPr>
      <w:r>
        <w:rPr>
          <w:rFonts w:hint="eastAsia" w:ascii="仿宋" w:hAnsi="仿宋" w:eastAsia="仿宋" w:cs="仿宋"/>
          <w:color w:val="auto"/>
          <w:szCs w:val="28"/>
        </w:rPr>
        <w:t>具体包括：</w:t>
      </w:r>
    </w:p>
    <w:p>
      <w:pPr>
        <w:ind w:firstLine="562"/>
        <w:rPr>
          <w:rFonts w:ascii="仿宋" w:hAnsi="仿宋" w:eastAsia="仿宋" w:cs="仿宋"/>
          <w:b/>
          <w:bCs/>
          <w:color w:val="auto"/>
        </w:rPr>
      </w:pPr>
      <w:r>
        <w:rPr>
          <w:rFonts w:hint="eastAsia" w:ascii="仿宋" w:hAnsi="仿宋" w:eastAsia="仿宋" w:cs="仿宋"/>
          <w:b/>
          <w:bCs/>
          <w:color w:val="auto"/>
        </w:rPr>
        <w:t>流调资源管理维护</w:t>
      </w:r>
    </w:p>
    <w:p>
      <w:pPr>
        <w:ind w:firstLine="560"/>
        <w:rPr>
          <w:rFonts w:ascii="仿宋" w:hAnsi="仿宋" w:eastAsia="仿宋" w:cs="仿宋"/>
          <w:color w:val="auto"/>
          <w:szCs w:val="28"/>
        </w:rPr>
      </w:pPr>
      <w:r>
        <w:rPr>
          <w:rFonts w:hint="eastAsia" w:ascii="仿宋" w:hAnsi="仿宋" w:eastAsia="仿宋" w:cs="仿宋"/>
          <w:color w:val="auto"/>
          <w:szCs w:val="28"/>
        </w:rPr>
        <w:t>系统支持管理员用户对知识库、专家库进行更新维护，导入最新的经验知识和专家信息。</w:t>
      </w:r>
    </w:p>
    <w:p>
      <w:pPr>
        <w:ind w:firstLine="562"/>
        <w:rPr>
          <w:rFonts w:ascii="仿宋" w:hAnsi="仿宋" w:eastAsia="仿宋" w:cs="仿宋"/>
          <w:b/>
          <w:bCs/>
          <w:color w:val="auto"/>
        </w:rPr>
      </w:pPr>
      <w:r>
        <w:rPr>
          <w:rFonts w:hint="eastAsia" w:ascii="仿宋" w:hAnsi="仿宋" w:eastAsia="仿宋" w:cs="仿宋"/>
          <w:b/>
          <w:bCs/>
          <w:color w:val="auto"/>
        </w:rPr>
        <w:t>流调专家库查询检索</w:t>
      </w:r>
    </w:p>
    <w:p>
      <w:pPr>
        <w:ind w:firstLine="560"/>
        <w:rPr>
          <w:rFonts w:ascii="仿宋" w:hAnsi="仿宋" w:eastAsia="仿宋" w:cs="仿宋"/>
          <w:color w:val="auto"/>
          <w:szCs w:val="28"/>
        </w:rPr>
      </w:pPr>
      <w:r>
        <w:rPr>
          <w:rFonts w:hint="eastAsia" w:ascii="仿宋" w:hAnsi="仿宋" w:eastAsia="仿宋" w:cs="仿宋"/>
          <w:color w:val="auto"/>
          <w:szCs w:val="28"/>
        </w:rPr>
        <w:t>系统提供流调专家库，用户可根据疾病关键字在知识库中索引相关专家信息，可查看专家专业方向和单位联系方式，便于交流进步，提效解决问题。</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4.1.4.2.10新冠处置业务协同</w:t>
      </w:r>
    </w:p>
    <w:p>
      <w:pPr>
        <w:ind w:firstLine="560"/>
        <w:rPr>
          <w:rFonts w:ascii="仿宋" w:hAnsi="仿宋" w:eastAsia="仿宋" w:cs="仿宋"/>
          <w:color w:val="auto"/>
          <w:szCs w:val="28"/>
        </w:rPr>
      </w:pPr>
      <w:r>
        <w:rPr>
          <w:rFonts w:hint="eastAsia" w:ascii="仿宋" w:hAnsi="仿宋" w:eastAsia="仿宋" w:cs="仿宋"/>
          <w:color w:val="auto"/>
          <w:szCs w:val="28"/>
        </w:rPr>
        <w:t>支持对接芜湖市疫情防控指挥调度平台——工作组协同子平台或安徽省疫情防控管理平台，并结合芜湖市疾控中心实验室系统、芜湖市核酸管理平台、市公安局、市通管局等相关系统，便于芜湖市疾控中心及市防指相关工作专班开展处置协同工作，围绕流行病学调查核心流程，实现三公数据匹配、场所消杀、环境采样、核酸检测、抗原检测、转运隔离等业务有序开展。</w:t>
      </w:r>
    </w:p>
    <w:p>
      <w:pPr>
        <w:pStyle w:val="11"/>
        <w:numPr>
          <w:ilvl w:val="6"/>
          <w:numId w:val="0"/>
        </w:numPr>
        <w:rPr>
          <w:rFonts w:ascii="仿宋" w:hAnsi="仿宋" w:eastAsia="仿宋" w:cs="仿宋"/>
          <w:color w:val="auto"/>
        </w:rPr>
      </w:pPr>
      <w:r>
        <w:rPr>
          <w:rFonts w:hint="eastAsia" w:ascii="仿宋" w:hAnsi="仿宋" w:eastAsia="仿宋" w:cs="仿宋"/>
          <w:color w:val="auto"/>
        </w:rPr>
        <w:t>4.1.4.2.10.1抗原检测管理</w:t>
      </w:r>
    </w:p>
    <w:p>
      <w:pPr>
        <w:ind w:firstLine="562"/>
        <w:rPr>
          <w:rFonts w:ascii="仿宋" w:hAnsi="仿宋" w:eastAsia="仿宋" w:cs="仿宋"/>
          <w:b/>
          <w:bCs/>
          <w:color w:val="auto"/>
          <w:szCs w:val="28"/>
        </w:rPr>
      </w:pPr>
      <w:r>
        <w:rPr>
          <w:rFonts w:hint="eastAsia" w:ascii="仿宋" w:hAnsi="仿宋" w:eastAsia="仿宋" w:cs="仿宋"/>
          <w:b/>
          <w:bCs/>
          <w:color w:val="auto"/>
          <w:szCs w:val="28"/>
        </w:rPr>
        <w:t>（1）阳性人员信息展示</w:t>
      </w:r>
    </w:p>
    <w:p>
      <w:pPr>
        <w:ind w:firstLine="560"/>
        <w:rPr>
          <w:rFonts w:ascii="仿宋" w:hAnsi="仿宋" w:eastAsia="仿宋" w:cs="仿宋"/>
          <w:color w:val="auto"/>
          <w:szCs w:val="28"/>
        </w:rPr>
      </w:pPr>
      <w:r>
        <w:rPr>
          <w:rFonts w:hint="eastAsia" w:ascii="仿宋" w:hAnsi="仿宋" w:eastAsia="仿宋" w:cs="仿宋"/>
          <w:color w:val="auto"/>
          <w:szCs w:val="28"/>
        </w:rPr>
        <w:t>对接“新冠抗原检测管理子系统”，同步抗原检测阳性人员，支持查看抗原检测阳性人员信息详情。</w:t>
      </w:r>
    </w:p>
    <w:p>
      <w:pPr>
        <w:ind w:firstLine="562"/>
        <w:rPr>
          <w:rFonts w:ascii="仿宋" w:hAnsi="仿宋" w:eastAsia="仿宋" w:cs="仿宋"/>
          <w:b/>
          <w:bCs/>
          <w:color w:val="auto"/>
          <w:szCs w:val="28"/>
        </w:rPr>
      </w:pPr>
      <w:r>
        <w:rPr>
          <w:rFonts w:hint="eastAsia" w:ascii="仿宋" w:hAnsi="仿宋" w:eastAsia="仿宋" w:cs="仿宋"/>
          <w:b/>
          <w:bCs/>
          <w:color w:val="auto"/>
          <w:szCs w:val="28"/>
        </w:rPr>
        <w:t>（2）核酸检测结果关联</w:t>
      </w:r>
    </w:p>
    <w:p>
      <w:pPr>
        <w:ind w:firstLine="560"/>
        <w:rPr>
          <w:rFonts w:ascii="仿宋" w:hAnsi="仿宋" w:eastAsia="仿宋" w:cs="仿宋"/>
          <w:color w:val="auto"/>
          <w:szCs w:val="28"/>
        </w:rPr>
      </w:pPr>
      <w:r>
        <w:rPr>
          <w:rFonts w:hint="eastAsia" w:ascii="仿宋" w:hAnsi="仿宋" w:eastAsia="仿宋" w:cs="仿宋"/>
          <w:color w:val="auto"/>
          <w:szCs w:val="28"/>
        </w:rPr>
        <w:t>针对抗原阳性人员，对接“芜湖市全员核酸检测系统”，跟进查看后续核酸结果。</w:t>
      </w:r>
    </w:p>
    <w:p>
      <w:pPr>
        <w:pStyle w:val="11"/>
        <w:numPr>
          <w:ilvl w:val="6"/>
          <w:numId w:val="0"/>
        </w:numPr>
        <w:rPr>
          <w:rFonts w:ascii="仿宋" w:hAnsi="仿宋" w:eastAsia="仿宋" w:cs="仿宋"/>
          <w:color w:val="auto"/>
        </w:rPr>
      </w:pPr>
      <w:r>
        <w:rPr>
          <w:rFonts w:hint="eastAsia" w:ascii="仿宋" w:hAnsi="仿宋" w:eastAsia="仿宋" w:cs="仿宋"/>
          <w:color w:val="auto"/>
        </w:rPr>
        <w:t>4.1.4.2.10.2检测结果管理</w:t>
      </w:r>
    </w:p>
    <w:p>
      <w:pPr>
        <w:ind w:firstLine="562"/>
        <w:rPr>
          <w:rFonts w:ascii="仿宋" w:hAnsi="仿宋" w:eastAsia="仿宋" w:cs="仿宋"/>
          <w:b/>
          <w:bCs/>
          <w:color w:val="auto"/>
          <w:szCs w:val="28"/>
        </w:rPr>
      </w:pPr>
      <w:r>
        <w:rPr>
          <w:rFonts w:hint="eastAsia" w:ascii="仿宋" w:hAnsi="仿宋" w:eastAsia="仿宋" w:cs="仿宋"/>
          <w:b/>
          <w:bCs/>
          <w:color w:val="auto"/>
          <w:szCs w:val="28"/>
        </w:rPr>
        <w:t>（1）采样任务跟进</w:t>
      </w:r>
    </w:p>
    <w:p>
      <w:pPr>
        <w:ind w:firstLine="560"/>
        <w:rPr>
          <w:rFonts w:ascii="仿宋" w:hAnsi="仿宋" w:eastAsia="仿宋" w:cs="仿宋"/>
          <w:color w:val="auto"/>
          <w:szCs w:val="28"/>
        </w:rPr>
      </w:pPr>
      <w:r>
        <w:rPr>
          <w:rFonts w:hint="eastAsia" w:ascii="仿宋" w:hAnsi="仿宋" w:eastAsia="仿宋" w:cs="仿宋"/>
          <w:color w:val="auto"/>
          <w:szCs w:val="28"/>
        </w:rPr>
        <w:t>对接“芜湖市全员核酸检测系统”、“芜湖市实验室检测管理信息系统”查看采样进度情况。</w:t>
      </w:r>
    </w:p>
    <w:p>
      <w:pPr>
        <w:ind w:firstLine="562"/>
        <w:rPr>
          <w:rFonts w:ascii="仿宋" w:hAnsi="仿宋" w:eastAsia="仿宋" w:cs="仿宋"/>
          <w:b/>
          <w:bCs/>
          <w:color w:val="auto"/>
          <w:szCs w:val="28"/>
        </w:rPr>
      </w:pPr>
      <w:r>
        <w:rPr>
          <w:rFonts w:hint="eastAsia" w:ascii="仿宋" w:hAnsi="仿宋" w:eastAsia="仿宋" w:cs="仿宋"/>
          <w:b/>
          <w:bCs/>
          <w:color w:val="auto"/>
          <w:szCs w:val="28"/>
        </w:rPr>
        <w:t>（2）检测结果数据查看</w:t>
      </w:r>
    </w:p>
    <w:p>
      <w:pPr>
        <w:ind w:firstLine="560"/>
        <w:rPr>
          <w:rFonts w:ascii="仿宋" w:hAnsi="仿宋" w:eastAsia="仿宋" w:cs="仿宋"/>
          <w:color w:val="auto"/>
          <w:szCs w:val="28"/>
        </w:rPr>
      </w:pPr>
      <w:r>
        <w:rPr>
          <w:rFonts w:hint="eastAsia" w:ascii="仿宋" w:hAnsi="仿宋" w:eastAsia="仿宋" w:cs="仿宋"/>
          <w:color w:val="auto"/>
          <w:szCs w:val="28"/>
        </w:rPr>
        <w:t>对接“芜湖市全员核酸检测系统” 、“芜湖市实验室检测管理信息系统”，同步采样与检测人员信息、结果信息，查看检测结果数据。</w:t>
      </w:r>
    </w:p>
    <w:p>
      <w:pPr>
        <w:pStyle w:val="11"/>
        <w:numPr>
          <w:ilvl w:val="6"/>
          <w:numId w:val="0"/>
        </w:numPr>
        <w:rPr>
          <w:rFonts w:ascii="仿宋" w:hAnsi="仿宋" w:eastAsia="仿宋" w:cs="仿宋"/>
          <w:color w:val="auto"/>
        </w:rPr>
      </w:pPr>
      <w:r>
        <w:rPr>
          <w:rFonts w:hint="eastAsia" w:ascii="仿宋" w:hAnsi="仿宋" w:eastAsia="仿宋" w:cs="仿宋"/>
          <w:color w:val="auto"/>
        </w:rPr>
        <w:t>4.1.4.2.10.3三公数据融合</w:t>
      </w:r>
    </w:p>
    <w:p>
      <w:pPr>
        <w:ind w:firstLine="560"/>
        <w:rPr>
          <w:rFonts w:ascii="仿宋" w:hAnsi="仿宋" w:eastAsia="仿宋" w:cs="仿宋"/>
          <w:color w:val="auto"/>
          <w:szCs w:val="28"/>
        </w:rPr>
      </w:pPr>
      <w:r>
        <w:rPr>
          <w:rFonts w:hint="eastAsia" w:ascii="仿宋" w:hAnsi="仿宋" w:eastAsia="仿宋" w:cs="仿宋"/>
          <w:color w:val="auto"/>
          <w:szCs w:val="28"/>
        </w:rPr>
        <w:t>针对国家、省下发的区域协查数据，可在芜湖市相关委办局进行进一步信息补全，涉及公安、工信、运营商等有关单位和部门。注：相关数据补全工作需制定配套工作协作制度，明确各部门职责。</w:t>
      </w:r>
    </w:p>
    <w:p>
      <w:pPr>
        <w:ind w:firstLine="562"/>
        <w:rPr>
          <w:rFonts w:ascii="仿宋" w:hAnsi="仿宋" w:eastAsia="仿宋" w:cs="仿宋"/>
          <w:b/>
          <w:bCs/>
          <w:color w:val="auto"/>
          <w:szCs w:val="28"/>
        </w:rPr>
      </w:pPr>
      <w:r>
        <w:rPr>
          <w:rFonts w:hint="eastAsia" w:ascii="仿宋" w:hAnsi="仿宋" w:eastAsia="仿宋" w:cs="仿宋"/>
          <w:b/>
          <w:bCs/>
          <w:color w:val="auto"/>
          <w:szCs w:val="28"/>
        </w:rPr>
        <w:t>（1）数据接收</w:t>
      </w:r>
    </w:p>
    <w:p>
      <w:pPr>
        <w:ind w:firstLine="560"/>
        <w:rPr>
          <w:rFonts w:ascii="仿宋" w:hAnsi="仿宋" w:eastAsia="仿宋" w:cs="仿宋"/>
          <w:color w:val="auto"/>
          <w:szCs w:val="28"/>
        </w:rPr>
      </w:pPr>
      <w:r>
        <w:rPr>
          <w:rFonts w:hint="eastAsia" w:ascii="仿宋" w:hAnsi="仿宋" w:eastAsia="仿宋" w:cs="仿宋"/>
          <w:color w:val="auto"/>
          <w:szCs w:val="28"/>
        </w:rPr>
        <w:t>支持从安徽省、芜湖市疫情防控管理平台对接区域协查人员名单数据，或手动输入待排查人员电话等信息。</w:t>
      </w:r>
    </w:p>
    <w:p>
      <w:pPr>
        <w:ind w:firstLine="562"/>
        <w:rPr>
          <w:rFonts w:ascii="仿宋" w:hAnsi="仿宋" w:eastAsia="仿宋" w:cs="仿宋"/>
          <w:b/>
          <w:bCs/>
          <w:color w:val="auto"/>
          <w:szCs w:val="28"/>
        </w:rPr>
      </w:pPr>
      <w:r>
        <w:rPr>
          <w:rFonts w:hint="eastAsia" w:ascii="仿宋" w:hAnsi="仿宋" w:eastAsia="仿宋" w:cs="仿宋"/>
          <w:b/>
          <w:bCs/>
          <w:color w:val="auto"/>
          <w:szCs w:val="28"/>
        </w:rPr>
        <w:t>（2）基础信息补全</w:t>
      </w:r>
    </w:p>
    <w:p>
      <w:pPr>
        <w:ind w:firstLine="560"/>
        <w:rPr>
          <w:rFonts w:ascii="仿宋" w:hAnsi="仿宋" w:eastAsia="仿宋" w:cs="仿宋"/>
          <w:color w:val="auto"/>
          <w:szCs w:val="28"/>
        </w:rPr>
      </w:pPr>
      <w:r>
        <w:rPr>
          <w:rFonts w:hint="eastAsia" w:ascii="仿宋" w:hAnsi="仿宋" w:eastAsia="仿宋" w:cs="仿宋"/>
          <w:color w:val="auto"/>
          <w:szCs w:val="28"/>
        </w:rPr>
        <w:t>支持将待补全信息名单交由公安等有关单位和部门，有关单位和部门在内部系统中匹配个人、家庭等基础信息后，依据相关格式要求由专人补全完善基础信息，并在系统中提交反馈至流调组。</w:t>
      </w:r>
    </w:p>
    <w:p>
      <w:pPr>
        <w:ind w:firstLine="562"/>
        <w:rPr>
          <w:rFonts w:ascii="仿宋" w:hAnsi="仿宋" w:eastAsia="仿宋" w:cs="仿宋"/>
          <w:b/>
          <w:bCs/>
          <w:color w:val="auto"/>
          <w:szCs w:val="28"/>
        </w:rPr>
      </w:pPr>
      <w:r>
        <w:rPr>
          <w:rFonts w:hint="eastAsia" w:ascii="仿宋" w:hAnsi="仿宋" w:eastAsia="仿宋" w:cs="仿宋"/>
          <w:b/>
          <w:bCs/>
          <w:color w:val="auto"/>
          <w:szCs w:val="28"/>
        </w:rPr>
        <w:t>（3）位置信息补全</w:t>
      </w:r>
    </w:p>
    <w:p>
      <w:pPr>
        <w:ind w:firstLine="560"/>
        <w:rPr>
          <w:rFonts w:ascii="仿宋" w:hAnsi="仿宋" w:eastAsia="仿宋" w:cs="仿宋"/>
          <w:color w:val="auto"/>
          <w:szCs w:val="28"/>
        </w:rPr>
      </w:pPr>
      <w:r>
        <w:rPr>
          <w:rFonts w:hint="eastAsia" w:ascii="仿宋" w:hAnsi="仿宋" w:eastAsia="仿宋" w:cs="仿宋"/>
          <w:color w:val="auto"/>
          <w:szCs w:val="28"/>
        </w:rPr>
        <w:t>支持将待补全信息名单交由工信、运营商等有关单位和部门，有关单位根据基站位置等信息补全关键活动轨迹数据，并在系统中提交反馈至流调组。</w:t>
      </w:r>
    </w:p>
    <w:p>
      <w:pPr>
        <w:ind w:firstLine="562"/>
        <w:rPr>
          <w:rFonts w:ascii="仿宋" w:hAnsi="仿宋" w:eastAsia="仿宋" w:cs="仿宋"/>
          <w:b/>
          <w:bCs/>
          <w:color w:val="auto"/>
          <w:szCs w:val="28"/>
        </w:rPr>
      </w:pPr>
      <w:r>
        <w:rPr>
          <w:rFonts w:hint="eastAsia" w:ascii="仿宋" w:hAnsi="仿宋" w:eastAsia="仿宋" w:cs="仿宋"/>
          <w:b/>
          <w:bCs/>
          <w:color w:val="auto"/>
          <w:szCs w:val="28"/>
        </w:rPr>
        <w:t>（4）信息关联</w:t>
      </w:r>
    </w:p>
    <w:p>
      <w:pPr>
        <w:ind w:firstLine="560"/>
        <w:rPr>
          <w:rFonts w:ascii="仿宋" w:hAnsi="仿宋" w:eastAsia="仿宋" w:cs="仿宋"/>
          <w:color w:val="auto"/>
          <w:szCs w:val="28"/>
        </w:rPr>
      </w:pPr>
      <w:r>
        <w:rPr>
          <w:rFonts w:hint="eastAsia" w:ascii="仿宋" w:hAnsi="仿宋" w:eastAsia="仿宋" w:cs="仿宋"/>
          <w:color w:val="auto"/>
          <w:szCs w:val="28"/>
        </w:rPr>
        <w:t>以人为核心，整合关联公安、工信、运营商等有关基础信息、位置信息、场所监控等数据，构建个人疾病档案，为相关应用提供数据支撑。</w:t>
      </w:r>
    </w:p>
    <w:p>
      <w:pPr>
        <w:pStyle w:val="11"/>
        <w:numPr>
          <w:ilvl w:val="6"/>
          <w:numId w:val="0"/>
        </w:numPr>
        <w:rPr>
          <w:rFonts w:ascii="仿宋" w:hAnsi="仿宋" w:eastAsia="仿宋" w:cs="仿宋"/>
          <w:color w:val="auto"/>
        </w:rPr>
      </w:pPr>
      <w:r>
        <w:rPr>
          <w:rFonts w:hint="eastAsia" w:ascii="仿宋" w:hAnsi="仿宋" w:eastAsia="仿宋" w:cs="仿宋"/>
          <w:color w:val="auto"/>
        </w:rPr>
        <w:t>4.1.4.2.10.4场所消杀管理</w:t>
      </w:r>
    </w:p>
    <w:p>
      <w:pPr>
        <w:ind w:firstLine="562"/>
        <w:rPr>
          <w:rFonts w:ascii="仿宋" w:hAnsi="仿宋" w:eastAsia="仿宋" w:cs="仿宋"/>
          <w:b/>
          <w:bCs/>
          <w:color w:val="auto"/>
          <w:szCs w:val="28"/>
        </w:rPr>
      </w:pPr>
      <w:r>
        <w:rPr>
          <w:rFonts w:hint="eastAsia" w:ascii="仿宋" w:hAnsi="仿宋" w:eastAsia="仿宋" w:cs="仿宋"/>
          <w:b/>
          <w:bCs/>
          <w:color w:val="auto"/>
          <w:szCs w:val="28"/>
        </w:rPr>
        <w:t>（1）消杀任务分发</w:t>
      </w:r>
    </w:p>
    <w:p>
      <w:pPr>
        <w:ind w:firstLine="560"/>
        <w:rPr>
          <w:rFonts w:ascii="仿宋" w:hAnsi="仿宋" w:eastAsia="仿宋" w:cs="仿宋"/>
          <w:color w:val="auto"/>
          <w:szCs w:val="28"/>
        </w:rPr>
      </w:pPr>
      <w:r>
        <w:rPr>
          <w:rFonts w:hint="eastAsia" w:ascii="仿宋" w:hAnsi="仿宋" w:eastAsia="仿宋" w:cs="仿宋"/>
          <w:color w:val="auto"/>
          <w:szCs w:val="28"/>
        </w:rPr>
        <w:t>支持疾控中心消杀队负责人查看风险人员经过的场所信息，制定场所消杀任务，下发至消杀组员。</w:t>
      </w:r>
    </w:p>
    <w:p>
      <w:pPr>
        <w:ind w:firstLine="562"/>
        <w:rPr>
          <w:rFonts w:ascii="仿宋" w:hAnsi="仿宋" w:eastAsia="仿宋" w:cs="仿宋"/>
          <w:b/>
          <w:bCs/>
          <w:color w:val="auto"/>
          <w:szCs w:val="28"/>
        </w:rPr>
      </w:pPr>
      <w:r>
        <w:rPr>
          <w:rFonts w:hint="eastAsia" w:ascii="仿宋" w:hAnsi="仿宋" w:eastAsia="仿宋" w:cs="仿宋"/>
          <w:b/>
          <w:bCs/>
          <w:color w:val="auto"/>
          <w:szCs w:val="28"/>
        </w:rPr>
        <w:t>（2）重复消杀任务提示</w:t>
      </w:r>
    </w:p>
    <w:p>
      <w:pPr>
        <w:ind w:firstLine="560"/>
        <w:rPr>
          <w:rFonts w:ascii="仿宋" w:hAnsi="仿宋" w:eastAsia="仿宋" w:cs="仿宋"/>
          <w:color w:val="auto"/>
          <w:szCs w:val="28"/>
        </w:rPr>
      </w:pPr>
      <w:r>
        <w:rPr>
          <w:rFonts w:hint="eastAsia" w:ascii="仿宋" w:hAnsi="仿宋" w:eastAsia="仿宋" w:cs="仿宋"/>
          <w:color w:val="auto"/>
          <w:szCs w:val="28"/>
        </w:rPr>
        <w:t>如场所消杀任务已分配或已有消杀作业正在执行，可在消杀负责人、消杀组员端予以提示，并展示消杀任务分配时间、完成状态，由相关责任人确定继续执行消杀作业。</w:t>
      </w:r>
    </w:p>
    <w:p>
      <w:pPr>
        <w:ind w:firstLine="562"/>
        <w:rPr>
          <w:rFonts w:ascii="仿宋" w:hAnsi="仿宋" w:eastAsia="仿宋" w:cs="仿宋"/>
          <w:b/>
          <w:bCs/>
          <w:color w:val="auto"/>
          <w:szCs w:val="28"/>
        </w:rPr>
      </w:pPr>
      <w:r>
        <w:rPr>
          <w:rFonts w:hint="eastAsia" w:ascii="仿宋" w:hAnsi="仿宋" w:eastAsia="仿宋" w:cs="仿宋"/>
          <w:b/>
          <w:bCs/>
          <w:color w:val="auto"/>
          <w:szCs w:val="28"/>
        </w:rPr>
        <w:t>（3）消杀任务执行</w:t>
      </w:r>
    </w:p>
    <w:p>
      <w:pPr>
        <w:ind w:firstLine="560"/>
        <w:rPr>
          <w:rFonts w:ascii="仿宋" w:hAnsi="仿宋" w:eastAsia="仿宋" w:cs="仿宋"/>
          <w:color w:val="auto"/>
          <w:szCs w:val="28"/>
        </w:rPr>
      </w:pPr>
      <w:r>
        <w:rPr>
          <w:rFonts w:hint="eastAsia" w:ascii="仿宋" w:hAnsi="仿宋" w:eastAsia="仿宋" w:cs="仿宋"/>
          <w:color w:val="auto"/>
          <w:szCs w:val="28"/>
        </w:rPr>
        <w:t>消杀组员可在移动端接收消杀负责人分发的任务，可以选择接收消杀任务或进行转办。如确认接收消杀任务，则改任务状态变更为“处理中”。</w:t>
      </w:r>
    </w:p>
    <w:p>
      <w:pPr>
        <w:ind w:firstLine="562"/>
        <w:rPr>
          <w:rFonts w:ascii="仿宋" w:hAnsi="仿宋" w:eastAsia="仿宋" w:cs="仿宋"/>
          <w:b/>
          <w:bCs/>
          <w:color w:val="auto"/>
          <w:szCs w:val="28"/>
        </w:rPr>
      </w:pPr>
      <w:r>
        <w:rPr>
          <w:rFonts w:hint="eastAsia" w:ascii="仿宋" w:hAnsi="仿宋" w:eastAsia="仿宋" w:cs="仿宋"/>
          <w:b/>
          <w:bCs/>
          <w:color w:val="auto"/>
          <w:szCs w:val="28"/>
        </w:rPr>
        <w:t>（4）消杀结果上传</w:t>
      </w:r>
    </w:p>
    <w:p>
      <w:pPr>
        <w:ind w:firstLine="560"/>
        <w:rPr>
          <w:rFonts w:ascii="仿宋" w:hAnsi="仿宋" w:eastAsia="仿宋" w:cs="仿宋"/>
          <w:color w:val="auto"/>
          <w:szCs w:val="28"/>
        </w:rPr>
      </w:pPr>
      <w:r>
        <w:rPr>
          <w:rFonts w:hint="eastAsia" w:ascii="仿宋" w:hAnsi="仿宋" w:eastAsia="仿宋" w:cs="仿宋"/>
          <w:color w:val="auto"/>
          <w:szCs w:val="28"/>
        </w:rPr>
        <w:t>消杀组员在完成消杀作业后，可在移动端更改消杀作业状态，并填写相关信息，状态信息同步至消杀负责人端。</w:t>
      </w:r>
    </w:p>
    <w:p>
      <w:pPr>
        <w:ind w:firstLine="562"/>
        <w:rPr>
          <w:rFonts w:ascii="仿宋" w:hAnsi="仿宋" w:eastAsia="仿宋" w:cs="仿宋"/>
          <w:b/>
          <w:bCs/>
          <w:color w:val="auto"/>
          <w:szCs w:val="28"/>
        </w:rPr>
      </w:pPr>
      <w:r>
        <w:rPr>
          <w:rFonts w:hint="eastAsia" w:ascii="仿宋" w:hAnsi="仿宋" w:eastAsia="仿宋" w:cs="仿宋"/>
          <w:b/>
          <w:bCs/>
          <w:color w:val="auto"/>
          <w:szCs w:val="28"/>
        </w:rPr>
        <w:t>（5）消杀效果评估</w:t>
      </w:r>
    </w:p>
    <w:p>
      <w:pPr>
        <w:ind w:firstLine="560"/>
        <w:rPr>
          <w:rFonts w:ascii="仿宋" w:hAnsi="仿宋" w:eastAsia="仿宋" w:cs="仿宋"/>
          <w:color w:val="auto"/>
          <w:szCs w:val="28"/>
        </w:rPr>
      </w:pPr>
      <w:r>
        <w:rPr>
          <w:rFonts w:hint="eastAsia" w:ascii="仿宋" w:hAnsi="仿宋" w:eastAsia="仿宋" w:cs="仿宋"/>
          <w:color w:val="auto"/>
          <w:szCs w:val="28"/>
        </w:rPr>
        <w:t>支持针对消杀任务进行效果评估，录入评估结果信息。</w:t>
      </w:r>
    </w:p>
    <w:p>
      <w:pPr>
        <w:pStyle w:val="11"/>
        <w:numPr>
          <w:ilvl w:val="6"/>
          <w:numId w:val="0"/>
        </w:numPr>
        <w:rPr>
          <w:rFonts w:ascii="仿宋" w:hAnsi="仿宋" w:eastAsia="仿宋" w:cs="仿宋"/>
          <w:color w:val="auto"/>
        </w:rPr>
      </w:pPr>
      <w:r>
        <w:rPr>
          <w:rFonts w:hint="eastAsia" w:ascii="仿宋" w:hAnsi="仿宋" w:eastAsia="仿宋" w:cs="仿宋"/>
          <w:color w:val="auto"/>
        </w:rPr>
        <w:t>4.1.4.2.10.5环境采样管理</w:t>
      </w:r>
    </w:p>
    <w:p>
      <w:pPr>
        <w:ind w:firstLine="562"/>
        <w:rPr>
          <w:rFonts w:ascii="仿宋" w:hAnsi="仿宋" w:eastAsia="仿宋" w:cs="仿宋"/>
          <w:b/>
          <w:bCs/>
          <w:color w:val="auto"/>
          <w:szCs w:val="28"/>
        </w:rPr>
      </w:pPr>
      <w:r>
        <w:rPr>
          <w:rFonts w:hint="eastAsia" w:ascii="仿宋" w:hAnsi="仿宋" w:eastAsia="仿宋" w:cs="仿宋"/>
          <w:b/>
          <w:bCs/>
          <w:color w:val="auto"/>
          <w:szCs w:val="28"/>
        </w:rPr>
        <w:t>（1）采样任务分发</w:t>
      </w:r>
    </w:p>
    <w:p>
      <w:pPr>
        <w:ind w:firstLine="560"/>
        <w:rPr>
          <w:rFonts w:ascii="仿宋" w:hAnsi="仿宋" w:eastAsia="仿宋" w:cs="仿宋"/>
          <w:color w:val="auto"/>
          <w:szCs w:val="28"/>
        </w:rPr>
      </w:pPr>
      <w:r>
        <w:rPr>
          <w:rFonts w:hint="eastAsia" w:ascii="仿宋" w:hAnsi="仿宋" w:eastAsia="仿宋" w:cs="仿宋"/>
          <w:color w:val="auto"/>
          <w:szCs w:val="28"/>
        </w:rPr>
        <w:t>支持采样组负责人查看风险人员经过的场所信息，制定场所环境任务，下发至采样组员。</w:t>
      </w:r>
    </w:p>
    <w:p>
      <w:pPr>
        <w:ind w:firstLine="562"/>
        <w:rPr>
          <w:rFonts w:ascii="仿宋" w:hAnsi="仿宋" w:eastAsia="仿宋" w:cs="仿宋"/>
          <w:b/>
          <w:bCs/>
          <w:color w:val="auto"/>
          <w:szCs w:val="28"/>
        </w:rPr>
      </w:pPr>
      <w:r>
        <w:rPr>
          <w:rFonts w:hint="eastAsia" w:ascii="仿宋" w:hAnsi="仿宋" w:eastAsia="仿宋" w:cs="仿宋"/>
          <w:b/>
          <w:bCs/>
          <w:color w:val="auto"/>
          <w:szCs w:val="28"/>
        </w:rPr>
        <w:t>（2）重复采样任务提示</w:t>
      </w:r>
    </w:p>
    <w:p>
      <w:pPr>
        <w:ind w:firstLine="560"/>
        <w:rPr>
          <w:rFonts w:ascii="仿宋" w:hAnsi="仿宋" w:eastAsia="仿宋" w:cs="仿宋"/>
          <w:color w:val="auto"/>
          <w:szCs w:val="28"/>
        </w:rPr>
      </w:pPr>
      <w:r>
        <w:rPr>
          <w:rFonts w:hint="eastAsia" w:ascii="仿宋" w:hAnsi="仿宋" w:eastAsia="仿宋" w:cs="仿宋"/>
          <w:color w:val="auto"/>
          <w:szCs w:val="28"/>
        </w:rPr>
        <w:t>如场所环境采样任务已分配或已有采样作业正在执行，可在采样组负责人、采样组员端予以提示，并展示采样任务分配时间、完成状态，由相关责任人确定继续执行采样作业。</w:t>
      </w:r>
    </w:p>
    <w:p>
      <w:pPr>
        <w:ind w:firstLine="562"/>
        <w:rPr>
          <w:rFonts w:ascii="仿宋" w:hAnsi="仿宋" w:eastAsia="仿宋" w:cs="仿宋"/>
          <w:b/>
          <w:bCs/>
          <w:color w:val="auto"/>
          <w:szCs w:val="28"/>
        </w:rPr>
      </w:pPr>
      <w:r>
        <w:rPr>
          <w:rFonts w:hint="eastAsia" w:ascii="仿宋" w:hAnsi="仿宋" w:eastAsia="仿宋" w:cs="仿宋"/>
          <w:b/>
          <w:bCs/>
          <w:color w:val="auto"/>
          <w:szCs w:val="28"/>
        </w:rPr>
        <w:t>（3）采样任务执行</w:t>
      </w:r>
    </w:p>
    <w:p>
      <w:pPr>
        <w:ind w:firstLine="560"/>
        <w:rPr>
          <w:rFonts w:ascii="仿宋" w:hAnsi="仿宋" w:eastAsia="仿宋" w:cs="仿宋"/>
          <w:color w:val="auto"/>
          <w:szCs w:val="28"/>
        </w:rPr>
      </w:pPr>
      <w:r>
        <w:rPr>
          <w:rFonts w:hint="eastAsia" w:ascii="仿宋" w:hAnsi="仿宋" w:eastAsia="仿宋" w:cs="仿宋"/>
          <w:color w:val="auto"/>
          <w:szCs w:val="28"/>
        </w:rPr>
        <w:t>采样组员可在移动端接收采样负责人分发的任务，可以选择接收采样任务或进行转办。如确认接收采样任务，则改任务状态变更为“处理中”。</w:t>
      </w:r>
    </w:p>
    <w:p>
      <w:pPr>
        <w:ind w:firstLine="562"/>
        <w:rPr>
          <w:rFonts w:ascii="仿宋" w:hAnsi="仿宋" w:eastAsia="仿宋" w:cs="仿宋"/>
          <w:b/>
          <w:bCs/>
          <w:color w:val="auto"/>
          <w:szCs w:val="28"/>
        </w:rPr>
      </w:pPr>
      <w:r>
        <w:rPr>
          <w:rFonts w:hint="eastAsia" w:ascii="仿宋" w:hAnsi="仿宋" w:eastAsia="仿宋" w:cs="仿宋"/>
          <w:b/>
          <w:bCs/>
          <w:color w:val="auto"/>
          <w:szCs w:val="28"/>
        </w:rPr>
        <w:t>（4）采样任务状态变更</w:t>
      </w:r>
    </w:p>
    <w:p>
      <w:pPr>
        <w:ind w:firstLine="560"/>
        <w:rPr>
          <w:rFonts w:ascii="仿宋" w:hAnsi="仿宋" w:eastAsia="仿宋" w:cs="仿宋"/>
          <w:color w:val="auto"/>
          <w:szCs w:val="28"/>
        </w:rPr>
      </w:pPr>
      <w:r>
        <w:rPr>
          <w:rFonts w:hint="eastAsia" w:ascii="仿宋" w:hAnsi="仿宋" w:eastAsia="仿宋" w:cs="仿宋"/>
          <w:color w:val="auto"/>
          <w:szCs w:val="28"/>
        </w:rPr>
        <w:t>采样组员在完成采样作业后，可在移动端更改采样作业状态，并填写相关信息，状态信息同步至采样负责人端。</w:t>
      </w:r>
    </w:p>
    <w:p>
      <w:pPr>
        <w:ind w:firstLine="562"/>
        <w:rPr>
          <w:rFonts w:ascii="仿宋" w:hAnsi="仿宋" w:eastAsia="仿宋" w:cs="仿宋"/>
          <w:b/>
          <w:bCs/>
          <w:color w:val="auto"/>
          <w:szCs w:val="28"/>
        </w:rPr>
      </w:pPr>
      <w:r>
        <w:rPr>
          <w:rFonts w:hint="eastAsia" w:ascii="仿宋" w:hAnsi="仿宋" w:eastAsia="仿宋" w:cs="仿宋"/>
          <w:b/>
          <w:bCs/>
          <w:color w:val="auto"/>
          <w:szCs w:val="28"/>
        </w:rPr>
        <w:t>（5）样品监测结果查看</w:t>
      </w:r>
    </w:p>
    <w:p>
      <w:pPr>
        <w:ind w:firstLine="560"/>
        <w:rPr>
          <w:rFonts w:ascii="仿宋" w:hAnsi="仿宋" w:eastAsia="仿宋" w:cs="仿宋"/>
          <w:b/>
          <w:bCs/>
          <w:color w:val="auto"/>
          <w:szCs w:val="28"/>
        </w:rPr>
      </w:pPr>
      <w:r>
        <w:rPr>
          <w:rFonts w:hint="eastAsia" w:ascii="仿宋" w:hAnsi="仿宋" w:eastAsia="仿宋" w:cs="仿宋"/>
          <w:color w:val="auto"/>
          <w:szCs w:val="28"/>
        </w:rPr>
        <w:t>对接“芜湖市疾控中心实验室管理系统”，查看采样任务所对应的样品监测结果。</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4.1.4.2.11智能辅助排查核实</w:t>
      </w:r>
    </w:p>
    <w:p>
      <w:pPr>
        <w:ind w:firstLine="560"/>
        <w:rPr>
          <w:rFonts w:ascii="仿宋" w:hAnsi="仿宋" w:eastAsia="仿宋" w:cs="仿宋"/>
          <w:b/>
          <w:bCs/>
          <w:color w:val="auto"/>
          <w:szCs w:val="28"/>
        </w:rPr>
      </w:pPr>
      <w:r>
        <w:rPr>
          <w:rFonts w:hint="eastAsia" w:ascii="仿宋" w:hAnsi="仿宋" w:eastAsia="仿宋" w:cs="仿宋"/>
          <w:color w:val="auto"/>
          <w:szCs w:val="28"/>
        </w:rPr>
        <w:t>该功能模块可以与“</w:t>
      </w:r>
      <w:r>
        <w:rPr>
          <w:rFonts w:hint="eastAsia" w:ascii="仿宋" w:hAnsi="仿宋" w:eastAsia="仿宋" w:cs="仿宋"/>
          <w:color w:val="auto"/>
        </w:rPr>
        <w:t>监测预警管理子系统</w:t>
      </w:r>
      <w:r>
        <w:rPr>
          <w:rFonts w:hint="eastAsia" w:ascii="仿宋" w:hAnsi="仿宋" w:eastAsia="仿宋" w:cs="仿宋"/>
          <w:color w:val="auto"/>
          <w:szCs w:val="28"/>
        </w:rPr>
        <w:t>”的“智能辅助排查核实”功能复用，具体功能详见“</w:t>
      </w:r>
      <w:r>
        <w:rPr>
          <w:rFonts w:hint="eastAsia" w:ascii="仿宋" w:hAnsi="仿宋" w:eastAsia="仿宋" w:cs="仿宋"/>
          <w:color w:val="auto"/>
        </w:rPr>
        <w:t>监测预警管理子系统</w:t>
      </w:r>
      <w:r>
        <w:rPr>
          <w:rFonts w:hint="eastAsia" w:ascii="仿宋" w:hAnsi="仿宋" w:eastAsia="仿宋" w:cs="仿宋"/>
          <w:color w:val="auto"/>
          <w:szCs w:val="28"/>
        </w:rPr>
        <w:t>”的“智能辅助排查核实”，相关排查条件、阈值、后续处置根据流行病调查业务进行适配调整。</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4.1.4.2.12疫情处置队伍分组</w:t>
      </w:r>
    </w:p>
    <w:p>
      <w:pPr>
        <w:ind w:firstLine="560"/>
        <w:rPr>
          <w:rFonts w:ascii="仿宋" w:hAnsi="仿宋" w:eastAsia="仿宋" w:cs="仿宋"/>
          <w:color w:val="auto"/>
        </w:rPr>
      </w:pPr>
      <w:r>
        <w:rPr>
          <w:rFonts w:hint="eastAsia" w:ascii="仿宋" w:hAnsi="仿宋" w:eastAsia="仿宋" w:cs="仿宋"/>
          <w:color w:val="auto"/>
        </w:rPr>
        <w:t>点击跳转到“应急队伍管理”-“疫情处置队伍分组”功能模块。</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4.1.4.2.13风险人群管控情况信息追踪</w:t>
      </w:r>
    </w:p>
    <w:p>
      <w:pPr>
        <w:pStyle w:val="11"/>
        <w:numPr>
          <w:ilvl w:val="6"/>
          <w:numId w:val="0"/>
        </w:numPr>
        <w:rPr>
          <w:rFonts w:ascii="仿宋" w:hAnsi="仿宋" w:eastAsia="仿宋" w:cs="仿宋"/>
          <w:color w:val="auto"/>
        </w:rPr>
      </w:pPr>
      <w:r>
        <w:rPr>
          <w:rFonts w:hint="eastAsia" w:ascii="仿宋" w:hAnsi="仿宋" w:eastAsia="仿宋" w:cs="仿宋"/>
          <w:color w:val="auto"/>
        </w:rPr>
        <w:t>4.1.4.2.13.1风险人群管控情况总览</w:t>
      </w:r>
    </w:p>
    <w:p>
      <w:pPr>
        <w:ind w:firstLine="560"/>
        <w:rPr>
          <w:rFonts w:ascii="仿宋" w:hAnsi="仿宋" w:eastAsia="仿宋" w:cs="仿宋"/>
          <w:color w:val="auto"/>
          <w:szCs w:val="28"/>
        </w:rPr>
      </w:pPr>
      <w:r>
        <w:rPr>
          <w:rFonts w:hint="eastAsia" w:ascii="仿宋" w:hAnsi="仿宋" w:eastAsia="仿宋" w:cs="仿宋"/>
          <w:color w:val="auto"/>
          <w:szCs w:val="28"/>
        </w:rPr>
        <w:t>大屏动态显示各类风险人群管控情况，可以按照风险级别、地区、当前位置、时间、人员状态进行分类聚合展示和统计，人员状态维度按照包括但不限于已收治、待转运、正在转运、已隔离、已解除集中隔离、已居家隔离、已解除居家隔离等状态展示具体人员信息和统计数据。可以按照具体人员信息自定义设置追踪条件。</w:t>
      </w:r>
    </w:p>
    <w:p>
      <w:pPr>
        <w:pStyle w:val="11"/>
        <w:numPr>
          <w:ilvl w:val="6"/>
          <w:numId w:val="0"/>
        </w:numPr>
        <w:rPr>
          <w:rFonts w:ascii="仿宋" w:hAnsi="仿宋" w:eastAsia="仿宋" w:cs="仿宋"/>
          <w:color w:val="auto"/>
        </w:rPr>
      </w:pPr>
      <w:r>
        <w:rPr>
          <w:rFonts w:hint="eastAsia" w:ascii="仿宋" w:hAnsi="仿宋" w:eastAsia="仿宋" w:cs="仿宋"/>
          <w:color w:val="auto"/>
        </w:rPr>
        <w:t>4.1.4.2.13.2阳性人员信息追踪</w:t>
      </w:r>
    </w:p>
    <w:p>
      <w:pPr>
        <w:ind w:firstLine="560"/>
        <w:rPr>
          <w:rFonts w:ascii="仿宋" w:hAnsi="仿宋" w:eastAsia="仿宋" w:cs="仿宋"/>
          <w:color w:val="auto"/>
          <w:szCs w:val="28"/>
        </w:rPr>
      </w:pPr>
      <w:r>
        <w:rPr>
          <w:rFonts w:hint="eastAsia" w:ascii="仿宋" w:hAnsi="仿宋" w:eastAsia="仿宋" w:cs="仿宋"/>
          <w:color w:val="auto"/>
          <w:szCs w:val="28"/>
        </w:rPr>
        <w:t>默认以甘特图方式分行展示阳性人员当前状态，右上角显示统计信息，点击后显示阳性人员分类统计总表，可以根据采购人需求新增新的展示图形类型。</w:t>
      </w:r>
    </w:p>
    <w:p>
      <w:pPr>
        <w:pStyle w:val="11"/>
        <w:numPr>
          <w:ilvl w:val="6"/>
          <w:numId w:val="0"/>
        </w:numPr>
        <w:rPr>
          <w:rFonts w:ascii="仿宋" w:hAnsi="仿宋" w:eastAsia="仿宋" w:cs="仿宋"/>
          <w:color w:val="auto"/>
        </w:rPr>
      </w:pPr>
      <w:r>
        <w:rPr>
          <w:rFonts w:hint="eastAsia" w:ascii="仿宋" w:hAnsi="仿宋" w:eastAsia="仿宋" w:cs="仿宋"/>
          <w:color w:val="auto"/>
        </w:rPr>
        <w:t>4.1.4.2.13.3密接次密接人员信息追踪</w:t>
      </w:r>
    </w:p>
    <w:p>
      <w:pPr>
        <w:ind w:firstLine="560"/>
        <w:rPr>
          <w:rFonts w:ascii="仿宋" w:hAnsi="仿宋" w:eastAsia="仿宋" w:cs="仿宋"/>
          <w:color w:val="auto"/>
          <w:szCs w:val="28"/>
        </w:rPr>
      </w:pPr>
      <w:r>
        <w:rPr>
          <w:rFonts w:hint="eastAsia" w:ascii="仿宋" w:hAnsi="仿宋" w:eastAsia="仿宋" w:cs="仿宋"/>
          <w:color w:val="auto"/>
          <w:szCs w:val="28"/>
        </w:rPr>
        <w:t>功能参照阳性人员信息追踪，具体信息显示类别类型可以由用户自定义。</w:t>
      </w:r>
    </w:p>
    <w:p>
      <w:pPr>
        <w:pStyle w:val="11"/>
        <w:numPr>
          <w:ilvl w:val="6"/>
          <w:numId w:val="0"/>
        </w:numPr>
        <w:rPr>
          <w:rFonts w:ascii="仿宋" w:hAnsi="仿宋" w:eastAsia="仿宋" w:cs="仿宋"/>
          <w:color w:val="auto"/>
        </w:rPr>
      </w:pPr>
      <w:r>
        <w:rPr>
          <w:rFonts w:hint="eastAsia" w:ascii="仿宋" w:hAnsi="仿宋" w:eastAsia="仿宋" w:cs="仿宋"/>
          <w:color w:val="auto"/>
        </w:rPr>
        <w:t>4.1.4.2.13.4一般接触者信息追踪</w:t>
      </w:r>
    </w:p>
    <w:p>
      <w:pPr>
        <w:ind w:firstLine="560"/>
        <w:rPr>
          <w:rFonts w:ascii="仿宋" w:hAnsi="仿宋" w:eastAsia="仿宋" w:cs="仿宋"/>
          <w:color w:val="auto"/>
        </w:rPr>
      </w:pPr>
      <w:r>
        <w:rPr>
          <w:rFonts w:hint="eastAsia" w:ascii="仿宋" w:hAnsi="仿宋" w:eastAsia="仿宋" w:cs="仿宋"/>
          <w:color w:val="auto"/>
          <w:szCs w:val="28"/>
        </w:rPr>
        <w:t>功能参照阳性人员信息追踪，具体信息显示类别类型可以由用户自定义。</w:t>
      </w:r>
    </w:p>
    <w:p>
      <w:pPr>
        <w:pStyle w:val="11"/>
        <w:numPr>
          <w:ilvl w:val="6"/>
          <w:numId w:val="0"/>
        </w:numPr>
        <w:rPr>
          <w:rFonts w:ascii="仿宋" w:hAnsi="仿宋" w:eastAsia="仿宋" w:cs="仿宋"/>
          <w:color w:val="auto"/>
        </w:rPr>
      </w:pPr>
      <w:r>
        <w:rPr>
          <w:rFonts w:hint="eastAsia" w:ascii="仿宋" w:hAnsi="仿宋" w:eastAsia="仿宋" w:cs="仿宋"/>
          <w:color w:val="auto"/>
        </w:rPr>
        <w:t>4.1.4.2.13.5时空伴随人员信息追踪</w:t>
      </w:r>
    </w:p>
    <w:p>
      <w:pPr>
        <w:ind w:firstLine="560"/>
        <w:rPr>
          <w:rFonts w:ascii="仿宋" w:hAnsi="仿宋" w:eastAsia="仿宋" w:cs="仿宋"/>
          <w:color w:val="auto"/>
        </w:rPr>
      </w:pPr>
      <w:r>
        <w:rPr>
          <w:rFonts w:hint="eastAsia" w:ascii="仿宋" w:hAnsi="仿宋" w:eastAsia="仿宋" w:cs="仿宋"/>
          <w:color w:val="auto"/>
          <w:szCs w:val="28"/>
        </w:rPr>
        <w:t>功能参照阳性人员信息追踪，具体信息显示类别类型可以由用户自定义。</w:t>
      </w:r>
    </w:p>
    <w:p>
      <w:pPr>
        <w:pStyle w:val="11"/>
        <w:numPr>
          <w:ilvl w:val="6"/>
          <w:numId w:val="0"/>
        </w:numPr>
        <w:rPr>
          <w:rFonts w:ascii="仿宋" w:hAnsi="仿宋" w:eastAsia="仿宋" w:cs="仿宋"/>
          <w:color w:val="auto"/>
        </w:rPr>
      </w:pPr>
      <w:r>
        <w:rPr>
          <w:rFonts w:hint="eastAsia" w:ascii="仿宋" w:hAnsi="仿宋" w:eastAsia="仿宋" w:cs="仿宋"/>
          <w:color w:val="auto"/>
        </w:rPr>
        <w:t>4.1.4.2.13.6信息追踪人员类别管理</w:t>
      </w:r>
    </w:p>
    <w:p>
      <w:pPr>
        <w:ind w:firstLine="560"/>
        <w:rPr>
          <w:rFonts w:ascii="仿宋" w:hAnsi="仿宋" w:eastAsia="仿宋" w:cs="仿宋"/>
          <w:color w:val="auto"/>
        </w:rPr>
      </w:pPr>
      <w:r>
        <w:rPr>
          <w:rFonts w:hint="eastAsia" w:ascii="仿宋" w:hAnsi="仿宋" w:eastAsia="仿宋" w:cs="仿宋"/>
          <w:color w:val="auto"/>
          <w:szCs w:val="28"/>
        </w:rPr>
        <w:t>用户可以根据最新的诊疗方案和防控方案新增或修改信息追踪人员类别。</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4.1.4.2.14风险人群手机信号GIS轨迹拟合</w:t>
      </w:r>
    </w:p>
    <w:p>
      <w:pPr>
        <w:ind w:firstLine="560"/>
        <w:rPr>
          <w:rFonts w:ascii="仿宋" w:hAnsi="仿宋" w:eastAsia="仿宋" w:cs="仿宋"/>
          <w:color w:val="auto"/>
        </w:rPr>
      </w:pPr>
      <w:r>
        <w:rPr>
          <w:rFonts w:hint="eastAsia" w:ascii="仿宋" w:hAnsi="仿宋" w:eastAsia="仿宋" w:cs="仿宋"/>
          <w:color w:val="auto"/>
          <w:szCs w:val="28"/>
        </w:rPr>
        <w:t>由“信息中枢服务”-“GIS平台服务”-“GIS轨迹拟合服务”提供服务支撑。默认以甘特图方式分行展示风险人员当前状态，右上角显示统计信息，可以根据采购人需求新增新的展示图形类型。根据运营商提供的基站地理位置和手机信号轨迹、公交和出租车公司提供的线路运行时空轨迹、风险人员描述的轨迹信息、公安提供的轨迹信息进行拟合，并对4种或以上轨迹线路进行重合度分析，对拟合结果进行图形化展示和数据展示。</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4.1.4.2.15统计分析</w:t>
      </w:r>
    </w:p>
    <w:p>
      <w:pPr>
        <w:ind w:firstLine="560"/>
        <w:rPr>
          <w:rFonts w:ascii="仿宋" w:hAnsi="仿宋" w:eastAsia="仿宋" w:cs="仿宋"/>
          <w:color w:val="auto"/>
          <w:szCs w:val="28"/>
        </w:rPr>
      </w:pPr>
      <w:r>
        <w:rPr>
          <w:rFonts w:hint="eastAsia" w:ascii="仿宋" w:hAnsi="仿宋" w:eastAsia="仿宋" w:cs="仿宋"/>
          <w:color w:val="auto"/>
          <w:szCs w:val="28"/>
        </w:rPr>
        <w:t>可以汇总流调相关核心数据和资料，根据采购人要求定制统计分析相关信息，如风险人员信息分类汇总统计、流调报告信息分类汇总统计等。</w:t>
      </w:r>
    </w:p>
    <w:p>
      <w:pPr>
        <w:pStyle w:val="8"/>
        <w:rPr>
          <w:rFonts w:ascii="仿宋" w:hAnsi="仿宋" w:eastAsia="仿宋" w:cs="仿宋"/>
          <w:color w:val="auto"/>
        </w:rPr>
      </w:pPr>
      <w:r>
        <w:rPr>
          <w:rFonts w:hint="eastAsia" w:ascii="仿宋" w:hAnsi="仿宋" w:eastAsia="仿宋" w:cs="仿宋"/>
          <w:color w:val="auto"/>
        </w:rPr>
        <w:t>4.1.5新冠抗原监测管理子系统</w:t>
      </w:r>
    </w:p>
    <w:p>
      <w:pPr>
        <w:ind w:firstLine="560"/>
        <w:rPr>
          <w:rFonts w:ascii="仿宋" w:hAnsi="仿宋" w:eastAsia="仿宋" w:cs="仿宋"/>
          <w:color w:val="auto"/>
          <w:szCs w:val="28"/>
        </w:rPr>
      </w:pPr>
      <w:r>
        <w:rPr>
          <w:rFonts w:hint="eastAsia" w:ascii="仿宋" w:hAnsi="仿宋" w:eastAsia="仿宋" w:cs="仿宋"/>
          <w:color w:val="auto"/>
          <w:szCs w:val="28"/>
        </w:rPr>
        <w:t>建设新冠抗原检测管理系统，一方面依托皖事通为全市居民提供抗原自检自测结果便捷上报的渠道，汇聚居民抗原自检结果数据，另一方面，依托市平台对抗原检测数据进行监测管理，出现抗原检测阳性时，工作人员可快速排查处置，提高疫情防控工作的及时性、精准性，支撑我市疫情防控实现精细化管理。</w:t>
      </w:r>
    </w:p>
    <w:p>
      <w:pPr>
        <w:pStyle w:val="9"/>
        <w:numPr>
          <w:ilvl w:val="4"/>
          <w:numId w:val="0"/>
        </w:numPr>
        <w:rPr>
          <w:rFonts w:ascii="仿宋" w:hAnsi="仿宋" w:eastAsia="仿宋" w:cs="仿宋"/>
          <w:color w:val="auto"/>
        </w:rPr>
      </w:pPr>
      <w:r>
        <w:rPr>
          <w:rFonts w:hint="eastAsia" w:ascii="仿宋" w:hAnsi="仿宋" w:eastAsia="仿宋" w:cs="仿宋"/>
          <w:color w:val="auto"/>
        </w:rPr>
        <w:t>4.1.5.1系统功能</w:t>
      </w:r>
    </w:p>
    <w:p>
      <w:pPr>
        <w:ind w:firstLine="560"/>
        <w:rPr>
          <w:rFonts w:ascii="仿宋" w:hAnsi="仿宋" w:eastAsia="仿宋" w:cs="仿宋"/>
          <w:color w:val="auto"/>
          <w:szCs w:val="28"/>
        </w:rPr>
      </w:pPr>
      <w:r>
        <w:rPr>
          <w:rFonts w:hint="eastAsia" w:ascii="仿宋" w:hAnsi="仿宋" w:eastAsia="仿宋" w:cs="仿宋"/>
          <w:color w:val="auto"/>
          <w:szCs w:val="28"/>
        </w:rPr>
        <w:t>新冠抗原检测管理系统面向全市居民、各级疫情防控指挥机构管理员及工作人员使用。系统支持居民通过移动端（皖事通）自主一键上报抗原检测结果，并将抗原检测相关信息推送至市级、区县级管理单位，方便各级管理员掌握区域内抗原检测情况；若出现抗原阳性，各区县在接收到抗原阳性处置任务后，可快速获取居民相关信息，第一时间开展处置工作，并将处置结果信息上报，完成处置任务闭环。</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4.1.5.1.1抗原检测结果上报服务</w:t>
      </w:r>
    </w:p>
    <w:p>
      <w:pPr>
        <w:ind w:firstLine="560"/>
        <w:rPr>
          <w:rFonts w:ascii="仿宋" w:hAnsi="仿宋" w:eastAsia="仿宋" w:cs="仿宋"/>
          <w:color w:val="auto"/>
          <w:szCs w:val="28"/>
        </w:rPr>
      </w:pPr>
      <w:r>
        <w:rPr>
          <w:rFonts w:hint="eastAsia" w:ascii="仿宋" w:hAnsi="仿宋" w:eastAsia="仿宋" w:cs="仿宋"/>
          <w:color w:val="auto"/>
          <w:szCs w:val="28"/>
        </w:rPr>
        <w:t>支持社区居民通过移动端自主填写上报抗原检测结果数据。系统支持：</w:t>
      </w:r>
    </w:p>
    <w:p>
      <w:pPr>
        <w:ind w:firstLine="560"/>
        <w:rPr>
          <w:rFonts w:ascii="仿宋" w:hAnsi="仿宋" w:eastAsia="仿宋" w:cs="仿宋"/>
          <w:color w:val="auto"/>
          <w:szCs w:val="28"/>
        </w:rPr>
      </w:pPr>
      <w:r>
        <w:rPr>
          <w:rFonts w:hint="eastAsia" w:ascii="仿宋" w:hAnsi="仿宋" w:eastAsia="仿宋" w:cs="仿宋"/>
          <w:color w:val="auto"/>
          <w:szCs w:val="28"/>
        </w:rPr>
        <w:t>一键上报：社区居民点击进入皖事通疫情防控模块、抗原检测异常报告后，点击一键上报即可，相关个人信息直接反馈疫情防控工作人员以便及时联系和管控。</w:t>
      </w:r>
    </w:p>
    <w:p>
      <w:pPr>
        <w:ind w:firstLine="560"/>
        <w:rPr>
          <w:rFonts w:ascii="仿宋" w:hAnsi="仿宋" w:eastAsia="仿宋" w:cs="仿宋"/>
          <w:color w:val="auto"/>
          <w:szCs w:val="28"/>
        </w:rPr>
      </w:pPr>
      <w:r>
        <w:rPr>
          <w:rFonts w:hint="eastAsia" w:ascii="仿宋" w:hAnsi="仿宋" w:eastAsia="仿宋" w:cs="仿宋"/>
          <w:color w:val="auto"/>
          <w:szCs w:val="28"/>
        </w:rPr>
        <w:t>本人上报或代上报；</w:t>
      </w:r>
    </w:p>
    <w:p>
      <w:pPr>
        <w:ind w:firstLine="560"/>
        <w:rPr>
          <w:rFonts w:ascii="仿宋" w:hAnsi="仿宋" w:eastAsia="仿宋" w:cs="仿宋"/>
          <w:color w:val="auto"/>
          <w:szCs w:val="28"/>
        </w:rPr>
      </w:pPr>
      <w:r>
        <w:rPr>
          <w:rFonts w:hint="eastAsia" w:ascii="仿宋" w:hAnsi="仿宋" w:eastAsia="仿宋" w:cs="仿宋"/>
          <w:color w:val="auto"/>
          <w:szCs w:val="28"/>
        </w:rPr>
        <w:t>本人上报个人信息自动带入；</w:t>
      </w:r>
    </w:p>
    <w:p>
      <w:pPr>
        <w:ind w:firstLine="560"/>
        <w:rPr>
          <w:rFonts w:ascii="仿宋" w:hAnsi="仿宋" w:eastAsia="仿宋" w:cs="仿宋"/>
          <w:color w:val="auto"/>
          <w:szCs w:val="28"/>
        </w:rPr>
      </w:pPr>
      <w:r>
        <w:rPr>
          <w:rFonts w:hint="eastAsia" w:ascii="仿宋" w:hAnsi="仿宋" w:eastAsia="仿宋" w:cs="仿宋"/>
          <w:color w:val="auto"/>
          <w:szCs w:val="28"/>
        </w:rPr>
        <w:t>非本人上报支持扫安康码或身份证获取身份信息；</w:t>
      </w:r>
    </w:p>
    <w:p>
      <w:pPr>
        <w:ind w:firstLine="560"/>
        <w:rPr>
          <w:rFonts w:ascii="仿宋" w:hAnsi="仿宋" w:eastAsia="仿宋" w:cs="仿宋"/>
          <w:color w:val="auto"/>
          <w:szCs w:val="28"/>
        </w:rPr>
      </w:pPr>
      <w:r>
        <w:rPr>
          <w:rFonts w:hint="eastAsia" w:ascii="仿宋" w:hAnsi="仿宋" w:eastAsia="仿宋" w:cs="仿宋"/>
          <w:color w:val="auto"/>
          <w:szCs w:val="28"/>
        </w:rPr>
        <w:t>检测原因登记；</w:t>
      </w:r>
    </w:p>
    <w:p>
      <w:pPr>
        <w:ind w:firstLine="560"/>
        <w:rPr>
          <w:rFonts w:ascii="仿宋" w:hAnsi="仿宋" w:eastAsia="仿宋" w:cs="仿宋"/>
          <w:color w:val="auto"/>
          <w:szCs w:val="28"/>
        </w:rPr>
      </w:pPr>
      <w:r>
        <w:rPr>
          <w:rFonts w:hint="eastAsia" w:ascii="仿宋" w:hAnsi="仿宋" w:eastAsia="仿宋" w:cs="仿宋"/>
          <w:color w:val="auto"/>
          <w:szCs w:val="28"/>
        </w:rPr>
        <w:t>检测结果登记；</w:t>
      </w:r>
    </w:p>
    <w:p>
      <w:pPr>
        <w:ind w:firstLine="560"/>
        <w:rPr>
          <w:rFonts w:ascii="仿宋" w:hAnsi="仿宋" w:eastAsia="仿宋" w:cs="仿宋"/>
          <w:color w:val="auto"/>
          <w:szCs w:val="28"/>
        </w:rPr>
      </w:pPr>
      <w:r>
        <w:rPr>
          <w:rFonts w:hint="eastAsia" w:ascii="仿宋" w:hAnsi="仿宋" w:eastAsia="仿宋" w:cs="仿宋"/>
          <w:color w:val="auto"/>
          <w:szCs w:val="28"/>
        </w:rPr>
        <w:t>检测棒照片上传；</w:t>
      </w:r>
    </w:p>
    <w:p>
      <w:pPr>
        <w:ind w:firstLine="560"/>
        <w:rPr>
          <w:rFonts w:ascii="仿宋" w:hAnsi="仿宋" w:eastAsia="仿宋" w:cs="仿宋"/>
          <w:color w:val="auto"/>
          <w:szCs w:val="28"/>
        </w:rPr>
      </w:pPr>
      <w:r>
        <w:rPr>
          <w:rFonts w:hint="eastAsia" w:ascii="仿宋" w:hAnsi="仿宋" w:eastAsia="仿宋" w:cs="仿宋"/>
          <w:color w:val="auto"/>
          <w:szCs w:val="28"/>
        </w:rPr>
        <w:t>检测结果查询；</w:t>
      </w:r>
    </w:p>
    <w:p>
      <w:pPr>
        <w:ind w:firstLine="560"/>
        <w:rPr>
          <w:rFonts w:ascii="仿宋" w:hAnsi="仿宋" w:eastAsia="仿宋" w:cs="仿宋"/>
          <w:color w:val="auto"/>
          <w:szCs w:val="28"/>
        </w:rPr>
      </w:pPr>
      <w:r>
        <w:rPr>
          <w:rFonts w:hint="eastAsia" w:ascii="仿宋" w:hAnsi="仿宋" w:eastAsia="仿宋" w:cs="仿宋"/>
          <w:color w:val="auto"/>
          <w:szCs w:val="28"/>
        </w:rPr>
        <w:t>使用手册/视频查看。</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4.1.5.1.2抗原结果阳性管理</w:t>
      </w:r>
    </w:p>
    <w:p>
      <w:pPr>
        <w:ind w:firstLine="560"/>
        <w:rPr>
          <w:rFonts w:ascii="仿宋" w:hAnsi="仿宋" w:eastAsia="仿宋" w:cs="仿宋"/>
          <w:color w:val="auto"/>
          <w:szCs w:val="28"/>
        </w:rPr>
      </w:pPr>
      <w:r>
        <w:rPr>
          <w:rFonts w:hint="eastAsia" w:ascii="仿宋" w:hAnsi="仿宋" w:eastAsia="仿宋" w:cs="仿宋"/>
          <w:color w:val="auto"/>
          <w:szCs w:val="28"/>
        </w:rPr>
        <w:t>系统支持针对抗原结果进行统一管理：</w:t>
      </w:r>
    </w:p>
    <w:p>
      <w:pPr>
        <w:ind w:firstLine="560"/>
        <w:rPr>
          <w:rFonts w:ascii="仿宋" w:hAnsi="仿宋" w:eastAsia="仿宋" w:cs="仿宋"/>
          <w:color w:val="auto"/>
          <w:szCs w:val="28"/>
        </w:rPr>
      </w:pPr>
      <w:r>
        <w:rPr>
          <w:rFonts w:hint="eastAsia" w:ascii="仿宋" w:hAnsi="仿宋" w:eastAsia="仿宋" w:cs="仿宋"/>
          <w:color w:val="auto"/>
          <w:szCs w:val="28"/>
        </w:rPr>
        <w:t>抗原结果监测，系统针对居民自主上报的抗原检测结果进行监测，出现抗原结果阳性时，系统发出预警提醒。</w:t>
      </w:r>
    </w:p>
    <w:p>
      <w:pPr>
        <w:ind w:firstLine="560"/>
        <w:rPr>
          <w:rFonts w:ascii="仿宋" w:hAnsi="仿宋" w:eastAsia="仿宋" w:cs="仿宋"/>
          <w:color w:val="auto"/>
          <w:szCs w:val="28"/>
        </w:rPr>
      </w:pPr>
      <w:r>
        <w:rPr>
          <w:rFonts w:hint="eastAsia" w:ascii="仿宋" w:hAnsi="仿宋" w:eastAsia="仿宋" w:cs="仿宋"/>
          <w:color w:val="auto"/>
          <w:szCs w:val="28"/>
        </w:rPr>
        <w:t>支持抗原结果阳性任务管理、抗原结果阳性人员信息查询、抗原结果阳性处置详情、抗原阳性处置结果上报等。</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4.1.5.1.3抗原检测监管统计</w:t>
      </w:r>
    </w:p>
    <w:p>
      <w:pPr>
        <w:ind w:firstLine="560"/>
        <w:rPr>
          <w:rFonts w:ascii="仿宋" w:hAnsi="仿宋" w:eastAsia="仿宋" w:cs="仿宋"/>
          <w:color w:val="auto"/>
          <w:szCs w:val="28"/>
        </w:rPr>
      </w:pPr>
      <w:r>
        <w:rPr>
          <w:rFonts w:hint="eastAsia" w:ascii="仿宋" w:hAnsi="仿宋" w:eastAsia="仿宋" w:cs="仿宋"/>
          <w:color w:val="auto"/>
          <w:szCs w:val="28"/>
        </w:rPr>
        <w:t>支持抗原阳性管控情况统计，包括各县区汇总情况、抗原协查总数、阳性数、管控情况等。</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4.1.5.1.4抗原结果查询服务</w:t>
      </w:r>
    </w:p>
    <w:p>
      <w:pPr>
        <w:ind w:firstLine="560"/>
        <w:rPr>
          <w:rFonts w:ascii="仿宋" w:hAnsi="仿宋" w:eastAsia="仿宋" w:cs="仿宋"/>
          <w:color w:val="auto"/>
        </w:rPr>
      </w:pPr>
      <w:r>
        <w:rPr>
          <w:rFonts w:hint="eastAsia" w:ascii="仿宋" w:hAnsi="仿宋" w:eastAsia="仿宋" w:cs="仿宋"/>
          <w:color w:val="auto"/>
          <w:szCs w:val="28"/>
        </w:rPr>
        <w:t>支持面向第三方系统提供抗原检测结果查询服务。</w:t>
      </w:r>
    </w:p>
    <w:p>
      <w:pPr>
        <w:pStyle w:val="8"/>
        <w:rPr>
          <w:rFonts w:ascii="仿宋" w:hAnsi="仿宋" w:eastAsia="仿宋" w:cs="仿宋"/>
          <w:color w:val="auto"/>
        </w:rPr>
      </w:pPr>
      <w:r>
        <w:rPr>
          <w:rFonts w:hint="eastAsia" w:ascii="仿宋" w:hAnsi="仿宋" w:eastAsia="仿宋" w:cs="仿宋"/>
          <w:color w:val="auto"/>
        </w:rPr>
        <w:t>4.1.6基础信息管理子系统</w:t>
      </w:r>
    </w:p>
    <w:p>
      <w:pPr>
        <w:pStyle w:val="9"/>
        <w:numPr>
          <w:ilvl w:val="4"/>
          <w:numId w:val="0"/>
        </w:numPr>
        <w:rPr>
          <w:rFonts w:ascii="仿宋" w:hAnsi="仿宋" w:eastAsia="仿宋" w:cs="仿宋"/>
          <w:color w:val="auto"/>
        </w:rPr>
      </w:pPr>
      <w:r>
        <w:rPr>
          <w:rFonts w:hint="eastAsia" w:ascii="仿宋" w:hAnsi="仿宋" w:eastAsia="仿宋" w:cs="仿宋"/>
          <w:color w:val="auto"/>
        </w:rPr>
        <w:t>4.1.6.1系统概述</w:t>
      </w:r>
    </w:p>
    <w:p>
      <w:pPr>
        <w:ind w:firstLine="560"/>
        <w:rPr>
          <w:rFonts w:ascii="仿宋" w:hAnsi="仿宋" w:eastAsia="仿宋" w:cs="仿宋"/>
          <w:color w:val="auto"/>
          <w:szCs w:val="28"/>
        </w:rPr>
      </w:pPr>
      <w:r>
        <w:rPr>
          <w:rFonts w:hint="eastAsia" w:ascii="仿宋" w:hAnsi="仿宋" w:eastAsia="仿宋" w:cs="仿宋"/>
          <w:color w:val="auto"/>
          <w:szCs w:val="28"/>
        </w:rPr>
        <w:t>本项目建设基础管理子系统。基础管理子系统需要面向参与芜湖市突发公共卫生事件多点触发早期监测预警系统建设项目（以下简称“多点触发系统项目”或“项目”）的机构与部门管理人员使用，支持多点触发系统项目注册与登录机构管理、用户管理、应用管理、日志管理，保障平台后台的有效运营和维护，支撑前端人员更好的使用。</w:t>
      </w:r>
    </w:p>
    <w:p>
      <w:pPr>
        <w:pStyle w:val="9"/>
        <w:numPr>
          <w:ilvl w:val="4"/>
          <w:numId w:val="0"/>
        </w:numPr>
        <w:rPr>
          <w:rFonts w:ascii="仿宋" w:hAnsi="仿宋" w:eastAsia="仿宋" w:cs="仿宋"/>
          <w:color w:val="auto"/>
        </w:rPr>
      </w:pPr>
      <w:r>
        <w:rPr>
          <w:rFonts w:hint="eastAsia" w:ascii="仿宋" w:hAnsi="仿宋" w:eastAsia="仿宋" w:cs="仿宋"/>
          <w:color w:val="auto"/>
        </w:rPr>
        <w:t>4.1.6.2系统功能</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4.1.6.2.1机构管理</w:t>
      </w:r>
    </w:p>
    <w:p>
      <w:pPr>
        <w:ind w:firstLine="560"/>
        <w:rPr>
          <w:rFonts w:ascii="仿宋" w:hAnsi="仿宋" w:eastAsia="仿宋" w:cs="仿宋"/>
          <w:color w:val="auto"/>
          <w:szCs w:val="28"/>
        </w:rPr>
      </w:pPr>
      <w:r>
        <w:rPr>
          <w:rFonts w:hint="eastAsia" w:ascii="仿宋" w:hAnsi="仿宋" w:eastAsia="仿宋" w:cs="仿宋"/>
          <w:color w:val="auto"/>
          <w:szCs w:val="28"/>
        </w:rPr>
        <w:t>基础管理系统支持机构管理的功能，机构包含医疗机构管理、非医疗机构管理、监管机构管理。系统初始化状态下默认建立最高级机构单位，及统一认证平台，支持用户添加下级单位机构。添加下级机构的方式包括手动添加单个单位信息或通过模板方式一次性添加多个机构。</w:t>
      </w:r>
    </w:p>
    <w:p>
      <w:pPr>
        <w:ind w:firstLine="562"/>
        <w:rPr>
          <w:rFonts w:ascii="仿宋" w:hAnsi="仿宋" w:eastAsia="仿宋" w:cs="仿宋"/>
          <w:b/>
          <w:bCs/>
          <w:color w:val="auto"/>
        </w:rPr>
      </w:pPr>
      <w:r>
        <w:rPr>
          <w:rFonts w:hint="eastAsia" w:ascii="仿宋" w:hAnsi="仿宋" w:eastAsia="仿宋" w:cs="仿宋"/>
          <w:b/>
          <w:bCs/>
          <w:color w:val="auto"/>
        </w:rPr>
        <w:t>医疗机构管理</w:t>
      </w:r>
    </w:p>
    <w:p>
      <w:pPr>
        <w:ind w:firstLine="560"/>
        <w:rPr>
          <w:rFonts w:ascii="仿宋" w:hAnsi="仿宋" w:eastAsia="仿宋" w:cs="仿宋"/>
          <w:color w:val="auto"/>
          <w:szCs w:val="28"/>
        </w:rPr>
      </w:pPr>
      <w:r>
        <w:rPr>
          <w:rFonts w:hint="eastAsia" w:ascii="仿宋" w:hAnsi="仿宋" w:eastAsia="仿宋" w:cs="仿宋"/>
          <w:color w:val="auto"/>
          <w:szCs w:val="28"/>
        </w:rPr>
        <w:t>以医疗机构组织为对象进行医疗机构信息维护管理，包含机构维护、机构上下级管理、机构地理信息维护。</w:t>
      </w:r>
    </w:p>
    <w:p>
      <w:pPr>
        <w:ind w:firstLine="562"/>
        <w:rPr>
          <w:rFonts w:ascii="仿宋" w:hAnsi="仿宋" w:eastAsia="仿宋" w:cs="仿宋"/>
          <w:b/>
          <w:bCs/>
          <w:color w:val="auto"/>
        </w:rPr>
      </w:pPr>
      <w:r>
        <w:rPr>
          <w:rFonts w:hint="eastAsia" w:ascii="仿宋" w:hAnsi="仿宋" w:eastAsia="仿宋" w:cs="仿宋"/>
          <w:b/>
          <w:bCs/>
          <w:color w:val="auto"/>
        </w:rPr>
        <w:t>非医疗机构管理</w:t>
      </w:r>
    </w:p>
    <w:p>
      <w:pPr>
        <w:ind w:firstLine="560"/>
        <w:rPr>
          <w:rFonts w:ascii="仿宋" w:hAnsi="仿宋" w:eastAsia="仿宋" w:cs="仿宋"/>
          <w:color w:val="auto"/>
          <w:szCs w:val="28"/>
        </w:rPr>
      </w:pPr>
      <w:r>
        <w:rPr>
          <w:rFonts w:hint="eastAsia" w:ascii="仿宋" w:hAnsi="仿宋" w:eastAsia="仿宋" w:cs="仿宋"/>
          <w:color w:val="auto"/>
          <w:szCs w:val="28"/>
        </w:rPr>
        <w:t>以非医疗机构为对象进行机构信息维护管理，例如学校、药店等非医疗机构。</w:t>
      </w:r>
    </w:p>
    <w:p>
      <w:pPr>
        <w:ind w:firstLine="562"/>
        <w:rPr>
          <w:rFonts w:ascii="仿宋" w:hAnsi="仿宋" w:eastAsia="仿宋" w:cs="仿宋"/>
          <w:b/>
          <w:bCs/>
          <w:color w:val="auto"/>
        </w:rPr>
      </w:pPr>
      <w:r>
        <w:rPr>
          <w:rFonts w:hint="eastAsia" w:ascii="仿宋" w:hAnsi="仿宋" w:eastAsia="仿宋" w:cs="仿宋"/>
          <w:b/>
          <w:bCs/>
          <w:color w:val="auto"/>
        </w:rPr>
        <w:t>监管机构管理</w:t>
      </w:r>
    </w:p>
    <w:p>
      <w:pPr>
        <w:ind w:firstLine="560"/>
        <w:rPr>
          <w:rFonts w:ascii="仿宋" w:hAnsi="仿宋" w:eastAsia="仿宋" w:cs="仿宋"/>
          <w:color w:val="auto"/>
          <w:szCs w:val="28"/>
        </w:rPr>
      </w:pPr>
      <w:r>
        <w:rPr>
          <w:rFonts w:hint="eastAsia" w:ascii="仿宋" w:hAnsi="仿宋" w:eastAsia="仿宋" w:cs="仿宋"/>
          <w:color w:val="auto"/>
          <w:szCs w:val="28"/>
        </w:rPr>
        <w:t>以监管机构为对象进行监管机构信息维护管理，例如卫健委、监控中心等监管机构。</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4.1.6.2.2用户管理</w:t>
      </w:r>
    </w:p>
    <w:p>
      <w:pPr>
        <w:ind w:firstLine="560"/>
        <w:rPr>
          <w:rFonts w:ascii="仿宋" w:hAnsi="仿宋" w:eastAsia="仿宋" w:cs="仿宋"/>
          <w:color w:val="auto"/>
          <w:szCs w:val="28"/>
        </w:rPr>
      </w:pPr>
      <w:r>
        <w:rPr>
          <w:rFonts w:hint="eastAsia" w:ascii="仿宋" w:hAnsi="仿宋" w:eastAsia="仿宋" w:cs="仿宋"/>
          <w:color w:val="auto"/>
          <w:szCs w:val="28"/>
        </w:rPr>
        <w:t>基础管理系统支持多维度用户管理，包含新增用户、用户编辑、重置密码、设置角色等功能；支持用户批量导入、导出，方便用户维护管理。</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4.1.6.2.3权限管理</w:t>
      </w:r>
    </w:p>
    <w:p>
      <w:pPr>
        <w:ind w:firstLine="560"/>
        <w:rPr>
          <w:rFonts w:ascii="仿宋" w:hAnsi="仿宋" w:eastAsia="仿宋" w:cs="仿宋"/>
          <w:color w:val="auto"/>
          <w:szCs w:val="28"/>
        </w:rPr>
      </w:pPr>
      <w:r>
        <w:rPr>
          <w:rFonts w:hint="eastAsia" w:ascii="仿宋" w:hAnsi="仿宋" w:eastAsia="仿宋" w:cs="仿宋"/>
          <w:color w:val="auto"/>
          <w:szCs w:val="28"/>
        </w:rPr>
        <w:t>基础管理系统支持权限管理，包含角色管理、功能权限、数据权限、资源管理等功能，用于应用系统权限控制。</w:t>
      </w:r>
    </w:p>
    <w:p>
      <w:pPr>
        <w:ind w:firstLine="562"/>
        <w:rPr>
          <w:rFonts w:ascii="仿宋" w:hAnsi="仿宋" w:eastAsia="仿宋" w:cs="仿宋"/>
          <w:color w:val="auto"/>
          <w:szCs w:val="28"/>
        </w:rPr>
      </w:pPr>
      <w:r>
        <w:rPr>
          <w:rFonts w:hint="eastAsia" w:ascii="仿宋" w:hAnsi="仿宋" w:eastAsia="仿宋" w:cs="仿宋"/>
          <w:b/>
          <w:bCs/>
          <w:color w:val="auto"/>
        </w:rPr>
        <w:t>资源管理</w:t>
      </w:r>
    </w:p>
    <w:p>
      <w:pPr>
        <w:ind w:firstLine="560"/>
        <w:rPr>
          <w:rFonts w:ascii="仿宋" w:hAnsi="仿宋" w:eastAsia="仿宋" w:cs="仿宋"/>
          <w:color w:val="auto"/>
          <w:szCs w:val="28"/>
        </w:rPr>
      </w:pPr>
      <w:r>
        <w:rPr>
          <w:rFonts w:hint="eastAsia" w:ascii="仿宋" w:hAnsi="仿宋" w:eastAsia="仿宋" w:cs="仿宋"/>
          <w:color w:val="auto"/>
          <w:szCs w:val="28"/>
        </w:rPr>
        <w:t>用于应用系统资源权限维护管理，例如应用接口等，包含新增资源、资源编辑、批量导入等功能。</w:t>
      </w:r>
    </w:p>
    <w:p>
      <w:pPr>
        <w:ind w:firstLine="562"/>
        <w:rPr>
          <w:rFonts w:ascii="仿宋" w:hAnsi="仿宋" w:eastAsia="仿宋" w:cs="仿宋"/>
          <w:b/>
          <w:bCs/>
          <w:color w:val="auto"/>
        </w:rPr>
      </w:pPr>
      <w:r>
        <w:rPr>
          <w:rFonts w:hint="eastAsia" w:ascii="仿宋" w:hAnsi="仿宋" w:eastAsia="仿宋" w:cs="仿宋"/>
          <w:b/>
          <w:bCs/>
          <w:color w:val="auto"/>
        </w:rPr>
        <w:t>数据权限</w:t>
      </w:r>
    </w:p>
    <w:p>
      <w:pPr>
        <w:ind w:firstLine="560"/>
        <w:rPr>
          <w:rFonts w:ascii="仿宋" w:hAnsi="仿宋" w:eastAsia="仿宋" w:cs="仿宋"/>
          <w:color w:val="auto"/>
          <w:szCs w:val="28"/>
        </w:rPr>
      </w:pPr>
      <w:r>
        <w:rPr>
          <w:rFonts w:hint="eastAsia" w:ascii="仿宋" w:hAnsi="仿宋" w:eastAsia="仿宋" w:cs="仿宋"/>
          <w:color w:val="auto"/>
          <w:szCs w:val="28"/>
        </w:rPr>
        <w:t>用于应用系统数据权限维护管理，包含数据权限新增、数据权限编辑、数据权限删除等功能。</w:t>
      </w:r>
    </w:p>
    <w:p>
      <w:pPr>
        <w:ind w:firstLine="562"/>
        <w:rPr>
          <w:rFonts w:ascii="仿宋" w:hAnsi="仿宋" w:eastAsia="仿宋" w:cs="仿宋"/>
          <w:b/>
          <w:bCs/>
          <w:color w:val="auto"/>
        </w:rPr>
      </w:pPr>
      <w:r>
        <w:rPr>
          <w:rFonts w:hint="eastAsia" w:ascii="仿宋" w:hAnsi="仿宋" w:eastAsia="仿宋" w:cs="仿宋"/>
          <w:b/>
          <w:bCs/>
          <w:color w:val="auto"/>
        </w:rPr>
        <w:t>功能权限</w:t>
      </w:r>
    </w:p>
    <w:p>
      <w:pPr>
        <w:ind w:firstLine="560"/>
        <w:rPr>
          <w:rFonts w:ascii="仿宋" w:hAnsi="仿宋" w:eastAsia="仿宋" w:cs="仿宋"/>
          <w:color w:val="auto"/>
          <w:szCs w:val="28"/>
        </w:rPr>
      </w:pPr>
      <w:r>
        <w:rPr>
          <w:rFonts w:hint="eastAsia" w:ascii="仿宋" w:hAnsi="仿宋" w:eastAsia="仿宋" w:cs="仿宋"/>
          <w:color w:val="auto"/>
          <w:szCs w:val="28"/>
        </w:rPr>
        <w:t>用于应用系统及子功能资源维护管理，包含权限信息新增、资源配置等功能。</w:t>
      </w:r>
    </w:p>
    <w:p>
      <w:pPr>
        <w:ind w:firstLine="562"/>
        <w:rPr>
          <w:rFonts w:ascii="仿宋" w:hAnsi="仿宋" w:eastAsia="仿宋" w:cs="仿宋"/>
          <w:b/>
          <w:bCs/>
          <w:color w:val="auto"/>
        </w:rPr>
      </w:pPr>
      <w:r>
        <w:rPr>
          <w:rFonts w:hint="eastAsia" w:ascii="仿宋" w:hAnsi="仿宋" w:eastAsia="仿宋" w:cs="仿宋"/>
          <w:b/>
          <w:bCs/>
          <w:color w:val="auto"/>
        </w:rPr>
        <w:t>角色管理</w:t>
      </w:r>
    </w:p>
    <w:p>
      <w:pPr>
        <w:ind w:firstLine="560"/>
        <w:rPr>
          <w:rFonts w:ascii="仿宋" w:hAnsi="仿宋" w:eastAsia="仿宋" w:cs="仿宋"/>
          <w:color w:val="auto"/>
          <w:szCs w:val="28"/>
        </w:rPr>
      </w:pPr>
      <w:r>
        <w:rPr>
          <w:rFonts w:hint="eastAsia" w:ascii="仿宋" w:hAnsi="仿宋" w:eastAsia="仿宋" w:cs="仿宋"/>
          <w:color w:val="auto"/>
          <w:szCs w:val="28"/>
        </w:rPr>
        <w:t>用于应用系统角色维护管理，包含新增角色、编辑角色、删除角色、功能权限设置、数据权限设置等功能。</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4.1.6.2.4应用管理</w:t>
      </w:r>
    </w:p>
    <w:p>
      <w:pPr>
        <w:ind w:firstLine="560"/>
        <w:rPr>
          <w:rFonts w:ascii="仿宋" w:hAnsi="仿宋" w:eastAsia="仿宋" w:cs="仿宋"/>
          <w:color w:val="auto"/>
          <w:szCs w:val="28"/>
        </w:rPr>
      </w:pPr>
      <w:r>
        <w:rPr>
          <w:rFonts w:hint="eastAsia" w:ascii="仿宋" w:hAnsi="仿宋" w:eastAsia="仿宋" w:cs="仿宋"/>
          <w:color w:val="auto"/>
          <w:szCs w:val="28"/>
        </w:rPr>
        <w:t>基础管理系统支持应用管理的功能，包含新增应用、编辑应用、应用是否显示等功能。“多点触发系统”项目中包含若干应用子系统，利用应用管理功能手动维护应用子系统，通过门户方便查看。</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4.1.6.2.5业务字典维护</w:t>
      </w:r>
    </w:p>
    <w:p>
      <w:pPr>
        <w:ind w:firstLine="560"/>
        <w:rPr>
          <w:rFonts w:ascii="仿宋" w:hAnsi="仿宋" w:eastAsia="仿宋" w:cs="仿宋"/>
          <w:color w:val="auto"/>
          <w:szCs w:val="28"/>
        </w:rPr>
      </w:pPr>
      <w:r>
        <w:rPr>
          <w:rFonts w:hint="eastAsia" w:ascii="仿宋" w:hAnsi="仿宋" w:eastAsia="仿宋" w:cs="仿宋"/>
          <w:color w:val="auto"/>
          <w:szCs w:val="28"/>
        </w:rPr>
        <w:t>系统支持在应用后管平台实现对智能上报卡的传染病标准诊断的维护、上线机构传染诊断名称的维护。</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4.1.6.2.6功能开关配置</w:t>
      </w:r>
    </w:p>
    <w:p>
      <w:pPr>
        <w:ind w:firstLine="560"/>
        <w:rPr>
          <w:rFonts w:ascii="仿宋" w:hAnsi="仿宋" w:eastAsia="仿宋" w:cs="仿宋"/>
          <w:color w:val="auto"/>
          <w:szCs w:val="28"/>
        </w:rPr>
      </w:pPr>
      <w:r>
        <w:rPr>
          <w:rFonts w:hint="eastAsia" w:ascii="仿宋" w:hAnsi="仿宋" w:eastAsia="仿宋" w:cs="仿宋"/>
          <w:color w:val="auto"/>
          <w:szCs w:val="28"/>
        </w:rPr>
        <w:t>系统支持在应用后管平台设置功能开关，可根据县区、机构进行配置，实现功能的配置化。</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4.1.6.2.7关系映射管理</w:t>
      </w:r>
    </w:p>
    <w:p>
      <w:pPr>
        <w:ind w:firstLine="560"/>
        <w:rPr>
          <w:rFonts w:ascii="仿宋" w:hAnsi="仿宋" w:eastAsia="仿宋" w:cs="仿宋"/>
          <w:color w:val="auto"/>
          <w:szCs w:val="28"/>
        </w:rPr>
      </w:pPr>
      <w:r>
        <w:rPr>
          <w:rFonts w:hint="eastAsia" w:ascii="仿宋" w:hAnsi="仿宋" w:eastAsia="仿宋" w:cs="仿宋"/>
          <w:color w:val="auto"/>
          <w:szCs w:val="28"/>
        </w:rPr>
        <w:t>系统支持根据不同医院与标准字典进行维护，实现传染病业务关键数据标准化。</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4.1.6.2.8规则配置管理</w:t>
      </w:r>
    </w:p>
    <w:p>
      <w:pPr>
        <w:ind w:firstLine="562"/>
        <w:rPr>
          <w:rFonts w:ascii="仿宋" w:hAnsi="仿宋" w:eastAsia="仿宋" w:cs="仿宋"/>
          <w:b/>
          <w:bCs/>
          <w:color w:val="auto"/>
        </w:rPr>
      </w:pPr>
      <w:r>
        <w:rPr>
          <w:rFonts w:hint="eastAsia" w:ascii="仿宋" w:hAnsi="仿宋" w:eastAsia="仿宋" w:cs="仿宋"/>
          <w:b/>
          <w:bCs/>
          <w:color w:val="auto"/>
        </w:rPr>
        <w:t>预警规则维护</w:t>
      </w:r>
    </w:p>
    <w:p>
      <w:pPr>
        <w:ind w:firstLine="560"/>
        <w:rPr>
          <w:rFonts w:ascii="仿宋" w:hAnsi="仿宋" w:eastAsia="仿宋" w:cs="仿宋"/>
          <w:color w:val="auto"/>
          <w:szCs w:val="28"/>
        </w:rPr>
      </w:pPr>
      <w:r>
        <w:rPr>
          <w:rFonts w:hint="eastAsia" w:ascii="仿宋" w:hAnsi="仿宋" w:eastAsia="仿宋" w:cs="仿宋"/>
          <w:color w:val="auto"/>
          <w:szCs w:val="28"/>
        </w:rPr>
        <w:t>系统支持在应用后管平台根据不同传染病设置时间范围、计算规则、病例属性等字典类型的规则维护，实现传染病病种预警规则的灵活配置。注：相关预警规则需要在项目实施阶段与疾控专家、医疗专家根据不同疾病类型与本地化特点研讨确定。</w:t>
      </w:r>
    </w:p>
    <w:p>
      <w:pPr>
        <w:ind w:firstLine="562"/>
        <w:rPr>
          <w:rFonts w:ascii="仿宋" w:hAnsi="仿宋" w:eastAsia="仿宋" w:cs="仿宋"/>
          <w:b/>
          <w:bCs/>
          <w:color w:val="auto"/>
        </w:rPr>
      </w:pPr>
      <w:r>
        <w:rPr>
          <w:rFonts w:hint="eastAsia" w:ascii="仿宋" w:hAnsi="仿宋" w:eastAsia="仿宋" w:cs="仿宋"/>
          <w:b/>
          <w:bCs/>
          <w:color w:val="auto"/>
        </w:rPr>
        <w:t>上报卡质控规则维护</w:t>
      </w:r>
    </w:p>
    <w:p>
      <w:pPr>
        <w:ind w:firstLine="560"/>
        <w:rPr>
          <w:rFonts w:ascii="仿宋" w:hAnsi="仿宋" w:eastAsia="仿宋" w:cs="仿宋"/>
          <w:color w:val="auto"/>
          <w:szCs w:val="28"/>
        </w:rPr>
      </w:pPr>
      <w:r>
        <w:rPr>
          <w:rFonts w:hint="eastAsia" w:ascii="仿宋" w:hAnsi="仿宋" w:eastAsia="仿宋" w:cs="仿宋"/>
          <w:color w:val="auto"/>
          <w:szCs w:val="28"/>
        </w:rPr>
        <w:t>系统支持在应用后管平台按照不同县区、不同机构对上报卡质控规则的维护，实现对上报卡质控规则的配置，增加系统的灵活性。</w:t>
      </w:r>
    </w:p>
    <w:p>
      <w:pPr>
        <w:pStyle w:val="10"/>
        <w:numPr>
          <w:ilvl w:val="5"/>
          <w:numId w:val="0"/>
        </w:numPr>
        <w:ind w:left="284"/>
        <w:rPr>
          <w:rFonts w:ascii="仿宋" w:hAnsi="仿宋" w:eastAsia="仿宋" w:cs="仿宋"/>
          <w:color w:val="auto"/>
          <w:szCs w:val="28"/>
        </w:rPr>
      </w:pPr>
      <w:r>
        <w:rPr>
          <w:rFonts w:hint="eastAsia" w:ascii="仿宋" w:hAnsi="仿宋" w:eastAsia="仿宋" w:cs="仿宋"/>
          <w:color w:val="auto"/>
        </w:rPr>
        <w:t>4.1.6.2.9审核流程配置管理</w:t>
      </w:r>
    </w:p>
    <w:p>
      <w:pPr>
        <w:ind w:firstLine="560"/>
        <w:rPr>
          <w:rFonts w:ascii="仿宋" w:hAnsi="仿宋" w:eastAsia="仿宋" w:cs="仿宋"/>
          <w:color w:val="auto"/>
        </w:rPr>
      </w:pPr>
      <w:r>
        <w:rPr>
          <w:rFonts w:hint="eastAsia" w:ascii="仿宋" w:hAnsi="仿宋" w:eastAsia="仿宋" w:cs="仿宋"/>
          <w:color w:val="auto"/>
          <w:szCs w:val="28"/>
        </w:rPr>
        <w:t>审核流程配置为可视化方式展现，流程元素按照BPMN2.0设计，可参照Activiti7/Flowable管理设计模式进行设计，操作直观便捷，每个系统和模块的工作流支持用户自由拖拽和设定判断逻辑，完成配置后，流程可以直接生效，且不会报错、对系统运行产生影响。</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4.1.6.2.10系统管理</w:t>
      </w:r>
    </w:p>
    <w:p>
      <w:pPr>
        <w:ind w:firstLine="560"/>
        <w:rPr>
          <w:rFonts w:ascii="仿宋" w:hAnsi="仿宋" w:eastAsia="仿宋" w:cs="仿宋"/>
          <w:color w:val="auto"/>
          <w:szCs w:val="28"/>
        </w:rPr>
      </w:pPr>
      <w:r>
        <w:rPr>
          <w:rFonts w:hint="eastAsia" w:ascii="仿宋" w:hAnsi="仿宋" w:eastAsia="仿宋" w:cs="仿宋"/>
          <w:color w:val="auto"/>
          <w:szCs w:val="28"/>
        </w:rPr>
        <w:t>基础管理系统支持系统管理，包含维度管理、属性管理功能，用于应用系统多维度、多属性维护管理，使应用系统中的数据标准化。</w:t>
      </w:r>
    </w:p>
    <w:p>
      <w:pPr>
        <w:ind w:firstLine="562"/>
        <w:rPr>
          <w:rFonts w:ascii="仿宋" w:hAnsi="仿宋" w:eastAsia="仿宋" w:cs="仿宋"/>
          <w:b/>
          <w:bCs/>
          <w:color w:val="auto"/>
        </w:rPr>
      </w:pPr>
      <w:r>
        <w:rPr>
          <w:rFonts w:hint="eastAsia" w:ascii="仿宋" w:hAnsi="仿宋" w:eastAsia="仿宋" w:cs="仿宋"/>
          <w:b/>
          <w:bCs/>
          <w:color w:val="auto"/>
        </w:rPr>
        <w:t>维度管理</w:t>
      </w:r>
    </w:p>
    <w:p>
      <w:pPr>
        <w:ind w:firstLine="560"/>
        <w:rPr>
          <w:rFonts w:ascii="仿宋" w:hAnsi="仿宋" w:eastAsia="仿宋" w:cs="仿宋"/>
          <w:color w:val="auto"/>
          <w:szCs w:val="28"/>
        </w:rPr>
      </w:pPr>
      <w:r>
        <w:rPr>
          <w:rFonts w:hint="eastAsia" w:ascii="仿宋" w:hAnsi="仿宋" w:eastAsia="仿宋" w:cs="仿宋"/>
          <w:color w:val="auto"/>
          <w:szCs w:val="28"/>
        </w:rPr>
        <w:t>用于应用系统多维度维护管理，增加了系统维度的可扩展性，包含维度信息新增、维度信息编辑、维度信息删除、维度字典新增等功能。</w:t>
      </w:r>
    </w:p>
    <w:p>
      <w:pPr>
        <w:ind w:firstLine="562"/>
        <w:rPr>
          <w:rFonts w:ascii="仿宋" w:hAnsi="仿宋" w:eastAsia="仿宋" w:cs="仿宋"/>
          <w:b/>
          <w:bCs/>
          <w:color w:val="auto"/>
        </w:rPr>
      </w:pPr>
      <w:r>
        <w:rPr>
          <w:rFonts w:hint="eastAsia" w:ascii="仿宋" w:hAnsi="仿宋" w:eastAsia="仿宋" w:cs="仿宋"/>
          <w:b/>
          <w:bCs/>
          <w:color w:val="auto"/>
        </w:rPr>
        <w:t>属性管理</w:t>
      </w:r>
    </w:p>
    <w:p>
      <w:pPr>
        <w:ind w:firstLine="560"/>
        <w:rPr>
          <w:rFonts w:ascii="仿宋" w:hAnsi="仿宋" w:eastAsia="仿宋" w:cs="仿宋"/>
          <w:color w:val="auto"/>
          <w:szCs w:val="28"/>
        </w:rPr>
      </w:pPr>
      <w:r>
        <w:rPr>
          <w:rFonts w:hint="eastAsia" w:ascii="仿宋" w:hAnsi="仿宋" w:eastAsia="仿宋" w:cs="仿宋"/>
          <w:color w:val="auto"/>
          <w:szCs w:val="28"/>
        </w:rPr>
        <w:t>用于应用系统用户和机构扩展属性维护，增加用户和机构属性的可扩展性，包含属性新增、属性编辑、属性删除等功能。</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4.1.6.2.11日志管理</w:t>
      </w:r>
    </w:p>
    <w:p>
      <w:pPr>
        <w:ind w:firstLine="560"/>
        <w:rPr>
          <w:rFonts w:ascii="仿宋" w:hAnsi="仿宋" w:eastAsia="仿宋" w:cs="仿宋"/>
          <w:color w:val="auto"/>
          <w:szCs w:val="28"/>
        </w:rPr>
      </w:pPr>
      <w:r>
        <w:rPr>
          <w:rFonts w:hint="eastAsia" w:ascii="仿宋" w:hAnsi="仿宋" w:eastAsia="仿宋" w:cs="仿宋"/>
          <w:color w:val="auto"/>
          <w:szCs w:val="28"/>
        </w:rPr>
        <w:t>基础管理系统支持日志管理的功能，包含日志检索、日志导出等功能。用户使用基础管理子系统过程中会产生用户登录、用户授权、用户操作三种类型日志数据，通过日志管理可以查看详细日志信息。</w:t>
      </w:r>
    </w:p>
    <w:p>
      <w:pPr>
        <w:ind w:firstLine="562"/>
        <w:rPr>
          <w:rFonts w:ascii="仿宋" w:hAnsi="仿宋" w:eastAsia="仿宋" w:cs="仿宋"/>
          <w:b/>
          <w:bCs/>
          <w:color w:val="auto"/>
        </w:rPr>
      </w:pPr>
      <w:r>
        <w:rPr>
          <w:rFonts w:hint="eastAsia" w:ascii="仿宋" w:hAnsi="仿宋" w:eastAsia="仿宋" w:cs="仿宋"/>
          <w:b/>
          <w:bCs/>
          <w:color w:val="auto"/>
        </w:rPr>
        <w:t>用户登录日志</w:t>
      </w:r>
    </w:p>
    <w:p>
      <w:pPr>
        <w:ind w:firstLine="560"/>
        <w:rPr>
          <w:rFonts w:ascii="仿宋" w:hAnsi="仿宋" w:eastAsia="仿宋" w:cs="仿宋"/>
          <w:color w:val="auto"/>
          <w:szCs w:val="28"/>
        </w:rPr>
      </w:pPr>
      <w:r>
        <w:rPr>
          <w:rFonts w:hint="eastAsia" w:ascii="仿宋" w:hAnsi="仿宋" w:eastAsia="仿宋" w:cs="仿宋"/>
          <w:color w:val="auto"/>
          <w:szCs w:val="28"/>
        </w:rPr>
        <w:t>记录用户登录系统、登出系统的日志信息，包含登录IP、日志详情等。</w:t>
      </w:r>
    </w:p>
    <w:p>
      <w:pPr>
        <w:ind w:firstLine="562"/>
        <w:rPr>
          <w:rFonts w:ascii="仿宋" w:hAnsi="仿宋" w:eastAsia="仿宋" w:cs="仿宋"/>
          <w:b/>
          <w:bCs/>
          <w:color w:val="auto"/>
        </w:rPr>
      </w:pPr>
      <w:r>
        <w:rPr>
          <w:rFonts w:hint="eastAsia" w:ascii="仿宋" w:hAnsi="仿宋" w:eastAsia="仿宋" w:cs="仿宋"/>
          <w:b/>
          <w:bCs/>
          <w:color w:val="auto"/>
        </w:rPr>
        <w:t>用户授权日志</w:t>
      </w:r>
    </w:p>
    <w:p>
      <w:pPr>
        <w:ind w:firstLine="560"/>
        <w:rPr>
          <w:rFonts w:ascii="仿宋" w:hAnsi="仿宋" w:eastAsia="仿宋" w:cs="仿宋"/>
          <w:color w:val="auto"/>
          <w:szCs w:val="28"/>
        </w:rPr>
      </w:pPr>
      <w:r>
        <w:rPr>
          <w:rFonts w:hint="eastAsia" w:ascii="仿宋" w:hAnsi="仿宋" w:eastAsia="仿宋" w:cs="仿宋"/>
          <w:color w:val="auto"/>
          <w:szCs w:val="28"/>
        </w:rPr>
        <w:t>记录用户角色授权等操作日志信息，包含登录IP，授权详情等。</w:t>
      </w:r>
    </w:p>
    <w:p>
      <w:pPr>
        <w:ind w:firstLine="562"/>
        <w:rPr>
          <w:rFonts w:ascii="仿宋" w:hAnsi="仿宋" w:eastAsia="仿宋" w:cs="仿宋"/>
          <w:b/>
          <w:bCs/>
          <w:color w:val="auto"/>
        </w:rPr>
      </w:pPr>
      <w:r>
        <w:rPr>
          <w:rFonts w:hint="eastAsia" w:ascii="仿宋" w:hAnsi="仿宋" w:eastAsia="仿宋" w:cs="仿宋"/>
          <w:b/>
          <w:bCs/>
          <w:color w:val="auto"/>
        </w:rPr>
        <w:t>用户操作日志</w:t>
      </w:r>
    </w:p>
    <w:p>
      <w:pPr>
        <w:ind w:firstLine="560"/>
        <w:rPr>
          <w:rFonts w:ascii="仿宋" w:hAnsi="仿宋" w:eastAsia="仿宋" w:cs="仿宋"/>
          <w:color w:val="auto"/>
        </w:rPr>
      </w:pPr>
      <w:r>
        <w:rPr>
          <w:rFonts w:hint="eastAsia" w:ascii="仿宋" w:hAnsi="仿宋" w:eastAsia="仿宋" w:cs="仿宋"/>
          <w:color w:val="auto"/>
          <w:szCs w:val="28"/>
        </w:rPr>
        <w:t>记录用户登录系统操作的日志信息，包含登录IP，操作详情等。</w:t>
      </w:r>
    </w:p>
    <w:p>
      <w:pPr>
        <w:ind w:firstLine="560"/>
        <w:rPr>
          <w:rFonts w:ascii="仿宋" w:hAnsi="仿宋" w:eastAsia="仿宋" w:cs="仿宋"/>
          <w:color w:val="auto"/>
        </w:rPr>
      </w:pPr>
    </w:p>
    <w:p>
      <w:pPr>
        <w:pStyle w:val="7"/>
        <w:rPr>
          <w:rFonts w:ascii="仿宋" w:hAnsi="仿宋" w:eastAsia="仿宋" w:cs="仿宋"/>
          <w:color w:val="auto"/>
          <w:sz w:val="28"/>
          <w:szCs w:val="28"/>
        </w:rPr>
      </w:pPr>
      <w:r>
        <w:rPr>
          <w:rFonts w:hint="eastAsia" w:ascii="仿宋" w:hAnsi="仿宋" w:eastAsia="仿宋" w:cs="仿宋"/>
          <w:color w:val="auto"/>
          <w:sz w:val="28"/>
          <w:szCs w:val="28"/>
        </w:rPr>
        <w:t>4.2核心支撑服务建设</w:t>
      </w:r>
    </w:p>
    <w:p>
      <w:pPr>
        <w:pStyle w:val="8"/>
        <w:rPr>
          <w:rFonts w:ascii="仿宋" w:hAnsi="仿宋" w:eastAsia="仿宋" w:cs="仿宋"/>
          <w:color w:val="auto"/>
        </w:rPr>
      </w:pPr>
      <w:r>
        <w:rPr>
          <w:rFonts w:hint="eastAsia" w:ascii="仿宋" w:hAnsi="仿宋" w:eastAsia="仿宋" w:cs="仿宋"/>
          <w:color w:val="auto"/>
        </w:rPr>
        <w:t>4.2.1数据抽取和挖掘服务</w:t>
      </w:r>
    </w:p>
    <w:p>
      <w:pPr>
        <w:pStyle w:val="9"/>
        <w:numPr>
          <w:ilvl w:val="4"/>
          <w:numId w:val="0"/>
        </w:numPr>
        <w:rPr>
          <w:rFonts w:ascii="仿宋" w:hAnsi="仿宋" w:eastAsia="仿宋" w:cs="仿宋"/>
          <w:color w:val="auto"/>
        </w:rPr>
      </w:pPr>
      <w:r>
        <w:rPr>
          <w:rFonts w:hint="eastAsia" w:ascii="仿宋" w:hAnsi="仿宋" w:eastAsia="仿宋" w:cs="仿宋"/>
          <w:color w:val="auto"/>
        </w:rPr>
        <w:t>4.2.1.1医疗卫生机构数据抽取和挖掘服务</w:t>
      </w:r>
    </w:p>
    <w:p>
      <w:pPr>
        <w:ind w:firstLine="560"/>
        <w:rPr>
          <w:rFonts w:ascii="仿宋" w:hAnsi="仿宋" w:eastAsia="仿宋" w:cs="仿宋"/>
          <w:color w:val="auto"/>
        </w:rPr>
      </w:pPr>
      <w:r>
        <w:rPr>
          <w:rFonts w:hint="eastAsia" w:ascii="仿宋" w:hAnsi="仿宋" w:eastAsia="仿宋" w:cs="仿宋"/>
          <w:color w:val="auto"/>
          <w:szCs w:val="28"/>
        </w:rPr>
        <w:t>针对二级以上医疗机构、基层医疗卫生机构和私人诊所设计不同的信息采集策略，具体见下表。</w:t>
      </w:r>
    </w:p>
    <w:p>
      <w:pPr>
        <w:ind w:firstLine="560"/>
        <w:jc w:val="center"/>
        <w:rPr>
          <w:rFonts w:ascii="仿宋" w:hAnsi="仿宋" w:eastAsia="仿宋" w:cs="仿宋"/>
          <w:color w:val="auto"/>
        </w:rPr>
      </w:pPr>
      <w:r>
        <w:rPr>
          <w:rFonts w:hint="eastAsia" w:ascii="仿宋" w:hAnsi="仿宋" w:eastAsia="仿宋" w:cs="仿宋"/>
          <w:color w:val="auto"/>
        </w:rPr>
        <w:t>医疗卫生机构数据信息采集方式</w:t>
      </w:r>
    </w:p>
    <w:tbl>
      <w:tblPr>
        <w:tblStyle w:val="20"/>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2523"/>
        <w:gridCol w:w="3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7" w:type="dxa"/>
            <w:vAlign w:val="center"/>
          </w:tcPr>
          <w:p>
            <w:pPr>
              <w:jc w:val="center"/>
              <w:rPr>
                <w:rFonts w:ascii="仿宋" w:hAnsi="仿宋" w:eastAsia="仿宋" w:cs="仿宋"/>
                <w:color w:val="auto"/>
              </w:rPr>
            </w:pPr>
            <w:r>
              <w:rPr>
                <w:rFonts w:hint="eastAsia" w:ascii="仿宋" w:hAnsi="仿宋" w:eastAsia="仿宋" w:cs="仿宋"/>
                <w:color w:val="auto"/>
              </w:rPr>
              <w:t>二级以上医疗机构</w:t>
            </w:r>
          </w:p>
        </w:tc>
        <w:tc>
          <w:tcPr>
            <w:tcW w:w="2523" w:type="dxa"/>
            <w:vAlign w:val="center"/>
          </w:tcPr>
          <w:p>
            <w:pPr>
              <w:jc w:val="center"/>
              <w:rPr>
                <w:rFonts w:ascii="仿宋" w:hAnsi="仿宋" w:eastAsia="仿宋" w:cs="仿宋"/>
                <w:color w:val="auto"/>
              </w:rPr>
            </w:pPr>
            <w:r>
              <w:rPr>
                <w:rFonts w:hint="eastAsia" w:ascii="仿宋" w:hAnsi="仿宋" w:eastAsia="仿宋" w:cs="仿宋"/>
                <w:color w:val="auto"/>
              </w:rPr>
              <w:t>基层医疗卫生机构</w:t>
            </w:r>
          </w:p>
        </w:tc>
        <w:tc>
          <w:tcPr>
            <w:tcW w:w="3573" w:type="dxa"/>
            <w:vAlign w:val="center"/>
          </w:tcPr>
          <w:p>
            <w:pPr>
              <w:jc w:val="center"/>
              <w:rPr>
                <w:rFonts w:ascii="仿宋" w:hAnsi="仿宋" w:eastAsia="仿宋" w:cs="仿宋"/>
                <w:color w:val="auto"/>
              </w:rPr>
            </w:pPr>
            <w:r>
              <w:rPr>
                <w:rFonts w:hint="eastAsia" w:ascii="仿宋" w:hAnsi="仿宋" w:eastAsia="仿宋" w:cs="仿宋"/>
                <w:color w:val="auto"/>
              </w:rPr>
              <w:t>个体私人诊所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7" w:type="dxa"/>
            <w:vAlign w:val="center"/>
          </w:tcPr>
          <w:p>
            <w:pPr>
              <w:rPr>
                <w:rFonts w:ascii="仿宋" w:hAnsi="仿宋" w:eastAsia="仿宋" w:cs="仿宋"/>
                <w:color w:val="auto"/>
              </w:rPr>
            </w:pPr>
            <w:r>
              <w:rPr>
                <w:rFonts w:hint="eastAsia" w:ascii="仿宋" w:hAnsi="仿宋" w:eastAsia="仿宋" w:cs="仿宋"/>
                <w:color w:val="auto"/>
              </w:rPr>
              <w:t>1、HIS</w:t>
            </w:r>
            <w:r>
              <w:rPr>
                <w:rFonts w:hint="eastAsia" w:ascii="仿宋" w:hAnsi="仿宋" w:eastAsia="仿宋" w:cs="仿宋"/>
                <w:color w:val="auto"/>
                <w:szCs w:val="28"/>
              </w:rPr>
              <w:t>等</w:t>
            </w:r>
            <w:r>
              <w:rPr>
                <w:rFonts w:hint="eastAsia" w:ascii="仿宋" w:hAnsi="仿宋" w:eastAsia="仿宋" w:cs="仿宋"/>
                <w:color w:val="auto"/>
              </w:rPr>
              <w:t>系统集成和数据接口对接</w:t>
            </w:r>
          </w:p>
          <w:p>
            <w:pPr>
              <w:rPr>
                <w:rFonts w:ascii="仿宋" w:hAnsi="仿宋" w:eastAsia="仿宋" w:cs="仿宋"/>
                <w:color w:val="auto"/>
              </w:rPr>
            </w:pPr>
            <w:r>
              <w:rPr>
                <w:rFonts w:hint="eastAsia" w:ascii="仿宋" w:hAnsi="仿宋" w:eastAsia="仿宋" w:cs="仿宋"/>
                <w:color w:val="auto"/>
              </w:rPr>
              <w:t>2、智能插件</w:t>
            </w:r>
          </w:p>
          <w:p>
            <w:pPr>
              <w:rPr>
                <w:rFonts w:ascii="仿宋" w:hAnsi="仿宋" w:eastAsia="仿宋" w:cs="仿宋"/>
                <w:color w:val="auto"/>
              </w:rPr>
            </w:pPr>
            <w:r>
              <w:rPr>
                <w:rFonts w:hint="eastAsia" w:ascii="仿宋" w:hAnsi="仿宋" w:eastAsia="仿宋" w:cs="仿宋"/>
                <w:color w:val="auto"/>
              </w:rPr>
              <w:t>3、数据库分析</w:t>
            </w:r>
          </w:p>
        </w:tc>
        <w:tc>
          <w:tcPr>
            <w:tcW w:w="2523" w:type="dxa"/>
            <w:vAlign w:val="center"/>
          </w:tcPr>
          <w:p>
            <w:pPr>
              <w:rPr>
                <w:rFonts w:ascii="仿宋" w:hAnsi="仿宋" w:eastAsia="仿宋" w:cs="仿宋"/>
                <w:color w:val="auto"/>
              </w:rPr>
            </w:pPr>
            <w:r>
              <w:rPr>
                <w:rFonts w:hint="eastAsia" w:ascii="仿宋" w:hAnsi="仿宋" w:eastAsia="仿宋" w:cs="仿宋"/>
                <w:color w:val="auto"/>
              </w:rPr>
              <w:t>1、智医助理</w:t>
            </w:r>
          </w:p>
          <w:p>
            <w:pPr>
              <w:rPr>
                <w:rFonts w:ascii="仿宋" w:hAnsi="仿宋" w:eastAsia="仿宋" w:cs="仿宋"/>
                <w:color w:val="auto"/>
              </w:rPr>
            </w:pPr>
            <w:r>
              <w:rPr>
                <w:rFonts w:hint="eastAsia" w:ascii="仿宋" w:hAnsi="仿宋" w:eastAsia="仿宋" w:cs="仿宋"/>
                <w:color w:val="auto"/>
              </w:rPr>
              <w:t>2、数据库分析</w:t>
            </w:r>
          </w:p>
        </w:tc>
        <w:tc>
          <w:tcPr>
            <w:tcW w:w="3573" w:type="dxa"/>
            <w:vAlign w:val="center"/>
          </w:tcPr>
          <w:p>
            <w:pPr>
              <w:rPr>
                <w:rFonts w:ascii="仿宋" w:hAnsi="仿宋" w:eastAsia="仿宋" w:cs="仿宋"/>
                <w:color w:val="auto"/>
              </w:rPr>
            </w:pPr>
            <w:r>
              <w:rPr>
                <w:rFonts w:hint="eastAsia" w:ascii="仿宋" w:hAnsi="仿宋" w:eastAsia="仿宋" w:cs="仿宋"/>
                <w:color w:val="auto"/>
              </w:rPr>
              <w:t>1、类似智医助理的客户端</w:t>
            </w:r>
          </w:p>
          <w:p>
            <w:pPr>
              <w:rPr>
                <w:rFonts w:ascii="仿宋" w:hAnsi="仿宋" w:eastAsia="仿宋" w:cs="仿宋"/>
                <w:color w:val="auto"/>
              </w:rPr>
            </w:pPr>
            <w:r>
              <w:rPr>
                <w:rFonts w:hint="eastAsia" w:ascii="仿宋" w:hAnsi="仿宋" w:eastAsia="仿宋" w:cs="仿宋"/>
                <w:color w:val="auto"/>
              </w:rPr>
              <w:t>2、皖事通APP开通辅助诊疗和信息上报相关功能模块</w:t>
            </w:r>
          </w:p>
        </w:tc>
      </w:tr>
    </w:tbl>
    <w:p>
      <w:pPr>
        <w:ind w:firstLine="560"/>
        <w:rPr>
          <w:rFonts w:ascii="仿宋" w:hAnsi="仿宋" w:eastAsia="仿宋" w:cs="仿宋"/>
          <w:color w:val="auto"/>
          <w:szCs w:val="28"/>
        </w:rPr>
      </w:pPr>
      <w:r>
        <w:rPr>
          <w:rFonts w:hint="eastAsia" w:ascii="仿宋" w:hAnsi="仿宋" w:eastAsia="仿宋" w:cs="仿宋"/>
          <w:color w:val="auto"/>
          <w:szCs w:val="28"/>
        </w:rPr>
        <w:t>二级以上医疗机构可以采取数据接口对接、智能插件、数据库分析这3种方式采集，优先级从前往后。可以对HIS等系统（指包括但不限于HIS、LIS、PACS等医院使用的各类信息系统，以采购人需求为准）进行改造而且改造完成后符合要求的二级以上医疗机构，使用和HIS等系统集成和数据接口对接的方式进行信息报送，如果医疗机构不愿意改造或者无法改造、改造效果不佳，可以通过在医生工作站上部署智能插件的方式，监测医生实时输入的信息。</w:t>
      </w:r>
    </w:p>
    <w:p>
      <w:pPr>
        <w:ind w:firstLine="560"/>
        <w:rPr>
          <w:rFonts w:ascii="仿宋" w:hAnsi="仿宋" w:eastAsia="仿宋" w:cs="仿宋"/>
          <w:color w:val="auto"/>
          <w:szCs w:val="28"/>
        </w:rPr>
      </w:pPr>
      <w:r>
        <w:rPr>
          <w:rFonts w:hint="eastAsia" w:ascii="仿宋" w:hAnsi="仿宋" w:eastAsia="仿宋" w:cs="仿宋"/>
          <w:color w:val="auto"/>
          <w:szCs w:val="28"/>
        </w:rPr>
        <w:t>检测化验结果、病历、处方等相关的信息需要通过数据库分析或数据接口对接的方式抓取，优先级从前往后。</w:t>
      </w:r>
    </w:p>
    <w:p>
      <w:pPr>
        <w:ind w:firstLine="560"/>
        <w:rPr>
          <w:rFonts w:ascii="仿宋" w:hAnsi="仿宋" w:eastAsia="仿宋" w:cs="仿宋"/>
          <w:color w:val="auto"/>
        </w:rPr>
      </w:pPr>
      <w:r>
        <w:rPr>
          <w:rFonts w:hint="eastAsia" w:ascii="仿宋" w:hAnsi="仿宋" w:eastAsia="仿宋" w:cs="仿宋"/>
          <w:color w:val="auto"/>
          <w:szCs w:val="28"/>
        </w:rPr>
        <w:t>基层医疗卫生机构可以直接采用已建成的</w:t>
      </w:r>
      <w:r>
        <w:rPr>
          <w:rFonts w:hint="eastAsia" w:ascii="仿宋" w:hAnsi="仿宋" w:eastAsia="仿宋" w:cs="仿宋"/>
          <w:color w:val="auto"/>
        </w:rPr>
        <w:t>智医助理实时获取症状和症候群相关数据，并通过数据库分析的方式获取</w:t>
      </w:r>
      <w:r>
        <w:rPr>
          <w:rFonts w:hint="eastAsia" w:ascii="仿宋" w:hAnsi="仿宋" w:eastAsia="仿宋" w:cs="仿宋"/>
          <w:color w:val="auto"/>
          <w:szCs w:val="28"/>
        </w:rPr>
        <w:t>检测化验结果、病历、处方等</w:t>
      </w:r>
      <w:r>
        <w:rPr>
          <w:rFonts w:hint="eastAsia" w:ascii="仿宋" w:hAnsi="仿宋" w:eastAsia="仿宋" w:cs="仿宋"/>
          <w:color w:val="auto"/>
        </w:rPr>
        <w:t>数据。</w:t>
      </w:r>
    </w:p>
    <w:p>
      <w:pPr>
        <w:ind w:firstLine="560"/>
        <w:rPr>
          <w:rFonts w:ascii="仿宋" w:hAnsi="仿宋" w:eastAsia="仿宋" w:cs="仿宋"/>
          <w:color w:val="auto"/>
        </w:rPr>
      </w:pPr>
      <w:r>
        <w:rPr>
          <w:rFonts w:hint="eastAsia" w:ascii="仿宋" w:hAnsi="仿宋" w:eastAsia="仿宋" w:cs="仿宋"/>
          <w:color w:val="auto"/>
          <w:szCs w:val="28"/>
        </w:rPr>
        <w:t>在本期系统建设和运维期内有新增医疗卫生机构，或医疗卫生机构的HIS等相关信息系统升级改造、新增、更换新的和本系统相关的信息系统时，需实时调整项目建设范围覆盖新增的医疗卫生机构。</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4.2.1.2 HIS等系统数据接口对接服务</w:t>
      </w:r>
    </w:p>
    <w:p>
      <w:pPr>
        <w:ind w:firstLine="560"/>
        <w:rPr>
          <w:rFonts w:ascii="仿宋" w:hAnsi="仿宋" w:eastAsia="仿宋" w:cs="仿宋"/>
          <w:color w:val="auto"/>
          <w:szCs w:val="28"/>
        </w:rPr>
      </w:pPr>
      <w:r>
        <w:rPr>
          <w:rFonts w:hint="eastAsia" w:ascii="仿宋" w:hAnsi="仿宋" w:eastAsia="仿宋" w:cs="仿宋"/>
          <w:color w:val="auto"/>
          <w:szCs w:val="28"/>
        </w:rPr>
        <w:t>通过对HIS等系统前端界面以及后端接口改造，实现HIS等系统前端录入界面实时提醒弹框、后端接口数据交换的功能。</w:t>
      </w:r>
    </w:p>
    <w:p>
      <w:pPr>
        <w:ind w:firstLine="560"/>
        <w:rPr>
          <w:rFonts w:ascii="仿宋" w:hAnsi="仿宋" w:eastAsia="仿宋" w:cs="仿宋"/>
          <w:color w:val="auto"/>
          <w:szCs w:val="28"/>
        </w:rPr>
      </w:pPr>
      <w:r>
        <w:rPr>
          <w:rFonts w:hint="eastAsia" w:ascii="仿宋" w:hAnsi="仿宋" w:eastAsia="仿宋" w:cs="仿宋"/>
          <w:color w:val="auto"/>
          <w:szCs w:val="28"/>
        </w:rPr>
        <w:t>当医疗卫生机构在本期系统建设和运维期内，HIS等相关信息系统升级改造、新增、更换新的和本系统相关的信息系统时，需配合医疗卫生机构HIS等系统开发单位做好系统改造和数据接口对接工作，提供系统改造和数据接口对接服务。</w:t>
      </w:r>
    </w:p>
    <w:p>
      <w:pPr>
        <w:ind w:firstLine="560"/>
        <w:rPr>
          <w:rFonts w:ascii="仿宋" w:hAnsi="仿宋" w:eastAsia="仿宋" w:cs="仿宋"/>
          <w:color w:val="auto"/>
          <w:szCs w:val="28"/>
        </w:rPr>
      </w:pPr>
      <w:r>
        <w:rPr>
          <w:rFonts w:hint="eastAsia" w:ascii="仿宋" w:hAnsi="仿宋" w:eastAsia="仿宋" w:cs="仿宋"/>
          <w:color w:val="auto"/>
          <w:szCs w:val="28"/>
        </w:rPr>
        <w:t>预警触发的时效性要求为：HIS等系统前端界面以及后端接口改造后，医生前端录入数据，通过关键词触发的方式，从医生前端实时录入触发关键词数据到弹出预警提示时间不得超过10秒；从系统完成采集症候群研判所需信息开始，经过分析后，到反馈至医生端弹出预警提示的时间不得超过20秒。投标文件中须提供HIS等系统前端界面以及后端接口改造后医生前端关键词预警触发响应时效承诺函并加盖公章。</w:t>
      </w:r>
    </w:p>
    <w:p>
      <w:pPr>
        <w:ind w:firstLine="560"/>
        <w:rPr>
          <w:rFonts w:ascii="仿宋" w:hAnsi="仿宋" w:eastAsia="仿宋" w:cs="仿宋"/>
          <w:color w:val="auto"/>
          <w:szCs w:val="28"/>
        </w:rPr>
      </w:pPr>
      <w:r>
        <w:rPr>
          <w:rFonts w:hint="eastAsia" w:ascii="仿宋" w:hAnsi="仿宋" w:eastAsia="仿宋" w:cs="仿宋"/>
          <w:color w:val="auto"/>
          <w:szCs w:val="28"/>
        </w:rPr>
        <w:t>HIS等系统前端界面以及后端接口改造后，医生前端录入数据，通过关键词触发的方式，从医生前端实时录入触发关键词数据到弹出预警提示时间在3秒以内。投标时提供HIS等系统前端界面以及后端接口改造后医生前端关键词预警触发响应时效承诺函并加盖公章。</w:t>
      </w:r>
    </w:p>
    <w:p>
      <w:pPr>
        <w:ind w:firstLine="560"/>
        <w:rPr>
          <w:rFonts w:ascii="仿宋" w:hAnsi="仿宋" w:eastAsia="仿宋" w:cs="仿宋"/>
          <w:color w:val="auto"/>
        </w:rPr>
      </w:pPr>
      <w:r>
        <w:rPr>
          <w:rFonts w:hint="eastAsia" w:ascii="仿宋" w:hAnsi="仿宋" w:eastAsia="仿宋" w:cs="仿宋"/>
          <w:color w:val="auto"/>
          <w:szCs w:val="28"/>
        </w:rPr>
        <w:t>HIS等系统前端界面以及后端接口改造后，医生前端录入数据提交症候群研判所需信息通过数据接口自动报送，系统完成采集症候群研判所需所有信息开始，经过数据建模等分析手段分析后，到反馈至医生端弹出预警提示的时间在10秒以内。投标时提供HIS等系统前端界面以及后端接口改造后医生前端症候群研判预警触发响应时效承诺函并加盖公章。</w:t>
      </w:r>
    </w:p>
    <w:p>
      <w:pPr>
        <w:pStyle w:val="10"/>
        <w:numPr>
          <w:ilvl w:val="0"/>
          <w:numId w:val="0"/>
        </w:numPr>
        <w:ind w:left="284"/>
        <w:rPr>
          <w:rFonts w:ascii="仿宋" w:hAnsi="仿宋" w:eastAsia="仿宋" w:cs="仿宋"/>
          <w:color w:val="auto"/>
        </w:rPr>
      </w:pPr>
      <w:r>
        <w:rPr>
          <w:rFonts w:hint="eastAsia" w:ascii="仿宋" w:hAnsi="仿宋" w:eastAsia="仿宋" w:cs="仿宋"/>
          <w:color w:val="auto"/>
        </w:rPr>
        <w:t>4.2.1.3镜像数据库分析服务</w:t>
      </w:r>
    </w:p>
    <w:p>
      <w:pPr>
        <w:ind w:firstLine="562"/>
        <w:rPr>
          <w:rFonts w:ascii="仿宋" w:hAnsi="仿宋" w:eastAsia="仿宋" w:cs="仿宋"/>
          <w:b/>
          <w:color w:val="auto"/>
          <w:szCs w:val="28"/>
        </w:rPr>
      </w:pPr>
      <w:r>
        <w:rPr>
          <w:rFonts w:hint="eastAsia" w:ascii="仿宋" w:hAnsi="仿宋" w:eastAsia="仿宋" w:cs="仿宋"/>
          <w:b/>
          <w:color w:val="auto"/>
          <w:szCs w:val="28"/>
        </w:rPr>
        <w:t>功能描述</w:t>
      </w:r>
    </w:p>
    <w:p>
      <w:pPr>
        <w:ind w:firstLine="560"/>
        <w:rPr>
          <w:rFonts w:ascii="仿宋" w:hAnsi="仿宋" w:eastAsia="仿宋" w:cs="仿宋"/>
          <w:color w:val="auto"/>
          <w:szCs w:val="28"/>
        </w:rPr>
      </w:pPr>
      <w:r>
        <w:rPr>
          <w:rFonts w:hint="eastAsia" w:ascii="仿宋" w:hAnsi="仿宋" w:eastAsia="仿宋" w:cs="仿宋"/>
          <w:color w:val="auto"/>
          <w:szCs w:val="28"/>
        </w:rPr>
        <w:t>通过在二级以上医院相关信息系统建立镜像数据库，由数据治理服务人员在镜像数据库中对数据进行的数据探查、数据定义、数据读取和数据对账等数据信息的整理、维护、治理等服务工作。针对疾控所需的数据融合分析对象，镜像数据库分析任务包括：数据探查实施服务、数据定义实施服务、数据读取实施服务、数据对账实施服务、结构化数据汇聚、数据转模、医疗机构数据治理。</w:t>
      </w:r>
    </w:p>
    <w:p>
      <w:pPr>
        <w:ind w:firstLine="560"/>
        <w:rPr>
          <w:rFonts w:ascii="仿宋" w:hAnsi="仿宋" w:eastAsia="仿宋" w:cs="仿宋"/>
          <w:color w:val="auto"/>
          <w:szCs w:val="28"/>
        </w:rPr>
      </w:pPr>
      <w:r>
        <w:rPr>
          <w:rFonts w:hint="eastAsia" w:ascii="仿宋" w:hAnsi="仿宋" w:eastAsia="仿宋" w:cs="仿宋"/>
          <w:color w:val="auto"/>
          <w:szCs w:val="28"/>
        </w:rPr>
        <w:t>数据抽取和分析的时效性要求为：完成1轮镜像数据库数据抽取分析的时间间隔小于300秒。投标文件中提供数据抽取和分析时效承诺函并加盖公章。</w:t>
      </w:r>
    </w:p>
    <w:p>
      <w:pPr>
        <w:ind w:firstLine="560"/>
        <w:rPr>
          <w:rFonts w:ascii="仿宋" w:hAnsi="仿宋" w:eastAsia="仿宋" w:cs="仿宋"/>
          <w:color w:val="auto"/>
          <w:szCs w:val="28"/>
        </w:rPr>
      </w:pPr>
      <w:r>
        <w:rPr>
          <w:rFonts w:hint="eastAsia" w:ascii="仿宋" w:hAnsi="仿宋" w:eastAsia="仿宋" w:cs="仿宋"/>
          <w:color w:val="auto"/>
          <w:szCs w:val="28"/>
        </w:rPr>
        <w:t>完成1轮镜像数据库数据抽取出所有预警相关的有效信息的时间间隔小于60秒。投标时提供镜像数据库数据抽取时效承诺函并加盖公章。</w:t>
      </w:r>
    </w:p>
    <w:p>
      <w:pPr>
        <w:ind w:firstLine="560"/>
        <w:rPr>
          <w:rFonts w:ascii="仿宋" w:hAnsi="仿宋" w:eastAsia="仿宋" w:cs="仿宋"/>
          <w:color w:val="auto"/>
          <w:szCs w:val="28"/>
        </w:rPr>
      </w:pPr>
      <w:r>
        <w:rPr>
          <w:rFonts w:hint="eastAsia" w:ascii="仿宋" w:hAnsi="仿宋" w:eastAsia="仿宋" w:cs="仿宋"/>
          <w:color w:val="auto"/>
          <w:szCs w:val="28"/>
        </w:rPr>
        <w:t>完成1轮镜像数据库数据抽取出所有预警相关的有效信息后，通过数据建模等分析方式，发出预警的时间小于20秒。投标时提供镜像数据库数据分析时效承诺函并加盖公章。</w:t>
      </w:r>
    </w:p>
    <w:p>
      <w:pPr>
        <w:ind w:firstLine="562"/>
        <w:rPr>
          <w:rFonts w:ascii="仿宋" w:hAnsi="仿宋" w:eastAsia="仿宋" w:cs="仿宋"/>
          <w:b/>
          <w:color w:val="auto"/>
          <w:szCs w:val="28"/>
        </w:rPr>
      </w:pPr>
      <w:r>
        <w:rPr>
          <w:rFonts w:hint="eastAsia" w:ascii="仿宋" w:hAnsi="仿宋" w:eastAsia="仿宋" w:cs="仿宋"/>
          <w:b/>
          <w:color w:val="auto"/>
          <w:szCs w:val="28"/>
        </w:rPr>
        <w:t>1、数据探查</w:t>
      </w:r>
    </w:p>
    <w:p>
      <w:pPr>
        <w:ind w:firstLine="560"/>
        <w:rPr>
          <w:rFonts w:ascii="仿宋" w:hAnsi="仿宋" w:eastAsia="仿宋" w:cs="仿宋"/>
          <w:color w:val="auto"/>
          <w:szCs w:val="28"/>
        </w:rPr>
      </w:pPr>
      <w:r>
        <w:rPr>
          <w:rFonts w:hint="eastAsia" w:ascii="仿宋" w:hAnsi="仿宋" w:eastAsia="仿宋" w:cs="仿宋"/>
          <w:color w:val="auto"/>
          <w:szCs w:val="28"/>
        </w:rPr>
        <w:t>对接入疾控大数据平台来源数据的存储位置、提供方式、总量和更新情况、业务含义、字段格式语义和取值分布、数据结构、数据质量等进行多维度探查。</w:t>
      </w:r>
    </w:p>
    <w:p>
      <w:pPr>
        <w:ind w:firstLine="560"/>
        <w:rPr>
          <w:rFonts w:ascii="仿宋" w:hAnsi="仿宋" w:eastAsia="仿宋" w:cs="仿宋"/>
          <w:color w:val="auto"/>
          <w:szCs w:val="28"/>
        </w:rPr>
      </w:pPr>
      <w:r>
        <w:rPr>
          <w:rFonts w:hint="eastAsia" w:ascii="仿宋" w:hAnsi="仿宋" w:eastAsia="仿宋" w:cs="仿宋"/>
          <w:color w:val="auto"/>
          <w:szCs w:val="28"/>
        </w:rPr>
        <w:t>主要实施内容包括政务外网各个渠道数据接入大数据平台方式、数据业务属性、数据字段、数据集、问题数据等的探查。</w:t>
      </w:r>
    </w:p>
    <w:p>
      <w:pPr>
        <w:ind w:firstLine="560"/>
        <w:rPr>
          <w:rFonts w:ascii="仿宋" w:hAnsi="仿宋" w:eastAsia="仿宋" w:cs="仿宋"/>
          <w:color w:val="auto"/>
          <w:szCs w:val="28"/>
        </w:rPr>
      </w:pPr>
      <w:r>
        <w:rPr>
          <w:rFonts w:hint="eastAsia" w:ascii="仿宋" w:hAnsi="仿宋" w:eastAsia="仿宋" w:cs="仿宋"/>
          <w:color w:val="auto"/>
          <w:szCs w:val="28"/>
        </w:rPr>
        <w:t>主要包括：</w:t>
      </w:r>
    </w:p>
    <w:p>
      <w:pPr>
        <w:ind w:firstLine="560"/>
        <w:rPr>
          <w:rFonts w:ascii="仿宋" w:hAnsi="仿宋" w:eastAsia="仿宋" w:cs="仿宋"/>
          <w:color w:val="auto"/>
          <w:szCs w:val="28"/>
        </w:rPr>
      </w:pPr>
      <w:r>
        <w:rPr>
          <w:rFonts w:hint="eastAsia" w:ascii="仿宋" w:hAnsi="仿宋" w:eastAsia="仿宋" w:cs="仿宋"/>
          <w:color w:val="auto"/>
          <w:szCs w:val="28"/>
        </w:rPr>
        <w:t>业务探查：对来源表的业务含义进行探查，帮助更准确地理解和把握数据；</w:t>
      </w:r>
    </w:p>
    <w:p>
      <w:pPr>
        <w:ind w:firstLine="560"/>
        <w:rPr>
          <w:rFonts w:ascii="仿宋" w:hAnsi="仿宋" w:eastAsia="仿宋" w:cs="仿宋"/>
          <w:color w:val="auto"/>
          <w:szCs w:val="28"/>
        </w:rPr>
      </w:pPr>
      <w:r>
        <w:rPr>
          <w:rFonts w:hint="eastAsia" w:ascii="仿宋" w:hAnsi="仿宋" w:eastAsia="仿宋" w:cs="仿宋"/>
          <w:color w:val="auto"/>
          <w:szCs w:val="28"/>
        </w:rPr>
        <w:t>接入方式探查：对来源表的存储位置、提供方式进行探查，为数据定义提供依据；</w:t>
      </w:r>
    </w:p>
    <w:p>
      <w:pPr>
        <w:ind w:firstLine="560"/>
        <w:rPr>
          <w:rFonts w:ascii="仿宋" w:hAnsi="仿宋" w:eastAsia="仿宋" w:cs="仿宋"/>
          <w:color w:val="auto"/>
          <w:szCs w:val="28"/>
        </w:rPr>
      </w:pPr>
      <w:r>
        <w:rPr>
          <w:rFonts w:hint="eastAsia" w:ascii="仿宋" w:hAnsi="仿宋" w:eastAsia="仿宋" w:cs="仿宋"/>
          <w:color w:val="auto"/>
          <w:szCs w:val="28"/>
        </w:rPr>
        <w:t>字段探查：对具体字段的数据内容进行探查，识别其代表地含义和统计分析情况。主要包括：</w:t>
      </w:r>
    </w:p>
    <w:p>
      <w:pPr>
        <w:ind w:firstLine="560"/>
        <w:rPr>
          <w:rFonts w:ascii="仿宋" w:hAnsi="仿宋" w:eastAsia="仿宋" w:cs="仿宋"/>
          <w:color w:val="auto"/>
          <w:szCs w:val="28"/>
        </w:rPr>
      </w:pPr>
      <w:r>
        <w:rPr>
          <w:rFonts w:hint="eastAsia" w:ascii="仿宋" w:hAnsi="仿宋" w:eastAsia="仿宋" w:cs="仿宋"/>
          <w:color w:val="auto"/>
          <w:szCs w:val="28"/>
        </w:rPr>
        <w:t>（1）空值率探查：统计字段空值占比情况。一方面可重点关注空值率高的重要字段，另一方面可通过与历史情况比较及时发现数据质量的动态变化；</w:t>
      </w:r>
    </w:p>
    <w:p>
      <w:pPr>
        <w:ind w:firstLine="560"/>
        <w:rPr>
          <w:rFonts w:ascii="仿宋" w:hAnsi="仿宋" w:eastAsia="仿宋" w:cs="仿宋"/>
          <w:color w:val="auto"/>
          <w:szCs w:val="28"/>
        </w:rPr>
      </w:pPr>
      <w:r>
        <w:rPr>
          <w:rFonts w:hint="eastAsia" w:ascii="仿宋" w:hAnsi="仿宋" w:eastAsia="仿宋" w:cs="仿宋"/>
          <w:color w:val="auto"/>
          <w:szCs w:val="28"/>
        </w:rPr>
        <w:t>（2）值域及分布探查：对字段的值域范围以及分布情况进行探查；</w:t>
      </w:r>
    </w:p>
    <w:p>
      <w:pPr>
        <w:ind w:firstLine="560"/>
        <w:rPr>
          <w:rFonts w:ascii="仿宋" w:hAnsi="仿宋" w:eastAsia="仿宋" w:cs="仿宋"/>
          <w:color w:val="auto"/>
          <w:szCs w:val="28"/>
        </w:rPr>
      </w:pPr>
      <w:r>
        <w:rPr>
          <w:rFonts w:hint="eastAsia" w:ascii="仿宋" w:hAnsi="仿宋" w:eastAsia="仿宋" w:cs="仿宋"/>
          <w:color w:val="auto"/>
          <w:szCs w:val="28"/>
        </w:rPr>
        <w:t>（3）命名实体探查：根据数据内容识别人名、地名、机构名、手机号等命名实体，帮助理解字段含义；</w:t>
      </w:r>
    </w:p>
    <w:p>
      <w:pPr>
        <w:ind w:firstLine="560"/>
        <w:rPr>
          <w:rFonts w:ascii="仿宋" w:hAnsi="仿宋" w:eastAsia="仿宋" w:cs="仿宋"/>
          <w:color w:val="auto"/>
          <w:szCs w:val="28"/>
        </w:rPr>
      </w:pPr>
      <w:r>
        <w:rPr>
          <w:rFonts w:hint="eastAsia" w:ascii="仿宋" w:hAnsi="仿宋" w:eastAsia="仿宋" w:cs="仿宋"/>
          <w:color w:val="auto"/>
          <w:szCs w:val="28"/>
        </w:rPr>
        <w:t>（4）数据元探查：根据字段名称及内容，探查字段的确切语义，并与标准数据元进行映射；</w:t>
      </w:r>
    </w:p>
    <w:p>
      <w:pPr>
        <w:ind w:firstLine="560"/>
        <w:rPr>
          <w:rFonts w:ascii="仿宋" w:hAnsi="仿宋" w:eastAsia="仿宋" w:cs="仿宋"/>
          <w:color w:val="auto"/>
          <w:szCs w:val="28"/>
        </w:rPr>
      </w:pPr>
      <w:r>
        <w:rPr>
          <w:rFonts w:hint="eastAsia" w:ascii="仿宋" w:hAnsi="仿宋" w:eastAsia="仿宋" w:cs="仿宋"/>
          <w:color w:val="auto"/>
          <w:szCs w:val="28"/>
        </w:rPr>
        <w:t>（5）类型及格式探查：探查字段的类型及格式是否符合规范</w:t>
      </w:r>
    </w:p>
    <w:p>
      <w:pPr>
        <w:ind w:firstLine="560"/>
        <w:rPr>
          <w:rFonts w:ascii="仿宋" w:hAnsi="仿宋" w:eastAsia="仿宋" w:cs="仿宋"/>
          <w:color w:val="auto"/>
          <w:szCs w:val="28"/>
        </w:rPr>
      </w:pPr>
      <w:r>
        <w:rPr>
          <w:rFonts w:hint="eastAsia" w:ascii="仿宋" w:hAnsi="仿宋" w:eastAsia="仿宋" w:cs="仿宋"/>
          <w:color w:val="auto"/>
          <w:szCs w:val="28"/>
        </w:rPr>
        <w:t>数据集探查：针对来源数据集表名、引用数据元情况，探查数据集是否是标准数据集。探查数据总量、增量及更新情况，为数据接入、处理和组织提供依据；</w:t>
      </w:r>
    </w:p>
    <w:p>
      <w:pPr>
        <w:ind w:firstLine="560"/>
        <w:rPr>
          <w:rFonts w:ascii="仿宋" w:hAnsi="仿宋" w:eastAsia="仿宋" w:cs="仿宋"/>
          <w:color w:val="auto"/>
          <w:szCs w:val="28"/>
        </w:rPr>
      </w:pPr>
      <w:r>
        <w:rPr>
          <w:rFonts w:hint="eastAsia" w:ascii="仿宋" w:hAnsi="仿宋" w:eastAsia="仿宋" w:cs="仿宋"/>
          <w:color w:val="auto"/>
          <w:szCs w:val="28"/>
        </w:rPr>
        <w:t>问题数据探查：探查字段中不符合规范的数据，给后续数据清洗规则的制定提供依据。</w:t>
      </w:r>
    </w:p>
    <w:p>
      <w:pPr>
        <w:ind w:firstLine="562"/>
        <w:rPr>
          <w:rFonts w:ascii="仿宋" w:hAnsi="仿宋" w:eastAsia="仿宋" w:cs="仿宋"/>
          <w:b/>
          <w:color w:val="auto"/>
          <w:szCs w:val="28"/>
        </w:rPr>
      </w:pPr>
      <w:r>
        <w:rPr>
          <w:rFonts w:hint="eastAsia" w:ascii="仿宋" w:hAnsi="仿宋" w:eastAsia="仿宋" w:cs="仿宋"/>
          <w:b/>
          <w:color w:val="auto"/>
          <w:szCs w:val="28"/>
        </w:rPr>
        <w:t>2、数据定义</w:t>
      </w:r>
    </w:p>
    <w:p>
      <w:pPr>
        <w:ind w:firstLine="560"/>
        <w:rPr>
          <w:rFonts w:ascii="仿宋" w:hAnsi="仿宋" w:eastAsia="仿宋" w:cs="仿宋"/>
          <w:color w:val="auto"/>
          <w:szCs w:val="28"/>
        </w:rPr>
      </w:pPr>
      <w:r>
        <w:rPr>
          <w:rFonts w:hint="eastAsia" w:ascii="仿宋" w:hAnsi="仿宋" w:eastAsia="仿宋" w:cs="仿宋"/>
          <w:color w:val="auto"/>
          <w:szCs w:val="28"/>
        </w:rPr>
        <w:t>根据数据探查结果，结合业务需求在起始阶段定义数据接入、处理、治理各阶段的内容和方法，同时根据探查结果和业务需求变更进行动态维护。数据治理定义：</w:t>
      </w:r>
    </w:p>
    <w:p>
      <w:pPr>
        <w:ind w:firstLine="560"/>
        <w:rPr>
          <w:rFonts w:ascii="仿宋" w:hAnsi="仿宋" w:eastAsia="仿宋" w:cs="仿宋"/>
          <w:color w:val="auto"/>
          <w:szCs w:val="28"/>
        </w:rPr>
      </w:pPr>
      <w:bookmarkStart w:id="35" w:name="_Hlk82768687"/>
      <w:r>
        <w:rPr>
          <w:rFonts w:hint="eastAsia" w:ascii="仿宋" w:hAnsi="仿宋" w:eastAsia="仿宋" w:cs="仿宋"/>
          <w:color w:val="auto"/>
          <w:szCs w:val="28"/>
        </w:rPr>
        <w:t>（1）元数据定义：根据内容探查结果进行数据集推荐、数据元对标和人工确认；</w:t>
      </w:r>
    </w:p>
    <w:p>
      <w:pPr>
        <w:ind w:firstLine="560"/>
        <w:rPr>
          <w:rFonts w:ascii="仿宋" w:hAnsi="仿宋" w:eastAsia="仿宋" w:cs="仿宋"/>
          <w:color w:val="auto"/>
          <w:szCs w:val="28"/>
        </w:rPr>
      </w:pPr>
      <w:r>
        <w:rPr>
          <w:rFonts w:hint="eastAsia" w:ascii="仿宋" w:hAnsi="仿宋" w:eastAsia="仿宋" w:cs="仿宋"/>
          <w:color w:val="auto"/>
          <w:szCs w:val="28"/>
        </w:rPr>
        <w:t>（2）分级分类定义：定义数据集、数据项、数据项关系敏感度分类，定义数据记录敏感级别的标注规则；</w:t>
      </w:r>
    </w:p>
    <w:p>
      <w:pPr>
        <w:ind w:firstLine="560"/>
        <w:rPr>
          <w:rFonts w:ascii="仿宋" w:hAnsi="仿宋" w:eastAsia="仿宋" w:cs="仿宋"/>
          <w:color w:val="auto"/>
          <w:szCs w:val="28"/>
        </w:rPr>
      </w:pPr>
      <w:r>
        <w:rPr>
          <w:rFonts w:hint="eastAsia" w:ascii="仿宋" w:hAnsi="仿宋" w:eastAsia="仿宋" w:cs="仿宋"/>
          <w:color w:val="auto"/>
          <w:szCs w:val="28"/>
        </w:rPr>
        <w:t>（3）数据血缘定义：定义来源数据、原始库、资源库、主题库、专题库、配置库等各层数据资源、数据项建的继承关系；</w:t>
      </w:r>
    </w:p>
    <w:p>
      <w:pPr>
        <w:ind w:firstLine="560"/>
        <w:rPr>
          <w:rFonts w:ascii="仿宋" w:hAnsi="仿宋" w:eastAsia="仿宋" w:cs="仿宋"/>
          <w:color w:val="auto"/>
          <w:szCs w:val="28"/>
        </w:rPr>
      </w:pPr>
      <w:r>
        <w:rPr>
          <w:rFonts w:hint="eastAsia" w:ascii="仿宋" w:hAnsi="仿宋" w:eastAsia="仿宋" w:cs="仿宋"/>
          <w:color w:val="auto"/>
          <w:szCs w:val="28"/>
        </w:rPr>
        <w:t>（4）数据质量定义：定义数据全生命周期的质量监测、实时质量分析、数据质量报告等相关策略；</w:t>
      </w:r>
    </w:p>
    <w:p>
      <w:pPr>
        <w:ind w:firstLine="560"/>
        <w:rPr>
          <w:rFonts w:ascii="仿宋" w:hAnsi="仿宋" w:eastAsia="仿宋" w:cs="仿宋"/>
          <w:color w:val="auto"/>
          <w:szCs w:val="28"/>
        </w:rPr>
      </w:pPr>
      <w:r>
        <w:rPr>
          <w:rFonts w:hint="eastAsia" w:ascii="仿宋" w:hAnsi="仿宋" w:eastAsia="仿宋" w:cs="仿宋"/>
          <w:color w:val="auto"/>
          <w:szCs w:val="28"/>
        </w:rPr>
        <w:t>（5）数据运维定义：定义数据接入、处理、组织和服务等各项任务的运维监测、记录、输出等相关策略。</w:t>
      </w:r>
    </w:p>
    <w:p>
      <w:pPr>
        <w:ind w:firstLine="560"/>
        <w:rPr>
          <w:rFonts w:ascii="仿宋" w:hAnsi="仿宋" w:eastAsia="仿宋" w:cs="仿宋"/>
          <w:color w:val="auto"/>
          <w:szCs w:val="28"/>
        </w:rPr>
      </w:pPr>
      <w:r>
        <w:rPr>
          <w:rFonts w:hint="eastAsia" w:ascii="仿宋" w:hAnsi="仿宋" w:eastAsia="仿宋" w:cs="仿宋"/>
          <w:color w:val="auto"/>
          <w:szCs w:val="28"/>
        </w:rPr>
        <w:t>数据处理定义：根据接入疾控数据的特点，定义数据的抽取、转换、加载策略；定义各层数据资源间流转的提取、清洗、关联、对比、标识等处理的策略；定义按需进行的基础统计策略；定义按需调度的后续计算策略，以及处理后数据按原始库、资源库、主题库、专题库、配置库的分发策略。</w:t>
      </w:r>
    </w:p>
    <w:p>
      <w:pPr>
        <w:ind w:firstLine="560"/>
        <w:rPr>
          <w:rFonts w:ascii="仿宋" w:hAnsi="仿宋" w:eastAsia="仿宋" w:cs="仿宋"/>
          <w:color w:val="auto"/>
          <w:szCs w:val="28"/>
        </w:rPr>
      </w:pPr>
      <w:r>
        <w:rPr>
          <w:rFonts w:hint="eastAsia" w:ascii="仿宋" w:hAnsi="仿宋" w:eastAsia="仿宋" w:cs="仿宋"/>
          <w:color w:val="auto"/>
          <w:szCs w:val="28"/>
        </w:rPr>
        <w:t>数据组织定义：根据应急数据产生原始库、资源库、主题库、专题库、配置库的数据敏感度、数据规模（存量、增量）、数据预期使用规划、数据性质等因素，确定数据存储分区管理、数据加密、数据库技术、索引建立等策略。</w:t>
      </w:r>
    </w:p>
    <w:p>
      <w:pPr>
        <w:ind w:firstLine="560"/>
        <w:rPr>
          <w:rFonts w:ascii="仿宋" w:hAnsi="仿宋" w:eastAsia="仿宋" w:cs="仿宋"/>
          <w:color w:val="auto"/>
          <w:szCs w:val="28"/>
        </w:rPr>
      </w:pPr>
      <w:r>
        <w:rPr>
          <w:rFonts w:hint="eastAsia" w:ascii="仿宋" w:hAnsi="仿宋" w:eastAsia="仿宋" w:cs="仿宋"/>
          <w:color w:val="auto"/>
          <w:szCs w:val="28"/>
        </w:rPr>
        <w:t>数据服务定义：结合数据组织，定义数据的查询检索、比对订阅、模型分析、数据推送等服务策略及服务条件。</w:t>
      </w:r>
    </w:p>
    <w:bookmarkEnd w:id="35"/>
    <w:p>
      <w:pPr>
        <w:ind w:firstLine="562"/>
        <w:rPr>
          <w:rFonts w:ascii="仿宋" w:hAnsi="仿宋" w:eastAsia="仿宋" w:cs="仿宋"/>
          <w:b/>
          <w:color w:val="auto"/>
          <w:szCs w:val="28"/>
        </w:rPr>
      </w:pPr>
      <w:r>
        <w:rPr>
          <w:rFonts w:hint="eastAsia" w:ascii="仿宋" w:hAnsi="仿宋" w:eastAsia="仿宋" w:cs="仿宋"/>
          <w:b/>
          <w:color w:val="auto"/>
          <w:szCs w:val="28"/>
        </w:rPr>
        <w:t>3、数据读取</w:t>
      </w:r>
    </w:p>
    <w:p>
      <w:pPr>
        <w:ind w:firstLine="560"/>
        <w:rPr>
          <w:rFonts w:ascii="仿宋" w:hAnsi="仿宋" w:eastAsia="仿宋" w:cs="仿宋"/>
          <w:color w:val="auto"/>
          <w:szCs w:val="28"/>
        </w:rPr>
      </w:pPr>
      <w:r>
        <w:rPr>
          <w:rFonts w:hint="eastAsia" w:ascii="仿宋" w:hAnsi="仿宋" w:eastAsia="仿宋" w:cs="仿宋"/>
          <w:color w:val="auto"/>
          <w:szCs w:val="28"/>
        </w:rPr>
        <w:t>数据读取从源系统抽取数据或从指定位置读取数据，检查数据是否与数据定义一致。不一致的停止接入，并重新进行数据的探查和定义。一致的执行进一步接入，对数据进行必要的解密、加密操作，生成作用于数据全生命周期的记录ID，并对数据进行字符集转换等，形成符合数据处理要求的格式。</w:t>
      </w:r>
    </w:p>
    <w:p>
      <w:pPr>
        <w:ind w:firstLine="560"/>
        <w:rPr>
          <w:rFonts w:ascii="仿宋" w:hAnsi="仿宋" w:eastAsia="仿宋" w:cs="仿宋"/>
          <w:color w:val="auto"/>
          <w:szCs w:val="28"/>
        </w:rPr>
      </w:pPr>
      <w:r>
        <w:rPr>
          <w:rFonts w:hint="eastAsia" w:ascii="仿宋" w:hAnsi="仿宋" w:eastAsia="仿宋" w:cs="仿宋"/>
          <w:color w:val="auto"/>
          <w:szCs w:val="28"/>
        </w:rPr>
        <w:t>数据接入管理：按照标准化模块方式建立可适配的多源异构数据接入模式。支持按照元数据对接入规则进行管理；支持以插件方式对接入能力进行扩展；实现对接入任务的调度与控制，及其运行状态的监控；输出接入日志，用于接入环节的对账，以及接入效果评估；</w:t>
      </w:r>
    </w:p>
    <w:p>
      <w:pPr>
        <w:ind w:firstLine="560"/>
        <w:rPr>
          <w:rFonts w:ascii="仿宋" w:hAnsi="仿宋" w:eastAsia="仿宋" w:cs="仿宋"/>
          <w:color w:val="auto"/>
          <w:szCs w:val="28"/>
        </w:rPr>
      </w:pPr>
      <w:r>
        <w:rPr>
          <w:rFonts w:hint="eastAsia" w:ascii="仿宋" w:hAnsi="仿宋" w:eastAsia="仿宋" w:cs="仿宋"/>
          <w:color w:val="auto"/>
          <w:szCs w:val="28"/>
        </w:rPr>
        <w:t>（1）适配管理：支持对各种数据存储方式的接入适配，支持网络和分布式文件系统、关系型数据库、非关系型数据库、文件共享服务器、数据访问接口、消息总线等多种数据采集方式。支持接入各种结构化数据以及常见格式半结构化和非结构化数据。支持实时、离线和全量、增量等多种接入模式；</w:t>
      </w:r>
    </w:p>
    <w:p>
      <w:pPr>
        <w:ind w:firstLine="560"/>
        <w:rPr>
          <w:rFonts w:ascii="仿宋" w:hAnsi="仿宋" w:eastAsia="仿宋" w:cs="仿宋"/>
          <w:color w:val="auto"/>
          <w:szCs w:val="28"/>
        </w:rPr>
      </w:pPr>
      <w:r>
        <w:rPr>
          <w:rFonts w:hint="eastAsia" w:ascii="仿宋" w:hAnsi="仿宋" w:eastAsia="仿宋" w:cs="仿宋"/>
          <w:color w:val="auto"/>
          <w:szCs w:val="28"/>
        </w:rPr>
        <w:t>（2）任务管理：支持多种数据接入任务的编排和调度；支持数据接入运行状态的监控；</w:t>
      </w:r>
    </w:p>
    <w:p>
      <w:pPr>
        <w:ind w:firstLine="560"/>
        <w:rPr>
          <w:rFonts w:ascii="仿宋" w:hAnsi="仿宋" w:eastAsia="仿宋" w:cs="仿宋"/>
          <w:color w:val="auto"/>
          <w:szCs w:val="28"/>
        </w:rPr>
      </w:pPr>
      <w:r>
        <w:rPr>
          <w:rFonts w:hint="eastAsia" w:ascii="仿宋" w:hAnsi="仿宋" w:eastAsia="仿宋" w:cs="仿宋"/>
          <w:color w:val="auto"/>
          <w:szCs w:val="28"/>
        </w:rPr>
        <w:t>（3）多通道管理：建立跨网络、跨安全域、跨平台的数据安全接入通道，为各部门的信息抽取汇聚提供接口通道；指定数据读取位置和方式，支持被动接收和主动拉取两种数据获取方式。</w:t>
      </w:r>
    </w:p>
    <w:p>
      <w:pPr>
        <w:ind w:firstLine="560"/>
        <w:rPr>
          <w:rFonts w:ascii="仿宋" w:hAnsi="仿宋" w:eastAsia="仿宋" w:cs="仿宋"/>
          <w:color w:val="auto"/>
          <w:szCs w:val="28"/>
        </w:rPr>
      </w:pPr>
      <w:r>
        <w:rPr>
          <w:rFonts w:hint="eastAsia" w:ascii="仿宋" w:hAnsi="仿宋" w:eastAsia="仿宋" w:cs="仿宋"/>
          <w:color w:val="auto"/>
          <w:szCs w:val="28"/>
        </w:rPr>
        <w:t>解压解密：支持对使用常见压缩算法的数据进行解压，支持包括RAR、ZIP、GZIP、LZ4等常见的压缩格式。</w:t>
      </w:r>
    </w:p>
    <w:p>
      <w:pPr>
        <w:ind w:firstLine="560"/>
        <w:rPr>
          <w:rFonts w:ascii="仿宋" w:hAnsi="仿宋" w:eastAsia="仿宋" w:cs="仿宋"/>
          <w:color w:val="auto"/>
          <w:szCs w:val="28"/>
        </w:rPr>
      </w:pPr>
      <w:r>
        <w:rPr>
          <w:rFonts w:hint="eastAsia" w:ascii="仿宋" w:hAnsi="仿宋" w:eastAsia="仿宋" w:cs="仿宋"/>
          <w:color w:val="auto"/>
          <w:szCs w:val="28"/>
        </w:rPr>
        <w:t>记录ID生成：生成作用于数据全生命周期、全局唯一的主记录ID和附件记录ID，并建立主记录和附件记录的关联。</w:t>
      </w:r>
    </w:p>
    <w:p>
      <w:pPr>
        <w:ind w:firstLine="560"/>
        <w:rPr>
          <w:rFonts w:ascii="仿宋" w:hAnsi="仿宋" w:eastAsia="仿宋" w:cs="仿宋"/>
          <w:color w:val="auto"/>
          <w:szCs w:val="28"/>
        </w:rPr>
      </w:pPr>
      <w:r>
        <w:rPr>
          <w:rFonts w:hint="eastAsia" w:ascii="仿宋" w:hAnsi="仿宋" w:eastAsia="仿宋" w:cs="仿宋"/>
          <w:color w:val="auto"/>
          <w:szCs w:val="28"/>
        </w:rPr>
        <w:t>账单生成：生成作用于数据处理对账的主记录清单和附件记录清单，在分发环节核账。</w:t>
      </w:r>
    </w:p>
    <w:p>
      <w:pPr>
        <w:ind w:firstLine="560"/>
        <w:rPr>
          <w:rFonts w:ascii="仿宋" w:hAnsi="仿宋" w:eastAsia="仿宋" w:cs="仿宋"/>
          <w:color w:val="auto"/>
          <w:szCs w:val="28"/>
        </w:rPr>
      </w:pPr>
      <w:r>
        <w:rPr>
          <w:rFonts w:hint="eastAsia" w:ascii="仿宋" w:hAnsi="仿宋" w:eastAsia="仿宋" w:cs="仿宋"/>
          <w:color w:val="auto"/>
          <w:szCs w:val="28"/>
        </w:rPr>
        <w:t xml:space="preserve">其他转换工作：将数据转成符合数据处理要求的格式，如字符集转换等。 </w:t>
      </w:r>
    </w:p>
    <w:p>
      <w:pPr>
        <w:ind w:firstLine="562"/>
        <w:rPr>
          <w:rFonts w:ascii="仿宋" w:hAnsi="仿宋" w:eastAsia="仿宋" w:cs="仿宋"/>
          <w:b/>
          <w:color w:val="auto"/>
          <w:szCs w:val="28"/>
        </w:rPr>
      </w:pPr>
      <w:r>
        <w:rPr>
          <w:rFonts w:hint="eastAsia" w:ascii="仿宋" w:hAnsi="仿宋" w:eastAsia="仿宋" w:cs="仿宋"/>
          <w:b/>
          <w:color w:val="auto"/>
          <w:szCs w:val="28"/>
        </w:rPr>
        <w:t>4、数据对账</w:t>
      </w:r>
    </w:p>
    <w:p>
      <w:pPr>
        <w:ind w:firstLine="560"/>
        <w:rPr>
          <w:rFonts w:ascii="仿宋" w:hAnsi="仿宋" w:eastAsia="仿宋" w:cs="仿宋"/>
          <w:color w:val="auto"/>
          <w:szCs w:val="28"/>
        </w:rPr>
      </w:pPr>
      <w:r>
        <w:rPr>
          <w:rFonts w:hint="eastAsia" w:ascii="仿宋" w:hAnsi="仿宋" w:eastAsia="仿宋" w:cs="仿宋"/>
          <w:color w:val="auto"/>
          <w:szCs w:val="28"/>
        </w:rPr>
        <w:t>在数据提供方和数据接入方的数据交换过程中，针对数据条数、数据大小、数据指纹进行人工和检验，对账完需进行销账，对账异常需记录日志。依据数据对账发生的场景，将数据对账分为数据接入对账和数据分发对账。</w:t>
      </w:r>
    </w:p>
    <w:p>
      <w:pPr>
        <w:ind w:firstLine="560"/>
        <w:rPr>
          <w:rFonts w:ascii="仿宋" w:hAnsi="仿宋" w:eastAsia="仿宋" w:cs="仿宋"/>
          <w:color w:val="auto"/>
          <w:szCs w:val="28"/>
        </w:rPr>
      </w:pPr>
      <w:r>
        <w:rPr>
          <w:rFonts w:hint="eastAsia" w:ascii="仿宋" w:hAnsi="仿宋" w:eastAsia="仿宋" w:cs="仿宋"/>
          <w:color w:val="auto"/>
          <w:szCs w:val="28"/>
        </w:rPr>
        <w:t>数据对账的主要包括：</w:t>
      </w:r>
    </w:p>
    <w:p>
      <w:pPr>
        <w:ind w:firstLine="560"/>
        <w:rPr>
          <w:rFonts w:ascii="仿宋" w:hAnsi="仿宋" w:eastAsia="仿宋" w:cs="仿宋"/>
          <w:color w:val="auto"/>
          <w:szCs w:val="28"/>
        </w:rPr>
      </w:pPr>
      <w:r>
        <w:rPr>
          <w:rFonts w:hint="eastAsia" w:ascii="仿宋" w:hAnsi="仿宋" w:eastAsia="仿宋" w:cs="仿宋"/>
          <w:color w:val="auto"/>
          <w:szCs w:val="28"/>
        </w:rPr>
        <w:t>数据对账：对不同种类的数据进行针对性的校验规则配置、输出分发规则配置。数据接入系统支持以上规则的动态加载、生效，并保证规则变动引起的输出变动的一致性，从而保证数据接入完整性和一致性。</w:t>
      </w:r>
    </w:p>
    <w:p>
      <w:pPr>
        <w:ind w:firstLine="560"/>
        <w:rPr>
          <w:rFonts w:ascii="仿宋" w:hAnsi="仿宋" w:eastAsia="仿宋" w:cs="仿宋"/>
          <w:color w:val="auto"/>
          <w:szCs w:val="28"/>
        </w:rPr>
      </w:pPr>
      <w:r>
        <w:rPr>
          <w:rFonts w:hint="eastAsia" w:ascii="仿宋" w:hAnsi="仿宋" w:eastAsia="仿宋" w:cs="仿宋"/>
          <w:color w:val="auto"/>
          <w:szCs w:val="28"/>
        </w:rPr>
        <w:t>对账分析：根据接入日志，对接入数据在指定对账时间范围内进行统计，并对数据提供方提供的对账信息进行分析。对数据同步检查和校验，并输出详细日志。</w:t>
      </w:r>
    </w:p>
    <w:p>
      <w:pPr>
        <w:ind w:firstLine="560"/>
        <w:rPr>
          <w:rFonts w:ascii="仿宋" w:hAnsi="仿宋" w:eastAsia="仿宋" w:cs="仿宋"/>
          <w:color w:val="auto"/>
          <w:szCs w:val="28"/>
        </w:rPr>
      </w:pPr>
      <w:r>
        <w:rPr>
          <w:rFonts w:hint="eastAsia" w:ascii="仿宋" w:hAnsi="仿宋" w:eastAsia="仿宋" w:cs="仿宋"/>
          <w:color w:val="auto"/>
          <w:szCs w:val="28"/>
        </w:rPr>
        <w:t>对账异常处理：对账出现异常时，记录异常日志及出现异常的数据，并反馈告警信息。</w:t>
      </w:r>
    </w:p>
    <w:p>
      <w:pPr>
        <w:ind w:firstLine="560"/>
        <w:rPr>
          <w:rFonts w:ascii="仿宋" w:hAnsi="仿宋" w:eastAsia="仿宋" w:cs="仿宋"/>
          <w:color w:val="auto"/>
          <w:szCs w:val="28"/>
        </w:rPr>
      </w:pPr>
      <w:r>
        <w:rPr>
          <w:rFonts w:hint="eastAsia" w:ascii="仿宋" w:hAnsi="仿宋" w:eastAsia="仿宋" w:cs="仿宋"/>
          <w:color w:val="auto"/>
          <w:szCs w:val="28"/>
        </w:rPr>
        <w:t>对账服务：提供对账分析服务、异常告警服务、日志及统计信息查询服务、异常数据查询服务等，为数据管控提供保障。</w:t>
      </w:r>
    </w:p>
    <w:p>
      <w:pPr>
        <w:ind w:firstLine="562"/>
        <w:rPr>
          <w:rFonts w:ascii="仿宋" w:hAnsi="仿宋" w:eastAsia="仿宋" w:cs="仿宋"/>
          <w:b/>
          <w:color w:val="auto"/>
          <w:szCs w:val="28"/>
        </w:rPr>
      </w:pPr>
      <w:r>
        <w:rPr>
          <w:rFonts w:hint="eastAsia" w:ascii="仿宋" w:hAnsi="仿宋" w:eastAsia="仿宋" w:cs="仿宋"/>
          <w:b/>
          <w:color w:val="auto"/>
          <w:szCs w:val="28"/>
        </w:rPr>
        <w:t>5、结构化数据汇聚</w:t>
      </w:r>
    </w:p>
    <w:p>
      <w:pPr>
        <w:ind w:firstLine="560"/>
        <w:rPr>
          <w:rFonts w:ascii="仿宋" w:hAnsi="仿宋" w:eastAsia="仿宋" w:cs="仿宋"/>
          <w:color w:val="auto"/>
          <w:szCs w:val="28"/>
        </w:rPr>
      </w:pPr>
      <w:r>
        <w:rPr>
          <w:rFonts w:hint="eastAsia" w:ascii="仿宋" w:hAnsi="仿宋" w:eastAsia="仿宋" w:cs="仿宋"/>
          <w:color w:val="auto"/>
          <w:szCs w:val="28"/>
        </w:rPr>
        <w:t>使用适配和抽取工具将医院HIS、LIS、RIS/PACS、手术麻醉、病理、心电、重症监护(ICU/CCU)等系统中与临床科研相关的各个数据表导入到大数据平台的原始主数据库中。支持多种数据源的配置、支持数据库连通性测试。支持的数据库类型：Sqlsever\ Oracle\ Mysql\ PostgreSQL\ DB2\MongoDB\Redis\Cashe等常用数据库。</w:t>
      </w:r>
    </w:p>
    <w:p>
      <w:pPr>
        <w:ind w:firstLine="562"/>
        <w:rPr>
          <w:rFonts w:ascii="仿宋" w:hAnsi="仿宋" w:eastAsia="仿宋" w:cs="仿宋"/>
          <w:b/>
          <w:color w:val="auto"/>
          <w:szCs w:val="28"/>
        </w:rPr>
      </w:pPr>
      <w:r>
        <w:rPr>
          <w:rFonts w:hint="eastAsia" w:ascii="仿宋" w:hAnsi="仿宋" w:eastAsia="仿宋" w:cs="仿宋"/>
          <w:b/>
          <w:color w:val="auto"/>
          <w:szCs w:val="28"/>
        </w:rPr>
        <w:t>6、数据转模</w:t>
      </w:r>
    </w:p>
    <w:p>
      <w:pPr>
        <w:ind w:firstLine="560"/>
        <w:rPr>
          <w:rFonts w:ascii="仿宋" w:hAnsi="仿宋" w:eastAsia="仿宋" w:cs="仿宋"/>
          <w:color w:val="auto"/>
          <w:szCs w:val="28"/>
        </w:rPr>
      </w:pPr>
      <w:r>
        <w:rPr>
          <w:rFonts w:hint="eastAsia" w:ascii="仿宋" w:hAnsi="仿宋" w:eastAsia="仿宋" w:cs="仿宋"/>
          <w:color w:val="auto"/>
          <w:szCs w:val="28"/>
        </w:rPr>
        <w:t>维度建模是面向分析，为了提高查询性能可以增加数据冗余，反规范化的设计技术。系统需实现包括但不限于以下三种维度建模模式：</w:t>
      </w:r>
    </w:p>
    <w:p>
      <w:pPr>
        <w:ind w:firstLine="560"/>
        <w:rPr>
          <w:rFonts w:ascii="仿宋" w:hAnsi="仿宋" w:eastAsia="仿宋" w:cs="仿宋"/>
          <w:color w:val="auto"/>
          <w:szCs w:val="28"/>
        </w:rPr>
      </w:pPr>
      <w:r>
        <w:rPr>
          <w:rFonts w:hint="eastAsia" w:ascii="仿宋" w:hAnsi="仿宋" w:eastAsia="仿宋" w:cs="仿宋"/>
          <w:color w:val="auto"/>
          <w:szCs w:val="28"/>
        </w:rPr>
        <w:t>1.星型模式</w:t>
      </w:r>
    </w:p>
    <w:p>
      <w:pPr>
        <w:ind w:firstLine="560"/>
        <w:rPr>
          <w:rFonts w:ascii="仿宋" w:hAnsi="仿宋" w:eastAsia="仿宋" w:cs="仿宋"/>
          <w:color w:val="auto"/>
          <w:szCs w:val="28"/>
        </w:rPr>
      </w:pPr>
      <w:r>
        <w:rPr>
          <w:rFonts w:hint="eastAsia" w:ascii="仿宋" w:hAnsi="仿宋" w:eastAsia="仿宋" w:cs="仿宋"/>
          <w:color w:val="auto"/>
          <w:szCs w:val="28"/>
        </w:rPr>
        <w:t>星型模型架构是一种非正规化的结构，特点是有一张事实表，多张维度表，是不存在渐变维度的，事实表和维度表通过主外键相关联，维度表之间是没有关联，因为维度表的数据冗余，所以统计查询时不需要做过多外部连接。</w:t>
      </w:r>
    </w:p>
    <w:p>
      <w:pPr>
        <w:ind w:firstLine="560"/>
        <w:rPr>
          <w:rFonts w:ascii="仿宋" w:hAnsi="仿宋" w:eastAsia="仿宋" w:cs="仿宋"/>
          <w:color w:val="auto"/>
          <w:szCs w:val="28"/>
        </w:rPr>
      </w:pPr>
      <w:r>
        <w:rPr>
          <w:rFonts w:hint="eastAsia" w:ascii="仿宋" w:hAnsi="仿宋" w:eastAsia="仿宋" w:cs="仿宋"/>
          <w:color w:val="auto"/>
          <w:szCs w:val="28"/>
        </w:rPr>
        <w:t>2.雪花模式</w:t>
      </w:r>
    </w:p>
    <w:p>
      <w:pPr>
        <w:ind w:firstLine="560"/>
        <w:rPr>
          <w:rFonts w:ascii="仿宋" w:hAnsi="仿宋" w:eastAsia="仿宋" w:cs="仿宋"/>
          <w:color w:val="auto"/>
          <w:szCs w:val="28"/>
        </w:rPr>
      </w:pPr>
      <w:r>
        <w:rPr>
          <w:rFonts w:hint="eastAsia" w:ascii="仿宋" w:hAnsi="仿宋" w:eastAsia="仿宋" w:cs="仿宋"/>
          <w:color w:val="auto"/>
          <w:szCs w:val="28"/>
        </w:rPr>
        <w:t>雪花模型架构就是将星型模型中的某些维度表抽取成更细粒度的维度表，然后让维度表之间也进行关联，通过最大限度的减少数据存储量以及联合较小的维度表来改善查询性能。</w:t>
      </w:r>
    </w:p>
    <w:p>
      <w:pPr>
        <w:ind w:firstLine="560"/>
        <w:rPr>
          <w:rFonts w:ascii="仿宋" w:hAnsi="仿宋" w:eastAsia="仿宋" w:cs="仿宋"/>
          <w:color w:val="auto"/>
          <w:szCs w:val="28"/>
        </w:rPr>
      </w:pPr>
      <w:r>
        <w:rPr>
          <w:rFonts w:hint="eastAsia" w:ascii="仿宋" w:hAnsi="仿宋" w:eastAsia="仿宋" w:cs="仿宋"/>
          <w:color w:val="auto"/>
          <w:szCs w:val="28"/>
        </w:rPr>
        <w:t>3.星座模式</w:t>
      </w:r>
    </w:p>
    <w:p>
      <w:pPr>
        <w:ind w:firstLine="560"/>
        <w:rPr>
          <w:rFonts w:ascii="仿宋" w:hAnsi="仿宋" w:eastAsia="仿宋" w:cs="仿宋"/>
          <w:color w:val="auto"/>
          <w:szCs w:val="28"/>
        </w:rPr>
      </w:pPr>
      <w:r>
        <w:rPr>
          <w:rFonts w:hint="eastAsia" w:ascii="仿宋" w:hAnsi="仿宋" w:eastAsia="仿宋" w:cs="仿宋"/>
          <w:color w:val="auto"/>
          <w:szCs w:val="28"/>
        </w:rPr>
        <w:t>数据仓库由多个主题构成，包含多个事实表，而维表是公共的，可以共享，这种模式可以看做星型模式的汇集，因而称作星系模式或者事实星座模式。</w:t>
      </w:r>
    </w:p>
    <w:p>
      <w:pPr>
        <w:ind w:firstLine="560"/>
        <w:rPr>
          <w:rFonts w:ascii="仿宋" w:hAnsi="仿宋" w:eastAsia="仿宋" w:cs="仿宋"/>
          <w:color w:val="auto"/>
          <w:szCs w:val="28"/>
        </w:rPr>
      </w:pPr>
      <w:r>
        <w:rPr>
          <w:rFonts w:hint="eastAsia" w:ascii="仿宋" w:hAnsi="仿宋" w:eastAsia="仿宋" w:cs="仿宋"/>
          <w:color w:val="auto"/>
          <w:szCs w:val="28"/>
        </w:rPr>
        <w:t>事实上，星座模式是数据仓库最长使用的数据模式，尤其是企业级数据仓库（EDW）。这也是数据仓库区别于数据集市的一个典型的特征，从根本上而言，数据仓库数据模型的模式更多是为了避免冗余和数据复用，套用现成的模式，是设计数据仓库最合理的选择。</w:t>
      </w:r>
    </w:p>
    <w:p>
      <w:pPr>
        <w:ind w:firstLine="560"/>
        <w:rPr>
          <w:rFonts w:ascii="仿宋" w:hAnsi="仿宋" w:eastAsia="仿宋" w:cs="仿宋"/>
          <w:color w:val="auto"/>
          <w:szCs w:val="28"/>
        </w:rPr>
      </w:pPr>
      <w:r>
        <w:rPr>
          <w:rFonts w:hint="eastAsia" w:ascii="仿宋" w:hAnsi="仿宋" w:eastAsia="仿宋" w:cs="仿宋"/>
          <w:color w:val="auto"/>
          <w:szCs w:val="28"/>
        </w:rPr>
        <w:t>ODS层（贴源层）数据汇聚治理</w:t>
      </w:r>
    </w:p>
    <w:p>
      <w:pPr>
        <w:ind w:firstLine="560"/>
        <w:rPr>
          <w:rFonts w:ascii="仿宋" w:hAnsi="仿宋" w:eastAsia="仿宋" w:cs="仿宋"/>
          <w:color w:val="auto"/>
          <w:szCs w:val="28"/>
        </w:rPr>
      </w:pPr>
      <w:r>
        <w:rPr>
          <w:rFonts w:hint="eastAsia" w:ascii="仿宋" w:hAnsi="仿宋" w:eastAsia="仿宋" w:cs="仿宋"/>
          <w:color w:val="auto"/>
          <w:szCs w:val="28"/>
        </w:rPr>
        <w:t>采集的数据按照数据业务性质分为两大类：医疗机构数据和政务类数据。</w:t>
      </w:r>
    </w:p>
    <w:p>
      <w:pPr>
        <w:ind w:firstLine="560"/>
        <w:rPr>
          <w:rFonts w:ascii="仿宋" w:hAnsi="仿宋" w:eastAsia="仿宋" w:cs="仿宋"/>
          <w:color w:val="auto"/>
          <w:szCs w:val="28"/>
        </w:rPr>
      </w:pPr>
      <w:r>
        <w:rPr>
          <w:rFonts w:hint="eastAsia" w:ascii="仿宋" w:hAnsi="仿宋" w:eastAsia="仿宋" w:cs="仿宋"/>
          <w:color w:val="auto"/>
          <w:szCs w:val="28"/>
        </w:rPr>
        <w:t>医疗数据经过复杂的数据计算过滤后同步至ODS 层（贴源层）。 非政务类数据的直接同步至ODS 层（贴源层）。针对使用对象，使用目的统一对汇聚至ODS 层（贴源层）的数据进行处理：</w:t>
      </w:r>
    </w:p>
    <w:p>
      <w:pPr>
        <w:ind w:firstLine="560"/>
        <w:rPr>
          <w:rFonts w:ascii="仿宋" w:hAnsi="仿宋" w:eastAsia="仿宋" w:cs="仿宋"/>
          <w:color w:val="auto"/>
          <w:szCs w:val="28"/>
        </w:rPr>
      </w:pPr>
      <w:r>
        <w:rPr>
          <w:rFonts w:hint="eastAsia" w:ascii="仿宋" w:hAnsi="仿宋" w:eastAsia="仿宋" w:cs="仿宋"/>
          <w:color w:val="auto"/>
          <w:szCs w:val="28"/>
        </w:rPr>
        <w:t>针对采集的数据按照数据使用对象可以分为四类：自主建模平台，预测平台，预警平台，其他外部平台。将经过计算过滤医疗数据与政务数据汇聚在TBDS后，对所有数据进行简单的加工形成清洗后入ODS层（贴源层），成为各部分使用数据的基础。将人的信息数据和字典的数据进行逻辑上归类和程序形成独立的数据进行全局管理。在元数据内部维护所有数据的元数据信息。基于清洗后的ODS数据，直接可以推送至建模平台供课题研究使用。</w:t>
      </w:r>
    </w:p>
    <w:p>
      <w:pPr>
        <w:ind w:firstLine="560"/>
        <w:rPr>
          <w:rFonts w:ascii="仿宋" w:hAnsi="仿宋" w:eastAsia="仿宋" w:cs="仿宋"/>
          <w:color w:val="auto"/>
          <w:szCs w:val="28"/>
        </w:rPr>
      </w:pPr>
      <w:r>
        <w:rPr>
          <w:rFonts w:hint="eastAsia" w:ascii="仿宋" w:hAnsi="仿宋" w:eastAsia="仿宋" w:cs="仿宋"/>
          <w:color w:val="auto"/>
          <w:szCs w:val="28"/>
        </w:rPr>
        <w:t xml:space="preserve">针对预警和预测平台按照实际的研究主题创建主题域。各主题域按照实际主题的要求进行深度的加工清洗计算等。针对各主题域分析其计算指标，将指标拆分成基础指标和复杂计算指标以及实时计算指标。形成数据轻度汇总以及数据高度汇总层。 </w:t>
      </w:r>
    </w:p>
    <w:p>
      <w:pPr>
        <w:ind w:firstLine="560"/>
        <w:rPr>
          <w:rFonts w:ascii="仿宋" w:hAnsi="仿宋" w:eastAsia="仿宋" w:cs="仿宋"/>
          <w:color w:val="auto"/>
          <w:szCs w:val="28"/>
        </w:rPr>
      </w:pPr>
      <w:r>
        <w:rPr>
          <w:rFonts w:hint="eastAsia" w:ascii="仿宋" w:hAnsi="仿宋" w:eastAsia="仿宋" w:cs="仿宋"/>
          <w:color w:val="auto"/>
          <w:szCs w:val="28"/>
        </w:rPr>
        <w:t>上层平台基于各层数据对外提供服务。在各预警预测场景下，结合实际情况对外部其他平台提供实时Api查询等方式来实现数据共享和交互。整个数据的加工处理过程中，通过质控服务提供优良的数据监测能力。可以提前发现其数据的缺失，异常中断，逻辑错误，不完整等情况，形成报告文档，便于追踪和解决。</w:t>
      </w:r>
    </w:p>
    <w:p>
      <w:pPr>
        <w:ind w:firstLine="562"/>
        <w:rPr>
          <w:rFonts w:ascii="仿宋" w:hAnsi="仿宋" w:eastAsia="仿宋" w:cs="仿宋"/>
          <w:b/>
          <w:color w:val="auto"/>
          <w:szCs w:val="28"/>
        </w:rPr>
      </w:pPr>
      <w:bookmarkStart w:id="36" w:name="_Toc14708"/>
      <w:r>
        <w:rPr>
          <w:rFonts w:hint="eastAsia" w:ascii="仿宋" w:hAnsi="仿宋" w:eastAsia="仿宋" w:cs="仿宋"/>
          <w:b/>
          <w:color w:val="auto"/>
          <w:szCs w:val="28"/>
        </w:rPr>
        <w:t>7、医疗机构数据治理</w:t>
      </w:r>
      <w:bookmarkEnd w:id="36"/>
    </w:p>
    <w:p>
      <w:pPr>
        <w:ind w:firstLine="560"/>
        <w:rPr>
          <w:rFonts w:ascii="仿宋" w:hAnsi="仿宋" w:eastAsia="仿宋" w:cs="仿宋"/>
          <w:color w:val="auto"/>
          <w:szCs w:val="28"/>
        </w:rPr>
      </w:pPr>
      <w:r>
        <w:rPr>
          <w:rFonts w:hint="eastAsia" w:ascii="仿宋" w:hAnsi="仿宋" w:eastAsia="仿宋" w:cs="仿宋"/>
          <w:color w:val="auto"/>
          <w:szCs w:val="28"/>
        </w:rPr>
        <w:t>医院业务数据经过数据采集（按照统一数据模型CDM 要求对数据进行转换，对大文本进行解密和电子病历解析形成统一模型。基于统一模型的数据严格按照模型的要求对数据进行清洗，清洗后的数据经过深度NLP的加工后组合输入至医院监测系统进行实时分析和筛选， 对异常数据上传至中心ODS层。</w:t>
      </w:r>
    </w:p>
    <w:p>
      <w:pPr>
        <w:ind w:firstLine="560"/>
        <w:rPr>
          <w:rFonts w:ascii="仿宋" w:hAnsi="仿宋" w:eastAsia="仿宋" w:cs="仿宋"/>
          <w:color w:val="auto"/>
          <w:szCs w:val="28"/>
        </w:rPr>
      </w:pPr>
      <w:r>
        <w:rPr>
          <w:rFonts w:hint="eastAsia" w:ascii="仿宋" w:hAnsi="仿宋" w:eastAsia="仿宋" w:cs="仿宋"/>
          <w:color w:val="auto"/>
          <w:szCs w:val="28"/>
        </w:rPr>
        <w:t>数据处理：</w:t>
      </w:r>
    </w:p>
    <w:p>
      <w:pPr>
        <w:ind w:firstLine="560"/>
        <w:rPr>
          <w:rFonts w:ascii="仿宋" w:hAnsi="仿宋" w:eastAsia="仿宋" w:cs="仿宋"/>
          <w:color w:val="auto"/>
          <w:szCs w:val="28"/>
        </w:rPr>
      </w:pPr>
      <w:r>
        <w:rPr>
          <w:rFonts w:hint="eastAsia" w:ascii="仿宋" w:hAnsi="仿宋" w:eastAsia="仿宋" w:cs="仿宋"/>
          <w:color w:val="auto"/>
          <w:szCs w:val="28"/>
        </w:rPr>
        <w:t>①对数据源端数据进行大方向质控，在时效性、数据完整性等维度判断数据是否满足使用。数据不满足及时通知，保证数据的可使用性。</w:t>
      </w:r>
    </w:p>
    <w:p>
      <w:pPr>
        <w:ind w:firstLine="560"/>
        <w:rPr>
          <w:rFonts w:ascii="仿宋" w:hAnsi="仿宋" w:eastAsia="仿宋" w:cs="仿宋"/>
          <w:color w:val="auto"/>
          <w:szCs w:val="28"/>
        </w:rPr>
      </w:pPr>
      <w:r>
        <w:rPr>
          <w:rFonts w:hint="eastAsia" w:ascii="仿宋" w:hAnsi="仿宋" w:eastAsia="仿宋" w:cs="仿宋"/>
          <w:color w:val="auto"/>
          <w:szCs w:val="28"/>
        </w:rPr>
        <w:t>②依据历史项目经验，梳理出对疾控项目通用的数据模型，明确数据处理目标。</w:t>
      </w:r>
    </w:p>
    <w:p>
      <w:pPr>
        <w:ind w:firstLine="560"/>
        <w:rPr>
          <w:rFonts w:ascii="仿宋" w:hAnsi="仿宋" w:eastAsia="仿宋" w:cs="仿宋"/>
          <w:color w:val="auto"/>
          <w:szCs w:val="28"/>
        </w:rPr>
      </w:pPr>
      <w:r>
        <w:rPr>
          <w:rFonts w:hint="eastAsia" w:ascii="仿宋" w:hAnsi="仿宋" w:eastAsia="仿宋" w:cs="仿宋"/>
          <w:color w:val="auto"/>
          <w:szCs w:val="28"/>
        </w:rPr>
        <w:t>③ 查询实际业务数据，确认数据转换逻辑，完成数据的初步录入。 梳理医院的字典，整理实际用到字段。</w:t>
      </w:r>
    </w:p>
    <w:p>
      <w:pPr>
        <w:ind w:firstLine="560"/>
        <w:rPr>
          <w:rFonts w:ascii="仿宋" w:hAnsi="仿宋" w:eastAsia="仿宋" w:cs="仿宋"/>
          <w:color w:val="auto"/>
          <w:szCs w:val="28"/>
        </w:rPr>
      </w:pPr>
      <w:r>
        <w:rPr>
          <w:rFonts w:hint="eastAsia" w:ascii="仿宋" w:hAnsi="仿宋" w:eastAsia="仿宋" w:cs="仿宋"/>
          <w:color w:val="auto"/>
          <w:szCs w:val="28"/>
        </w:rPr>
        <w:t>④ 针对医院电子病历信息可能存在加密情况，联系厂商做好数据的解密。针对大文本的数据借助NLP 能力完成对大文本的解析。</w:t>
      </w:r>
    </w:p>
    <w:p>
      <w:pPr>
        <w:ind w:firstLine="560"/>
        <w:rPr>
          <w:rFonts w:ascii="仿宋" w:hAnsi="仿宋" w:eastAsia="仿宋" w:cs="仿宋"/>
          <w:color w:val="auto"/>
          <w:szCs w:val="28"/>
        </w:rPr>
      </w:pPr>
      <w:r>
        <w:rPr>
          <w:rFonts w:hint="eastAsia" w:ascii="仿宋" w:hAnsi="仿宋" w:eastAsia="仿宋" w:cs="仿宋"/>
          <w:color w:val="auto"/>
          <w:szCs w:val="28"/>
        </w:rPr>
        <w:t>⑤ 考虑数据安全将隐私数据（姓名，身份证号码，联系方式）按照符合国家标准的安全技术，做安全加密存储。</w:t>
      </w:r>
    </w:p>
    <w:p>
      <w:pPr>
        <w:ind w:firstLine="560"/>
        <w:rPr>
          <w:rFonts w:ascii="仿宋" w:hAnsi="仿宋" w:eastAsia="仿宋" w:cs="仿宋"/>
          <w:color w:val="auto"/>
          <w:szCs w:val="28"/>
        </w:rPr>
      </w:pPr>
      <w:r>
        <w:rPr>
          <w:rFonts w:hint="eastAsia" w:ascii="仿宋" w:hAnsi="仿宋" w:eastAsia="仿宋" w:cs="仿宋"/>
          <w:color w:val="auto"/>
          <w:szCs w:val="28"/>
        </w:rPr>
        <w:t>⑥完成数据的质控，保证处理的数据可用。</w:t>
      </w:r>
    </w:p>
    <w:p>
      <w:pPr>
        <w:ind w:firstLine="560"/>
        <w:rPr>
          <w:rFonts w:ascii="仿宋" w:hAnsi="仿宋" w:eastAsia="仿宋" w:cs="仿宋"/>
          <w:color w:val="auto"/>
          <w:szCs w:val="28"/>
        </w:rPr>
      </w:pPr>
      <w:r>
        <w:rPr>
          <w:rFonts w:hint="eastAsia" w:ascii="仿宋" w:hAnsi="仿宋" w:eastAsia="仿宋" w:cs="仿宋"/>
          <w:color w:val="auto"/>
          <w:szCs w:val="28"/>
        </w:rPr>
        <w:t>⑦使用NLP技术对数据进行深层次加工，满足后续复杂监测逻辑的实现。</w:t>
      </w:r>
    </w:p>
    <w:p>
      <w:pPr>
        <w:ind w:firstLine="560"/>
        <w:rPr>
          <w:rFonts w:ascii="仿宋" w:hAnsi="仿宋" w:eastAsia="仿宋" w:cs="仿宋"/>
          <w:color w:val="auto"/>
        </w:rPr>
      </w:pPr>
      <w:r>
        <w:rPr>
          <w:rFonts w:hint="eastAsia" w:ascii="仿宋" w:hAnsi="仿宋" w:eastAsia="仿宋" w:cs="仿宋"/>
          <w:color w:val="auto"/>
          <w:szCs w:val="28"/>
        </w:rPr>
        <w:t>⑧中心端制定每个主题的监测规则下发至医院端监测系统，监测系统进行实时的计算将符合要求的数据通过安全通道同步至中心或者将按照中心的要求将数据反馈给医院本身形成链路上的闭环。</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4.2.1.4智能插件和智能辅助诊疗客户端服务</w:t>
      </w:r>
    </w:p>
    <w:p>
      <w:pPr>
        <w:ind w:firstLine="560"/>
        <w:rPr>
          <w:rFonts w:ascii="仿宋" w:hAnsi="仿宋" w:eastAsia="仿宋" w:cs="仿宋"/>
          <w:color w:val="auto"/>
          <w:szCs w:val="28"/>
        </w:rPr>
      </w:pPr>
      <w:r>
        <w:rPr>
          <w:rFonts w:hint="eastAsia" w:ascii="仿宋" w:hAnsi="仿宋" w:eastAsia="仿宋" w:cs="仿宋"/>
          <w:color w:val="auto"/>
          <w:szCs w:val="28"/>
        </w:rPr>
        <w:t>本期系统建设和运维期内，为全市二级以上医疗机构提供智能插件集成服务。智能插件的主要功能为：实时监测和分析医生输入的数据，根据关键词触发实时弹窗提醒医生询问并填写就诊人旅居史等更多信息等。具体功能详见“</w:t>
      </w:r>
      <w:r>
        <w:rPr>
          <w:rFonts w:hint="eastAsia" w:ascii="仿宋" w:hAnsi="仿宋" w:eastAsia="仿宋" w:cs="仿宋"/>
          <w:color w:val="auto"/>
        </w:rPr>
        <w:t>监测上报管理子系统</w:t>
      </w:r>
      <w:r>
        <w:rPr>
          <w:rFonts w:hint="eastAsia" w:ascii="仿宋" w:hAnsi="仿宋" w:eastAsia="仿宋" w:cs="仿宋"/>
          <w:color w:val="auto"/>
          <w:szCs w:val="28"/>
        </w:rPr>
        <w:t>”-“诊疗信息辅助填报”功能模块。</w:t>
      </w:r>
    </w:p>
    <w:p>
      <w:pPr>
        <w:ind w:firstLine="560"/>
        <w:rPr>
          <w:rFonts w:ascii="仿宋" w:hAnsi="仿宋" w:eastAsia="仿宋" w:cs="仿宋"/>
          <w:color w:val="auto"/>
          <w:szCs w:val="28"/>
        </w:rPr>
      </w:pPr>
      <w:r>
        <w:rPr>
          <w:rFonts w:hint="eastAsia" w:ascii="仿宋" w:hAnsi="仿宋" w:eastAsia="仿宋" w:cs="仿宋"/>
          <w:color w:val="auto"/>
          <w:szCs w:val="28"/>
        </w:rPr>
        <w:t>本期系统建设和运维期内，为全市私人诊所提供功能完整的智能辅助诊疗客户端服务，具体功能详见“</w:t>
      </w:r>
      <w:r>
        <w:rPr>
          <w:rFonts w:hint="eastAsia" w:ascii="仿宋" w:hAnsi="仿宋" w:eastAsia="仿宋" w:cs="仿宋"/>
          <w:color w:val="auto"/>
        </w:rPr>
        <w:t>监测上报管理子系统</w:t>
      </w:r>
      <w:r>
        <w:rPr>
          <w:rFonts w:hint="eastAsia" w:ascii="仿宋" w:hAnsi="仿宋" w:eastAsia="仿宋" w:cs="仿宋"/>
          <w:color w:val="auto"/>
          <w:szCs w:val="28"/>
        </w:rPr>
        <w:t>”-“诊疗信息辅助填报”功能模块。同时在皖事通APP开通辅助诊疗和信息上报相关功能模块。</w:t>
      </w:r>
    </w:p>
    <w:p>
      <w:pPr>
        <w:ind w:firstLine="560"/>
        <w:rPr>
          <w:rFonts w:ascii="仿宋" w:hAnsi="仿宋" w:eastAsia="仿宋" w:cs="仿宋"/>
          <w:color w:val="auto"/>
          <w:szCs w:val="28"/>
        </w:rPr>
      </w:pPr>
      <w:r>
        <w:rPr>
          <w:rFonts w:hint="eastAsia" w:ascii="仿宋" w:hAnsi="仿宋" w:eastAsia="仿宋" w:cs="仿宋"/>
          <w:color w:val="auto"/>
          <w:szCs w:val="28"/>
        </w:rPr>
        <w:t>必要情况下针对私人诊所设置技术客服专席热线。</w:t>
      </w:r>
    </w:p>
    <w:p>
      <w:pPr>
        <w:ind w:firstLine="560"/>
        <w:rPr>
          <w:rFonts w:ascii="仿宋" w:hAnsi="仿宋" w:eastAsia="仿宋" w:cs="仿宋"/>
          <w:color w:val="auto"/>
          <w:szCs w:val="28"/>
        </w:rPr>
      </w:pPr>
      <w:r>
        <w:rPr>
          <w:rFonts w:hint="eastAsia" w:ascii="仿宋" w:hAnsi="仿宋" w:eastAsia="仿宋" w:cs="仿宋"/>
          <w:color w:val="auto"/>
          <w:szCs w:val="28"/>
        </w:rPr>
        <w:t>预警触发的时效性要求为：智能插件或智能辅助诊疗客户端部署后，医生前端录入数据，通过关键词触发的方式，从医生前端实时录入触发关键词数据到弹出预警提示时间小于10秒；从系统完成采集症候群研判所需信息开始，经过分析后，到反馈至医生端和监测预警后台弹出预警提示的时间小于20秒。投标文件中须提供智能插件或智能辅助诊疗客户端响应时效承诺函并加盖公章。</w:t>
      </w:r>
    </w:p>
    <w:p>
      <w:pPr>
        <w:ind w:firstLine="560"/>
        <w:rPr>
          <w:rFonts w:ascii="仿宋" w:hAnsi="仿宋" w:eastAsia="仿宋" w:cs="仿宋"/>
          <w:color w:val="auto"/>
          <w:szCs w:val="28"/>
        </w:rPr>
      </w:pPr>
      <w:r>
        <w:rPr>
          <w:rFonts w:hint="eastAsia" w:ascii="仿宋" w:hAnsi="仿宋" w:eastAsia="仿宋" w:cs="仿宋"/>
          <w:color w:val="auto"/>
          <w:szCs w:val="28"/>
        </w:rPr>
        <w:t>智能插件或智能辅助诊疗客户端部署后，医生前端录入数据，通过关键词触发的方式，从医生前端实时录入触发关键词数据到弹出预警提示时间在3秒以内。投标时提供智能插件或智能辅助诊疗客户端部署后医生前端关键词预警触发响应时效承诺函并加盖公章。</w:t>
      </w:r>
    </w:p>
    <w:p>
      <w:pPr>
        <w:ind w:firstLine="560"/>
        <w:rPr>
          <w:rFonts w:ascii="仿宋" w:hAnsi="仿宋" w:eastAsia="仿宋" w:cs="仿宋"/>
          <w:color w:val="auto"/>
          <w:szCs w:val="28"/>
        </w:rPr>
      </w:pPr>
      <w:r>
        <w:rPr>
          <w:rFonts w:hint="eastAsia" w:ascii="仿宋" w:hAnsi="仿宋" w:eastAsia="仿宋" w:cs="仿宋"/>
          <w:color w:val="auto"/>
          <w:szCs w:val="28"/>
        </w:rPr>
        <w:t>智能插件或智能辅助诊疗客户端部署后，医生前端录入数据提交症候群研判所需信息，系统完成采集症候群研判所需所有信息开始，经过数据建模等分析手段分析后，到反馈至医生端弹出预警提示的时间在10秒以内。投标时提供智能插件或智能辅助诊疗客户端部署后医生前端症候群研判预警触发响应时效承诺函并加盖公章。</w:t>
      </w:r>
    </w:p>
    <w:p>
      <w:pPr>
        <w:pStyle w:val="9"/>
        <w:numPr>
          <w:ilvl w:val="4"/>
          <w:numId w:val="0"/>
        </w:numPr>
        <w:rPr>
          <w:rFonts w:ascii="仿宋" w:hAnsi="仿宋" w:eastAsia="仿宋" w:cs="仿宋"/>
          <w:color w:val="auto"/>
        </w:rPr>
      </w:pPr>
      <w:r>
        <w:rPr>
          <w:rFonts w:hint="eastAsia" w:ascii="仿宋" w:hAnsi="仿宋" w:eastAsia="仿宋" w:cs="仿宋"/>
          <w:color w:val="auto"/>
        </w:rPr>
        <w:t>4.2.1.2外部系统数据对接服务</w:t>
      </w:r>
    </w:p>
    <w:p>
      <w:pPr>
        <w:ind w:firstLine="560"/>
        <w:rPr>
          <w:rFonts w:ascii="仿宋" w:hAnsi="仿宋" w:eastAsia="仿宋" w:cs="仿宋"/>
          <w:color w:val="auto"/>
        </w:rPr>
      </w:pPr>
      <w:r>
        <w:rPr>
          <w:rFonts w:hint="eastAsia" w:ascii="仿宋" w:hAnsi="仿宋" w:eastAsia="仿宋" w:cs="仿宋"/>
          <w:color w:val="auto"/>
          <w:szCs w:val="28"/>
        </w:rPr>
        <w:t>在项目建设和运维期间，采购人要求新增、变更与本项目所需对接的外部系统时，项目中标单位需提供免费数据接口对接服务，截止目前需要对接的外部系统包含但不限于以下15项。投标文件中须提供承诺函并加盖公章。</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4.2.1.2.1中国疾病预防控制信息系统</w:t>
      </w:r>
    </w:p>
    <w:p>
      <w:pPr>
        <w:ind w:firstLine="560"/>
        <w:rPr>
          <w:rFonts w:ascii="仿宋" w:hAnsi="仿宋" w:eastAsia="仿宋" w:cs="仿宋"/>
          <w:color w:val="auto"/>
        </w:rPr>
      </w:pPr>
      <w:r>
        <w:rPr>
          <w:rFonts w:hint="eastAsia" w:ascii="仿宋" w:hAnsi="仿宋" w:eastAsia="仿宋" w:cs="仿宋"/>
          <w:color w:val="auto"/>
          <w:szCs w:val="28"/>
        </w:rPr>
        <w:t>提供与中国疾病预防控制信息系统（大疫情网）对接服务，实现医疗机构大疫情网报卡通过大疫情网数据接口直接上报，无需在大疫情网内重复手工填报，减轻医疗机构医生工作负担。</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4.2.1.2.2芜湖市全民健康信息平台</w:t>
      </w:r>
    </w:p>
    <w:p>
      <w:pPr>
        <w:ind w:firstLine="560"/>
        <w:rPr>
          <w:rFonts w:ascii="仿宋" w:hAnsi="仿宋" w:eastAsia="仿宋" w:cs="仿宋"/>
          <w:color w:val="auto"/>
          <w:szCs w:val="28"/>
        </w:rPr>
      </w:pPr>
      <w:r>
        <w:rPr>
          <w:rFonts w:hint="eastAsia" w:ascii="仿宋" w:hAnsi="仿宋" w:eastAsia="仿宋" w:cs="仿宋"/>
          <w:color w:val="auto"/>
          <w:szCs w:val="28"/>
        </w:rPr>
        <w:t>提供与市全民健康信息平台对接功能，实现疫情防控管理相关信息的统一汇聚与及时更新，高效支撑疫情防控管理工作开展。</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4.2.1.2.3芜湖市全员核酸检测平台</w:t>
      </w:r>
    </w:p>
    <w:p>
      <w:pPr>
        <w:ind w:firstLine="560"/>
        <w:rPr>
          <w:rFonts w:ascii="仿宋" w:hAnsi="仿宋" w:eastAsia="仿宋" w:cs="仿宋"/>
          <w:color w:val="auto"/>
          <w:szCs w:val="28"/>
        </w:rPr>
      </w:pPr>
      <w:r>
        <w:rPr>
          <w:rFonts w:hint="eastAsia" w:ascii="仿宋" w:hAnsi="仿宋" w:eastAsia="仿宋" w:cs="仿宋"/>
          <w:color w:val="auto"/>
          <w:szCs w:val="28"/>
        </w:rPr>
        <w:t>提供与市级核酸检测平台对接功能，实现疫情防控管理相关信息的统一汇聚与及时更新，高效支撑疫情防控管理工作开展。</w:t>
      </w:r>
    </w:p>
    <w:p>
      <w:pPr>
        <w:ind w:firstLine="560"/>
        <w:rPr>
          <w:rFonts w:ascii="仿宋" w:hAnsi="仿宋" w:eastAsia="仿宋" w:cs="仿宋"/>
          <w:color w:val="auto"/>
          <w:szCs w:val="28"/>
        </w:rPr>
      </w:pPr>
      <w:r>
        <w:rPr>
          <w:rFonts w:hint="eastAsia" w:ascii="仿宋" w:hAnsi="仿宋" w:eastAsia="仿宋" w:cs="仿宋"/>
          <w:color w:val="auto"/>
          <w:szCs w:val="28"/>
        </w:rPr>
        <w:t>1、重点人员信息查询</w:t>
      </w:r>
    </w:p>
    <w:p>
      <w:pPr>
        <w:ind w:firstLine="560"/>
        <w:rPr>
          <w:rFonts w:ascii="仿宋" w:hAnsi="仿宋" w:eastAsia="仿宋" w:cs="仿宋"/>
          <w:color w:val="auto"/>
          <w:szCs w:val="28"/>
        </w:rPr>
      </w:pPr>
      <w:r>
        <w:rPr>
          <w:rFonts w:hint="eastAsia" w:ascii="仿宋" w:hAnsi="仿宋" w:eastAsia="仿宋" w:cs="仿宋"/>
          <w:color w:val="auto"/>
          <w:szCs w:val="28"/>
        </w:rPr>
        <w:t>获取重点人员信息，如是否为应检尽检重点管理人员，及是否符合采样规定等信息，进行后续采样、转运、实验室检测等操作。</w:t>
      </w:r>
    </w:p>
    <w:p>
      <w:pPr>
        <w:ind w:firstLine="560"/>
        <w:rPr>
          <w:rFonts w:ascii="仿宋" w:hAnsi="仿宋" w:eastAsia="仿宋" w:cs="仿宋"/>
          <w:color w:val="auto"/>
          <w:szCs w:val="28"/>
        </w:rPr>
      </w:pPr>
      <w:r>
        <w:rPr>
          <w:rFonts w:hint="eastAsia" w:ascii="仿宋" w:hAnsi="仿宋" w:eastAsia="仿宋" w:cs="仿宋"/>
          <w:color w:val="auto"/>
          <w:szCs w:val="28"/>
        </w:rPr>
        <w:t>2、推送核酸检测结果</w:t>
      </w:r>
    </w:p>
    <w:p>
      <w:pPr>
        <w:ind w:firstLine="560"/>
        <w:rPr>
          <w:rFonts w:ascii="仿宋" w:hAnsi="仿宋" w:eastAsia="仿宋" w:cs="仿宋"/>
          <w:color w:val="auto"/>
          <w:szCs w:val="28"/>
        </w:rPr>
      </w:pPr>
      <w:r>
        <w:rPr>
          <w:rFonts w:hint="eastAsia" w:ascii="仿宋" w:hAnsi="仿宋" w:eastAsia="仿宋" w:cs="仿宋"/>
          <w:color w:val="auto"/>
          <w:szCs w:val="28"/>
        </w:rPr>
        <w:t>当全员核酸检测系统检测结果出来后，将检测结果同步给各相关系统。</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4.2.1.2.4芜湖市区域检测信息平台</w:t>
      </w:r>
    </w:p>
    <w:p>
      <w:pPr>
        <w:ind w:firstLine="560"/>
        <w:rPr>
          <w:rFonts w:ascii="仿宋" w:hAnsi="仿宋" w:eastAsia="仿宋" w:cs="仿宋"/>
          <w:color w:val="auto"/>
          <w:szCs w:val="28"/>
        </w:rPr>
      </w:pPr>
      <w:r>
        <w:rPr>
          <w:rFonts w:hint="eastAsia" w:ascii="仿宋" w:hAnsi="仿宋" w:eastAsia="仿宋" w:cs="仿宋"/>
          <w:color w:val="auto"/>
          <w:szCs w:val="28"/>
        </w:rPr>
        <w:t>提供与芜湖市区域检测信息平台对接功能，实现疫情防控管理相关信息的统一汇聚与及时更新，以及个案检测数据快速查询功能。</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4.2.1.2.5芜湖市电子围栏信息系统</w:t>
      </w:r>
    </w:p>
    <w:p>
      <w:pPr>
        <w:ind w:firstLine="560"/>
        <w:rPr>
          <w:rFonts w:ascii="仿宋" w:hAnsi="仿宋" w:eastAsia="仿宋" w:cs="仿宋"/>
          <w:color w:val="auto"/>
          <w:szCs w:val="28"/>
        </w:rPr>
      </w:pPr>
      <w:r>
        <w:rPr>
          <w:rFonts w:hint="eastAsia" w:ascii="仿宋" w:hAnsi="仿宋" w:eastAsia="仿宋" w:cs="仿宋"/>
          <w:color w:val="auto"/>
          <w:szCs w:val="28"/>
        </w:rPr>
        <w:t>提供与芜湖市电子围栏信息系统对接功能，实现疫情防控管理相关信息的统一汇聚与及时更新，以及个案数据快速查询功能。</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4.2.1.2.6芜湖市重点人群应检尽检管理系统</w:t>
      </w:r>
    </w:p>
    <w:p>
      <w:pPr>
        <w:ind w:firstLine="560"/>
        <w:rPr>
          <w:rFonts w:ascii="仿宋" w:hAnsi="仿宋" w:eastAsia="仿宋" w:cs="仿宋"/>
          <w:color w:val="auto"/>
          <w:szCs w:val="28"/>
        </w:rPr>
      </w:pPr>
      <w:r>
        <w:rPr>
          <w:rFonts w:hint="eastAsia" w:ascii="仿宋" w:hAnsi="仿宋" w:eastAsia="仿宋" w:cs="仿宋"/>
          <w:color w:val="auto"/>
          <w:szCs w:val="28"/>
        </w:rPr>
        <w:t>提供与芜湖市重点人群应检尽检管理系统对接功能，实现疫情防控管理相关信息的统一汇聚与及时更新，以及个案数据快速查询功能。</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4.2.1.2.7芜湖市视频共享平台</w:t>
      </w:r>
    </w:p>
    <w:p>
      <w:pPr>
        <w:ind w:firstLine="560"/>
        <w:rPr>
          <w:rFonts w:ascii="仿宋" w:hAnsi="仿宋" w:eastAsia="仿宋" w:cs="仿宋"/>
          <w:color w:val="auto"/>
        </w:rPr>
      </w:pPr>
      <w:r>
        <w:rPr>
          <w:rFonts w:hint="eastAsia" w:ascii="仿宋" w:hAnsi="仿宋" w:eastAsia="仿宋" w:cs="仿宋"/>
          <w:color w:val="auto"/>
          <w:szCs w:val="28"/>
        </w:rPr>
        <w:t>深度集成流调单兵作战单元、流调服务端、芜湖市公安无人机平台、协同平台，与芜湖市视频共享平台、智慧城市视频指挥中心对接和融合，实现疫情防控管理相关信息在未来江北指挥中心与智慧城市视频指挥中心的双向汇聚与同步。</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4.2.1.2.8皖事通（安康码）</w:t>
      </w:r>
    </w:p>
    <w:p>
      <w:pPr>
        <w:ind w:firstLine="560"/>
        <w:rPr>
          <w:rFonts w:ascii="仿宋" w:hAnsi="仿宋" w:eastAsia="仿宋" w:cs="仿宋"/>
          <w:color w:val="auto"/>
          <w:szCs w:val="28"/>
        </w:rPr>
      </w:pPr>
      <w:r>
        <w:rPr>
          <w:rFonts w:hint="eastAsia" w:ascii="仿宋" w:hAnsi="仿宋" w:eastAsia="仿宋" w:cs="仿宋"/>
          <w:color w:val="auto"/>
          <w:szCs w:val="28"/>
        </w:rPr>
        <w:t>提供与皖事通（安康码）系统对接功能，实现疫情防控管理相关信息的统一汇聚与及时更新，高效支撑疫情防控管理工作开展。需要交换的数据主要包含以下类别：</w:t>
      </w:r>
    </w:p>
    <w:p>
      <w:pPr>
        <w:numPr>
          <w:ilvl w:val="0"/>
          <w:numId w:val="4"/>
        </w:numPr>
        <w:ind w:firstLine="560"/>
        <w:rPr>
          <w:rFonts w:ascii="仿宋" w:hAnsi="仿宋" w:eastAsia="仿宋" w:cs="仿宋"/>
          <w:color w:val="auto"/>
          <w:szCs w:val="28"/>
        </w:rPr>
      </w:pPr>
      <w:r>
        <w:rPr>
          <w:rFonts w:hint="eastAsia" w:ascii="仿宋" w:hAnsi="仿宋" w:eastAsia="仿宋" w:cs="仿宋"/>
          <w:color w:val="auto"/>
          <w:szCs w:val="28"/>
        </w:rPr>
        <w:t>赋码信息</w:t>
      </w:r>
    </w:p>
    <w:p>
      <w:pPr>
        <w:numPr>
          <w:ilvl w:val="0"/>
          <w:numId w:val="4"/>
        </w:numPr>
        <w:ind w:firstLine="560"/>
        <w:rPr>
          <w:rFonts w:ascii="仿宋" w:hAnsi="仿宋" w:eastAsia="仿宋" w:cs="仿宋"/>
          <w:color w:val="auto"/>
          <w:szCs w:val="28"/>
        </w:rPr>
      </w:pPr>
      <w:r>
        <w:rPr>
          <w:rFonts w:hint="eastAsia" w:ascii="仿宋" w:hAnsi="仿宋" w:eastAsia="仿宋" w:cs="仿宋"/>
          <w:color w:val="auto"/>
          <w:szCs w:val="28"/>
        </w:rPr>
        <w:t>疫苗接种信息</w:t>
      </w:r>
    </w:p>
    <w:p>
      <w:pPr>
        <w:numPr>
          <w:ilvl w:val="0"/>
          <w:numId w:val="4"/>
        </w:numPr>
        <w:ind w:firstLine="560"/>
        <w:rPr>
          <w:rFonts w:ascii="仿宋" w:hAnsi="仿宋" w:eastAsia="仿宋" w:cs="仿宋"/>
          <w:color w:val="auto"/>
        </w:rPr>
      </w:pPr>
      <w:r>
        <w:rPr>
          <w:rFonts w:hint="eastAsia" w:ascii="仿宋" w:hAnsi="仿宋" w:eastAsia="仿宋" w:cs="仿宋"/>
          <w:color w:val="auto"/>
          <w:szCs w:val="28"/>
        </w:rPr>
        <w:t>购药信息</w:t>
      </w:r>
    </w:p>
    <w:p>
      <w:pPr>
        <w:ind w:left="560"/>
        <w:rPr>
          <w:rFonts w:ascii="仿宋" w:hAnsi="仿宋" w:eastAsia="仿宋" w:cs="仿宋"/>
          <w:color w:val="auto"/>
        </w:rPr>
      </w:pPr>
      <w:r>
        <w:rPr>
          <w:rFonts w:hint="eastAsia" w:ascii="仿宋" w:hAnsi="仿宋" w:eastAsia="仿宋" w:cs="仿宋"/>
          <w:color w:val="auto"/>
          <w:szCs w:val="28"/>
        </w:rPr>
        <w:t>需要适应性改造的内容有皖事通（安康码）新冠抗原检测入口。</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4.2.1.2.9城市大脑</w:t>
      </w:r>
    </w:p>
    <w:p>
      <w:pPr>
        <w:ind w:firstLine="560"/>
        <w:rPr>
          <w:rFonts w:ascii="仿宋" w:hAnsi="仿宋" w:eastAsia="仿宋" w:cs="仿宋"/>
          <w:color w:val="auto"/>
          <w:szCs w:val="28"/>
        </w:rPr>
      </w:pPr>
      <w:r>
        <w:rPr>
          <w:rFonts w:hint="eastAsia" w:ascii="仿宋" w:hAnsi="仿宋" w:eastAsia="仿宋" w:cs="仿宋"/>
          <w:color w:val="auto"/>
          <w:szCs w:val="28"/>
        </w:rPr>
        <w:t>通过信息资源目录等方式与市政务数据共享交换平台对接，获取公安、教育、海关、市场监督等部门已有的政务共享信息，协助开展多哨点触发监测预警和联防联控协作。需要交换的数据主要包含以下类别：</w:t>
      </w:r>
    </w:p>
    <w:p>
      <w:pPr>
        <w:numPr>
          <w:ilvl w:val="0"/>
          <w:numId w:val="5"/>
        </w:numPr>
        <w:ind w:firstLine="560"/>
        <w:rPr>
          <w:rFonts w:ascii="仿宋" w:hAnsi="仿宋" w:eastAsia="仿宋" w:cs="仿宋"/>
          <w:color w:val="auto"/>
          <w:szCs w:val="28"/>
        </w:rPr>
      </w:pPr>
      <w:r>
        <w:rPr>
          <w:rFonts w:hint="eastAsia" w:ascii="仿宋" w:hAnsi="仿宋" w:eastAsia="仿宋" w:cs="仿宋"/>
          <w:color w:val="auto"/>
          <w:szCs w:val="28"/>
        </w:rPr>
        <w:t>公民个人综合信息平台</w:t>
      </w:r>
    </w:p>
    <w:p>
      <w:pPr>
        <w:numPr>
          <w:ilvl w:val="0"/>
          <w:numId w:val="5"/>
        </w:numPr>
        <w:ind w:firstLine="560"/>
        <w:rPr>
          <w:rFonts w:ascii="仿宋" w:hAnsi="仿宋" w:eastAsia="仿宋" w:cs="仿宋"/>
          <w:color w:val="auto"/>
          <w:szCs w:val="28"/>
        </w:rPr>
      </w:pPr>
      <w:r>
        <w:rPr>
          <w:rFonts w:hint="eastAsia" w:ascii="仿宋" w:hAnsi="仿宋" w:eastAsia="仿宋" w:cs="仿宋"/>
          <w:color w:val="auto"/>
          <w:szCs w:val="28"/>
        </w:rPr>
        <w:t>运营商基站地理分布信息</w:t>
      </w:r>
    </w:p>
    <w:p>
      <w:pPr>
        <w:numPr>
          <w:ilvl w:val="0"/>
          <w:numId w:val="5"/>
        </w:numPr>
        <w:ind w:firstLine="560"/>
        <w:rPr>
          <w:rFonts w:ascii="仿宋" w:hAnsi="仿宋" w:eastAsia="仿宋" w:cs="仿宋"/>
          <w:color w:val="auto"/>
          <w:szCs w:val="28"/>
        </w:rPr>
      </w:pPr>
      <w:r>
        <w:rPr>
          <w:rFonts w:hint="eastAsia" w:ascii="仿宋" w:hAnsi="仿宋" w:eastAsia="仿宋" w:cs="仿宋"/>
          <w:color w:val="auto"/>
          <w:szCs w:val="28"/>
        </w:rPr>
        <w:t>其他部门数据对接</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4.2.1.2.10省疫情防控平台</w:t>
      </w:r>
    </w:p>
    <w:p>
      <w:pPr>
        <w:ind w:firstLine="560"/>
        <w:rPr>
          <w:rFonts w:ascii="仿宋" w:hAnsi="仿宋" w:eastAsia="仿宋" w:cs="仿宋"/>
          <w:color w:val="auto"/>
          <w:szCs w:val="28"/>
        </w:rPr>
      </w:pPr>
      <w:r>
        <w:rPr>
          <w:rFonts w:hint="eastAsia" w:ascii="仿宋" w:hAnsi="仿宋" w:eastAsia="仿宋" w:cs="仿宋"/>
          <w:color w:val="auto"/>
          <w:szCs w:val="28"/>
        </w:rPr>
        <w:t>与上级疫情防控管理平台对接，实现协查等疫情防控信息的同步。</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4.2.1.2.11芜湖市疫情防控指挥调度平台</w:t>
      </w:r>
    </w:p>
    <w:p>
      <w:pPr>
        <w:ind w:firstLine="560"/>
        <w:rPr>
          <w:rFonts w:ascii="仿宋" w:hAnsi="仿宋" w:eastAsia="仿宋" w:cs="仿宋"/>
          <w:color w:val="auto"/>
          <w:szCs w:val="28"/>
        </w:rPr>
      </w:pPr>
      <w:r>
        <w:rPr>
          <w:rFonts w:hint="eastAsia" w:ascii="仿宋" w:hAnsi="仿宋" w:eastAsia="仿宋" w:cs="仿宋"/>
          <w:color w:val="auto"/>
          <w:szCs w:val="28"/>
        </w:rPr>
        <w:t>与芜湖市疫情防控指挥调度平台内的数据进行对接，实现信息的同步。</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4.2.1.2.12省影像云</w:t>
      </w:r>
    </w:p>
    <w:p>
      <w:pPr>
        <w:ind w:firstLine="560"/>
        <w:rPr>
          <w:rFonts w:ascii="仿宋" w:hAnsi="仿宋" w:eastAsia="仿宋" w:cs="仿宋"/>
          <w:color w:val="auto"/>
          <w:szCs w:val="28"/>
        </w:rPr>
      </w:pPr>
      <w:r>
        <w:rPr>
          <w:rFonts w:hint="eastAsia" w:ascii="仿宋" w:hAnsi="仿宋" w:eastAsia="仿宋" w:cs="仿宋"/>
          <w:color w:val="auto"/>
          <w:szCs w:val="28"/>
        </w:rPr>
        <w:t>与省影像云数据平台对接，实现个案影像检测结果的快速查询。</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4.2.1.2.13芜湖市疾病预防控制信息系统</w:t>
      </w:r>
    </w:p>
    <w:p>
      <w:pPr>
        <w:ind w:firstLine="560"/>
        <w:rPr>
          <w:rFonts w:ascii="仿宋" w:hAnsi="仿宋" w:eastAsia="仿宋" w:cs="仿宋"/>
          <w:color w:val="auto"/>
          <w:szCs w:val="28"/>
        </w:rPr>
      </w:pPr>
      <w:r>
        <w:rPr>
          <w:rFonts w:hint="eastAsia" w:ascii="仿宋" w:hAnsi="仿宋" w:eastAsia="仿宋" w:cs="仿宋"/>
          <w:color w:val="auto"/>
          <w:szCs w:val="28"/>
        </w:rPr>
        <w:t>对芜湖市疾病预防控制信息系统内业务数据进行对接，对系统开展运维服务。</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4.2.1.2.14芜湖市疾控实验室信息管理系统</w:t>
      </w:r>
    </w:p>
    <w:p>
      <w:pPr>
        <w:ind w:firstLine="560"/>
        <w:rPr>
          <w:rFonts w:ascii="仿宋" w:hAnsi="仿宋" w:eastAsia="仿宋" w:cs="仿宋"/>
          <w:color w:val="auto"/>
        </w:rPr>
      </w:pPr>
      <w:r>
        <w:rPr>
          <w:rFonts w:hint="eastAsia" w:ascii="仿宋" w:hAnsi="仿宋" w:eastAsia="仿宋" w:cs="仿宋"/>
          <w:color w:val="auto"/>
          <w:szCs w:val="28"/>
        </w:rPr>
        <w:t>与芜湖市疾控实验室信息管理系统内业务流程和数据进行深度融合对接。</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4.2.1.2.15未来和其他部门数据对接接口预留</w:t>
      </w:r>
    </w:p>
    <w:p>
      <w:pPr>
        <w:ind w:firstLine="560"/>
        <w:rPr>
          <w:rFonts w:ascii="仿宋" w:hAnsi="仿宋" w:eastAsia="仿宋" w:cs="仿宋"/>
          <w:color w:val="auto"/>
          <w:szCs w:val="28"/>
        </w:rPr>
      </w:pPr>
      <w:r>
        <w:rPr>
          <w:rFonts w:hint="eastAsia" w:ascii="仿宋" w:hAnsi="仿宋" w:eastAsia="仿宋" w:cs="仿宋"/>
          <w:color w:val="auto"/>
          <w:szCs w:val="28"/>
        </w:rPr>
        <w:t>未来计划与以下部门数据接口对接，本期预留相关接口服务。</w:t>
      </w:r>
    </w:p>
    <w:p>
      <w:pPr>
        <w:ind w:firstLine="560"/>
        <w:rPr>
          <w:rFonts w:ascii="仿宋" w:hAnsi="仿宋" w:eastAsia="仿宋" w:cs="仿宋"/>
          <w:color w:val="auto"/>
          <w:szCs w:val="28"/>
        </w:rPr>
      </w:pPr>
      <w:r>
        <w:rPr>
          <w:rFonts w:hint="eastAsia" w:ascii="仿宋" w:hAnsi="仿宋" w:eastAsia="仿宋" w:cs="仿宋"/>
          <w:color w:val="auto"/>
          <w:szCs w:val="28"/>
        </w:rPr>
        <w:t>公安、交通、海关、民政、市场监督、司法、邮政、文旅、应急管理局等。</w:t>
      </w:r>
    </w:p>
    <w:p>
      <w:pPr>
        <w:pStyle w:val="9"/>
        <w:numPr>
          <w:ilvl w:val="4"/>
          <w:numId w:val="0"/>
        </w:numPr>
        <w:rPr>
          <w:rFonts w:ascii="仿宋" w:hAnsi="仿宋" w:eastAsia="仿宋" w:cs="仿宋"/>
          <w:color w:val="auto"/>
        </w:rPr>
      </w:pPr>
      <w:r>
        <w:rPr>
          <w:rFonts w:hint="eastAsia" w:ascii="仿宋" w:hAnsi="仿宋" w:eastAsia="仿宋" w:cs="仿宋"/>
          <w:color w:val="auto"/>
        </w:rPr>
        <w:t>4.2.1.3数据结构化分析服务</w:t>
      </w:r>
    </w:p>
    <w:p>
      <w:pPr>
        <w:ind w:firstLine="560"/>
        <w:rPr>
          <w:rFonts w:ascii="仿宋" w:hAnsi="仿宋" w:eastAsia="仿宋" w:cs="仿宋"/>
          <w:color w:val="auto"/>
          <w:szCs w:val="28"/>
        </w:rPr>
      </w:pPr>
      <w:r>
        <w:rPr>
          <w:rFonts w:hint="eastAsia" w:ascii="仿宋" w:hAnsi="仿宋" w:eastAsia="仿宋" w:cs="仿宋"/>
          <w:color w:val="auto"/>
          <w:szCs w:val="28"/>
        </w:rPr>
        <w:t>从突发公共卫生事件征兆信息学的角度将医生编写的通过自然语言方式录入的医学电子病历、中毒类记录表等诊疗记录中的症状自然语言描述、线上导诊咨询病情情况自然语言描述等信息，按照传染病、中毒类医学术语的要求进行结构化分析和语义理解，获取关于传染病、中毒类的知识本体信息（如：疾病、症状、体征、检查手段、流行病学特征、检验检测结果、药品处方、放射功能检查等）。</w:t>
      </w:r>
    </w:p>
    <w:p>
      <w:pPr>
        <w:ind w:firstLine="560"/>
        <w:rPr>
          <w:rFonts w:ascii="仿宋" w:hAnsi="仿宋" w:eastAsia="仿宋" w:cs="仿宋"/>
          <w:color w:val="auto"/>
          <w:szCs w:val="28"/>
        </w:rPr>
      </w:pPr>
      <w:r>
        <w:rPr>
          <w:rFonts w:hint="eastAsia" w:ascii="仿宋" w:hAnsi="仿宋" w:eastAsia="仿宋" w:cs="仿宋"/>
          <w:color w:val="auto"/>
          <w:szCs w:val="28"/>
        </w:rPr>
        <w:t>可以根据实际情况，在系统建设与运维过程中，与疾控专家、医疗临床专家一道，制定适合本地化的规则，并持续优化“发热伴呼吸道症候群”、“肠道症候群”、“发热伴皮疹”、“发热伴全身症状”、“发热伴脑膜刺激症候群”、“其他发热症候群”等相关症候群语义理解能力。</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传染病、中毒类等实体信息抽取</w:t>
      </w:r>
    </w:p>
    <w:p>
      <w:pPr>
        <w:ind w:firstLine="560"/>
        <w:rPr>
          <w:rFonts w:ascii="仿宋" w:hAnsi="仿宋" w:eastAsia="仿宋" w:cs="仿宋"/>
          <w:color w:val="auto"/>
          <w:szCs w:val="28"/>
        </w:rPr>
      </w:pPr>
      <w:r>
        <w:rPr>
          <w:rFonts w:hint="eastAsia" w:ascii="仿宋" w:hAnsi="仿宋" w:eastAsia="仿宋" w:cs="仿宋"/>
          <w:color w:val="auto"/>
          <w:szCs w:val="28"/>
        </w:rPr>
        <w:t>识别文本中的传染病、中毒类等突发公共卫生事件实体，如病历、检查单据中的诊断名称、姓名、年龄、检查项、症状、体征、外地旅居史、类似病例接触史等信息中的时间、地点、疫情症状、气象及环境等，以及检查手段、流行病学特征、检验检测结果、药品处方、放射功能检查等相关信息，其目的在于通过识别传染病、中毒类学关键概念并可以进一步提取关系和其他信息，并将识别的传染病、中毒类学概念，如疾病，使用疾病术语标准化能力组件，以标准化的形式（医学术语）表示出来。</w:t>
      </w:r>
    </w:p>
    <w:p>
      <w:pPr>
        <w:ind w:firstLine="560"/>
        <w:rPr>
          <w:rFonts w:ascii="仿宋" w:hAnsi="仿宋" w:eastAsia="仿宋" w:cs="仿宋"/>
          <w:color w:val="auto"/>
          <w:szCs w:val="28"/>
        </w:rPr>
      </w:pPr>
      <w:r>
        <w:rPr>
          <w:rFonts w:hint="eastAsia" w:ascii="仿宋" w:hAnsi="仿宋" w:eastAsia="仿宋" w:cs="仿宋"/>
          <w:color w:val="auto"/>
          <w:szCs w:val="28"/>
        </w:rPr>
        <w:t>实体抽取（命名实体识别），主要采用基于字典、基于机器学习和基于深度学习的方法。基于字典的方法是将相应数据库中的实体作为字典，在此基础上对文本进行匹配。基于机器学习和深度学习的方法通常将命名实体识别作为一个序列化标注任务，需要标注一定规模的训练语料。</w:t>
      </w:r>
    </w:p>
    <w:p>
      <w:pPr>
        <w:ind w:firstLine="560"/>
        <w:rPr>
          <w:rFonts w:ascii="仿宋" w:hAnsi="仿宋" w:eastAsia="仿宋" w:cs="仿宋"/>
          <w:color w:val="auto"/>
          <w:szCs w:val="28"/>
        </w:rPr>
      </w:pPr>
      <w:r>
        <w:rPr>
          <w:rFonts w:hint="eastAsia" w:ascii="仿宋" w:hAnsi="仿宋" w:eastAsia="仿宋" w:cs="仿宋"/>
          <w:color w:val="auto"/>
          <w:szCs w:val="28"/>
        </w:rPr>
        <w:t>采用基于BERT（Bidirectional Encoder Representation from Transformers）加自注意力机制的多层序列化标注模型，从而实现嵌套实体和顶层实体的联合抽取。</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传染病、中毒类等实体间关系抽取</w:t>
      </w:r>
    </w:p>
    <w:p>
      <w:pPr>
        <w:ind w:firstLine="560"/>
        <w:rPr>
          <w:rFonts w:ascii="仿宋" w:hAnsi="仿宋" w:eastAsia="仿宋" w:cs="仿宋"/>
          <w:color w:val="auto"/>
          <w:szCs w:val="28"/>
        </w:rPr>
      </w:pPr>
      <w:r>
        <w:rPr>
          <w:rFonts w:hint="eastAsia" w:ascii="仿宋" w:hAnsi="仿宋" w:eastAsia="仿宋" w:cs="仿宋"/>
          <w:color w:val="auto"/>
          <w:szCs w:val="28"/>
        </w:rPr>
        <w:t>识别文本中实体与实体之间的关系，传染病、中毒类等突发公共卫生事件学领域相对专业封闭，其实体类型可枚举（如疾病、病原体、症状、特殊人群等），因此实体之间的关系也是有限的可枚举的，可通过预定义实体与实体之间的关系，将抽取任务转换成分类任务来解决。如抽取病历中病原体与疾病之间的关系、症状与属性之间的关系、药物与病原体之间的关系。</w:t>
      </w:r>
    </w:p>
    <w:p>
      <w:pPr>
        <w:ind w:firstLine="560"/>
        <w:rPr>
          <w:rFonts w:ascii="仿宋" w:hAnsi="仿宋" w:eastAsia="仿宋" w:cs="仿宋"/>
          <w:color w:val="auto"/>
          <w:szCs w:val="28"/>
        </w:rPr>
      </w:pPr>
      <w:r>
        <w:rPr>
          <w:rFonts w:hint="eastAsia" w:ascii="仿宋" w:hAnsi="仿宋" w:eastAsia="仿宋" w:cs="仿宋"/>
          <w:color w:val="auto"/>
          <w:szCs w:val="28"/>
        </w:rPr>
        <w:t>由于医学知识的快速更新，仅依靠专家整理已经不能满足需求。为了快速丰富知识库中的实体关系，采用远程监督学习+人工核查的方案可以降低人工标注数据的成本，并且，通过注意力机制，选取更有效的训练数据，从而降低噪声数据所造成的影响。</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传染病、中毒类等实体属性抽取</w:t>
      </w:r>
    </w:p>
    <w:p>
      <w:pPr>
        <w:ind w:firstLine="560"/>
        <w:rPr>
          <w:rFonts w:ascii="仿宋" w:hAnsi="仿宋" w:eastAsia="仿宋" w:cs="仿宋"/>
          <w:color w:val="auto"/>
          <w:szCs w:val="28"/>
        </w:rPr>
      </w:pPr>
      <w:r>
        <w:rPr>
          <w:rFonts w:hint="eastAsia" w:ascii="仿宋" w:hAnsi="仿宋" w:eastAsia="仿宋" w:cs="仿宋"/>
          <w:color w:val="auto"/>
          <w:szCs w:val="28"/>
        </w:rPr>
        <w:t>属性抽取是指对属性和属性值对的抽取，属性值的抽取是指从文本中抽取实体附加属性的属性值，医疗文本中存在大量的描述实体属性的信息，属性抽取的技术方案和关系抽取比较类似，不同的是，关系是反映实体外部的联系，而属性则是实体的内部特征。例如，“皮肤”是一个身体部位实体，“红”、“肿胀”、“瘙痒”都可以是其属性。</w:t>
      </w:r>
    </w:p>
    <w:p>
      <w:pPr>
        <w:ind w:firstLine="560"/>
        <w:rPr>
          <w:rFonts w:ascii="仿宋" w:hAnsi="仿宋" w:eastAsia="仿宋" w:cs="仿宋"/>
          <w:color w:val="auto"/>
          <w:szCs w:val="28"/>
        </w:rPr>
      </w:pPr>
      <w:r>
        <w:rPr>
          <w:rFonts w:hint="eastAsia" w:ascii="仿宋" w:hAnsi="仿宋" w:eastAsia="仿宋" w:cs="仿宋"/>
          <w:color w:val="auto"/>
          <w:szCs w:val="28"/>
        </w:rPr>
        <w:t>对于属性抽取，采用的技术方案和实体关系抽取类似。不失一般性，以抽取身体部位的属性为例。首先识别出身体部位实体和属性实体，接着用分类模型判断身体部位与属性之间是否存在关系。</w:t>
      </w:r>
    </w:p>
    <w:p>
      <w:pPr>
        <w:pStyle w:val="9"/>
        <w:numPr>
          <w:ilvl w:val="4"/>
          <w:numId w:val="0"/>
        </w:numPr>
        <w:rPr>
          <w:rFonts w:ascii="仿宋" w:hAnsi="仿宋" w:eastAsia="仿宋" w:cs="仿宋"/>
          <w:color w:val="auto"/>
        </w:rPr>
      </w:pPr>
      <w:r>
        <w:rPr>
          <w:rFonts w:hint="eastAsia" w:ascii="仿宋" w:hAnsi="仿宋" w:eastAsia="仿宋" w:cs="仿宋"/>
          <w:color w:val="auto"/>
        </w:rPr>
        <w:t>4.2.1.4数据挖掘服务</w:t>
      </w:r>
    </w:p>
    <w:p>
      <w:pPr>
        <w:ind w:firstLine="560"/>
        <w:rPr>
          <w:rFonts w:ascii="仿宋" w:hAnsi="仿宋" w:eastAsia="仿宋" w:cs="仿宋"/>
          <w:color w:val="auto"/>
          <w:szCs w:val="28"/>
        </w:rPr>
      </w:pPr>
      <w:r>
        <w:rPr>
          <w:rFonts w:hint="eastAsia" w:ascii="仿宋" w:hAnsi="仿宋" w:eastAsia="仿宋" w:cs="仿宋"/>
          <w:color w:val="auto"/>
          <w:szCs w:val="28"/>
        </w:rPr>
        <w:t>选择合适的症候群是突发公共卫生事件征兆症状监测预警的基础。在传统的基于专家知识的突发公共卫生事件征兆症候群之外，运用大数据挖掘技术对突发公共卫生事件征兆的症状构成特点及其规律进行分析研究，将对突发公共卫生事件征兆尤其是未知新发突发公共卫生事件征兆的症状监测起到巨大的促进作用。</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4.2.1.4.1症候群实体抽取与实体间关系抽取</w:t>
      </w:r>
    </w:p>
    <w:p>
      <w:pPr>
        <w:ind w:firstLine="560"/>
        <w:rPr>
          <w:rFonts w:ascii="仿宋" w:hAnsi="仿宋" w:eastAsia="仿宋" w:cs="仿宋"/>
          <w:color w:val="auto"/>
          <w:szCs w:val="28"/>
        </w:rPr>
      </w:pPr>
      <w:r>
        <w:rPr>
          <w:rFonts w:hint="eastAsia" w:ascii="仿宋" w:hAnsi="仿宋" w:eastAsia="仿宋" w:cs="仿宋"/>
          <w:color w:val="auto"/>
          <w:szCs w:val="28"/>
        </w:rPr>
        <w:t>利用多点监测数据结构化与语义理解能力服务，对多点监测的文本数据进行传染病、中毒类实体抽取和实体间的关系抽取，作为下一步挖掘的输入。同时，出于对新发未知传染病、中毒类常常伴有新出现的新词或新关系的考虑，系统使用通用的分词能力，以及通用的实体序列标注能力，对文本数据中的未见分词及未知实体类型，也纳入到后续的关联规则挖掘模块中，进行频繁项的挖掘。</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4.2.1.4.2症候群关联规则挖掘</w:t>
      </w:r>
    </w:p>
    <w:p>
      <w:pPr>
        <w:ind w:firstLine="560"/>
        <w:rPr>
          <w:rFonts w:ascii="仿宋" w:hAnsi="仿宋" w:eastAsia="仿宋" w:cs="仿宋"/>
          <w:color w:val="auto"/>
        </w:rPr>
      </w:pPr>
      <w:r>
        <w:rPr>
          <w:rFonts w:hint="eastAsia" w:ascii="仿宋" w:hAnsi="仿宋" w:eastAsia="仿宋" w:cs="仿宋"/>
          <w:color w:val="auto"/>
          <w:szCs w:val="28"/>
        </w:rPr>
        <w:t>数据挖掘是通过各类关联规则算法，根据不同的症候群类型建立对应的数据模型，系统需包括但不限于使用Apriori算法和FP-Growth算法进行实现.</w:t>
      </w:r>
    </w:p>
    <w:p>
      <w:pPr>
        <w:pStyle w:val="9"/>
        <w:numPr>
          <w:ilvl w:val="4"/>
          <w:numId w:val="0"/>
        </w:numPr>
        <w:rPr>
          <w:rFonts w:ascii="仿宋" w:hAnsi="仿宋" w:eastAsia="仿宋" w:cs="仿宋"/>
          <w:color w:val="auto"/>
        </w:rPr>
      </w:pPr>
      <w:r>
        <w:rPr>
          <w:rFonts w:hint="eastAsia" w:ascii="仿宋" w:hAnsi="仿宋" w:eastAsia="仿宋" w:cs="仿宋"/>
          <w:color w:val="auto"/>
        </w:rPr>
        <w:t>4.2.1.5舆情数据抓取服务</w:t>
      </w:r>
    </w:p>
    <w:p>
      <w:pPr>
        <w:ind w:firstLine="560"/>
        <w:rPr>
          <w:rFonts w:ascii="仿宋" w:hAnsi="仿宋" w:eastAsia="仿宋" w:cs="仿宋"/>
          <w:color w:val="auto"/>
          <w:szCs w:val="28"/>
        </w:rPr>
      </w:pPr>
      <w:r>
        <w:rPr>
          <w:rFonts w:hint="eastAsia" w:ascii="仿宋" w:hAnsi="仿宋" w:eastAsia="仿宋" w:cs="仿宋"/>
          <w:color w:val="auto"/>
          <w:szCs w:val="28"/>
        </w:rPr>
        <w:t>采取网络爬虫等技术，从互联网上对设定的目标网站数据进行采集与处理，提炼有价值、可参考的公共卫生事件征兆、线索信息，扩大预警信息的采集维度。</w:t>
      </w:r>
    </w:p>
    <w:p>
      <w:pPr>
        <w:ind w:firstLine="560"/>
        <w:rPr>
          <w:rFonts w:ascii="仿宋" w:hAnsi="仿宋" w:eastAsia="仿宋" w:cs="仿宋"/>
          <w:color w:val="auto"/>
          <w:szCs w:val="28"/>
        </w:rPr>
      </w:pPr>
      <w:r>
        <w:rPr>
          <w:rFonts w:hint="eastAsia" w:ascii="仿宋" w:hAnsi="仿宋" w:eastAsia="仿宋" w:cs="仿宋"/>
          <w:color w:val="auto"/>
          <w:szCs w:val="28"/>
        </w:rPr>
        <w:t>系统可根据网页的交换链接设置不同的抓取深度，抓取相关网站 上的页面数据；可自定义格式化数据表，根据关键字进行采集，设置 不同的解析规则，实现各类数据的抓取；可在不同的主机资源上设置无限个调度任务，无限设置添加采集节点，实现对互联网数据的深度抓取。</w:t>
      </w:r>
    </w:p>
    <w:p>
      <w:pPr>
        <w:ind w:firstLine="560"/>
        <w:rPr>
          <w:rFonts w:ascii="仿宋" w:hAnsi="仿宋" w:eastAsia="仿宋" w:cs="仿宋"/>
          <w:color w:val="auto"/>
          <w:szCs w:val="28"/>
        </w:rPr>
      </w:pPr>
      <w:r>
        <w:rPr>
          <w:rFonts w:hint="eastAsia" w:ascii="仿宋" w:hAnsi="仿宋" w:eastAsia="仿宋" w:cs="仿宋"/>
          <w:color w:val="auto"/>
          <w:szCs w:val="28"/>
        </w:rPr>
        <w:t>系统采用分布式采集技术，可根据实际应用需求任意增加采集节点，并预处理需要验证码的网站，可实时进行相关信息的采集、抽取、挖掘、处理。</w:t>
      </w:r>
    </w:p>
    <w:p>
      <w:pPr>
        <w:pStyle w:val="8"/>
        <w:rPr>
          <w:rFonts w:ascii="仿宋" w:hAnsi="仿宋" w:eastAsia="仿宋" w:cs="仿宋"/>
          <w:color w:val="auto"/>
        </w:rPr>
      </w:pPr>
      <w:r>
        <w:rPr>
          <w:rFonts w:hint="eastAsia" w:ascii="仿宋" w:hAnsi="仿宋" w:eastAsia="仿宋" w:cs="仿宋"/>
          <w:color w:val="auto"/>
        </w:rPr>
        <w:t>4.2.2数据融合分析服务</w:t>
      </w:r>
    </w:p>
    <w:p>
      <w:pPr>
        <w:pStyle w:val="9"/>
        <w:numPr>
          <w:ilvl w:val="4"/>
          <w:numId w:val="0"/>
        </w:numPr>
        <w:rPr>
          <w:rFonts w:ascii="仿宋" w:hAnsi="仿宋" w:eastAsia="仿宋" w:cs="仿宋"/>
          <w:color w:val="auto"/>
        </w:rPr>
      </w:pPr>
      <w:r>
        <w:rPr>
          <w:rFonts w:hint="eastAsia" w:ascii="仿宋" w:hAnsi="仿宋" w:eastAsia="仿宋" w:cs="仿宋"/>
          <w:color w:val="auto"/>
        </w:rPr>
        <w:t>4.2.2.1数据交换融合服务</w:t>
      </w:r>
    </w:p>
    <w:p>
      <w:pPr>
        <w:ind w:firstLine="560"/>
        <w:rPr>
          <w:rFonts w:ascii="仿宋" w:hAnsi="仿宋" w:eastAsia="仿宋" w:cs="仿宋"/>
          <w:color w:val="auto"/>
          <w:szCs w:val="28"/>
        </w:rPr>
      </w:pPr>
      <w:r>
        <w:rPr>
          <w:rFonts w:hint="eastAsia" w:ascii="仿宋" w:hAnsi="仿宋" w:eastAsia="仿宋" w:cs="仿宋"/>
          <w:color w:val="auto"/>
          <w:szCs w:val="28"/>
        </w:rPr>
        <w:t>在来源数据清洗和主数据建设的基础上，应依据芜湖市现行医疗健康主数据标准和其他行业标准，建立平台统一的主数据，将不同医疗机构主数据映射和融合至该标准上。通过基于深度学习的归一模型等方式将可以合并的取值进行合并，将不能合并的取值都保留，力争在融合过程中不产生信息损失。</w:t>
      </w:r>
    </w:p>
    <w:p>
      <w:pPr>
        <w:pStyle w:val="9"/>
        <w:numPr>
          <w:ilvl w:val="4"/>
          <w:numId w:val="0"/>
        </w:numPr>
        <w:rPr>
          <w:rFonts w:ascii="仿宋" w:hAnsi="仿宋" w:eastAsia="仿宋" w:cs="仿宋"/>
          <w:color w:val="auto"/>
        </w:rPr>
      </w:pPr>
      <w:r>
        <w:rPr>
          <w:rFonts w:hint="eastAsia" w:ascii="仿宋" w:hAnsi="仿宋" w:eastAsia="仿宋" w:cs="仿宋"/>
          <w:color w:val="auto"/>
        </w:rPr>
        <w:t>4.2.2.2时空分析预警服务</w:t>
      </w:r>
    </w:p>
    <w:p>
      <w:pPr>
        <w:ind w:firstLine="560"/>
        <w:rPr>
          <w:rFonts w:ascii="仿宋" w:hAnsi="仿宋" w:eastAsia="仿宋" w:cs="仿宋"/>
          <w:color w:val="auto"/>
          <w:szCs w:val="28"/>
        </w:rPr>
      </w:pPr>
      <w:r>
        <w:rPr>
          <w:rFonts w:hint="eastAsia" w:ascii="仿宋" w:hAnsi="仿宋" w:eastAsia="仿宋" w:cs="仿宋"/>
          <w:color w:val="auto"/>
          <w:szCs w:val="28"/>
        </w:rPr>
        <w:t>基于深度学习的传染病时空序列异常检测模型，学习和检测出时空序列中的异常点，发出预警。具体实现方式包括但不限于症状实体与关键信息提取、症候群体系构建与优化、深度时空序列异常检测、基于时空伴随分析的疫情快速监测预警和管控。</w:t>
      </w:r>
    </w:p>
    <w:p>
      <w:pPr>
        <w:ind w:firstLine="560"/>
        <w:rPr>
          <w:rFonts w:ascii="仿宋" w:hAnsi="仿宋" w:eastAsia="仿宋" w:cs="仿宋"/>
          <w:color w:val="auto"/>
          <w:szCs w:val="28"/>
        </w:rPr>
      </w:pPr>
      <w:r>
        <w:rPr>
          <w:rFonts w:hint="eastAsia" w:ascii="仿宋" w:hAnsi="仿宋" w:eastAsia="仿宋" w:cs="仿宋"/>
          <w:color w:val="auto"/>
          <w:szCs w:val="28"/>
        </w:rPr>
        <w:t>需要实现以下功能：</w:t>
      </w:r>
    </w:p>
    <w:p>
      <w:pPr>
        <w:ind w:firstLine="560"/>
        <w:rPr>
          <w:rFonts w:ascii="仿宋" w:hAnsi="仿宋" w:eastAsia="仿宋" w:cs="仿宋"/>
          <w:color w:val="auto"/>
          <w:szCs w:val="28"/>
        </w:rPr>
      </w:pPr>
      <w:r>
        <w:rPr>
          <w:rFonts w:hint="eastAsia" w:ascii="仿宋" w:hAnsi="仿宋" w:eastAsia="仿宋" w:cs="仿宋"/>
          <w:color w:val="auto"/>
          <w:szCs w:val="28"/>
        </w:rPr>
        <w:t>(1)病例确认:针对些特殊监测病例，如SARI、不明原因肺炎，可以配置是否需要进行人工确认。系统列出所有自动抓取的疑似病例，及系统将其列为疑似病例的证据，医生可以查看病例详情，选择确认或排除。</w:t>
      </w:r>
    </w:p>
    <w:p>
      <w:pPr>
        <w:ind w:firstLine="560"/>
        <w:rPr>
          <w:rFonts w:ascii="仿宋" w:hAnsi="仿宋" w:eastAsia="仿宋" w:cs="仿宋"/>
          <w:color w:val="auto"/>
          <w:szCs w:val="28"/>
        </w:rPr>
      </w:pPr>
      <w:r>
        <w:rPr>
          <w:rFonts w:hint="eastAsia" w:ascii="仿宋" w:hAnsi="仿宋" w:eastAsia="仿宋" w:cs="仿宋"/>
          <w:color w:val="auto"/>
          <w:szCs w:val="28"/>
        </w:rPr>
        <w:t>(2)按病例类别展示:</w:t>
      </w:r>
    </w:p>
    <w:p>
      <w:pPr>
        <w:ind w:firstLine="560"/>
        <w:rPr>
          <w:rFonts w:ascii="仿宋" w:hAnsi="仿宋" w:eastAsia="仿宋" w:cs="仿宋"/>
          <w:color w:val="auto"/>
          <w:szCs w:val="28"/>
        </w:rPr>
      </w:pPr>
      <w:r>
        <w:rPr>
          <w:rFonts w:hint="eastAsia" w:ascii="仿宋" w:hAnsi="仿宋" w:eastAsia="仿宋" w:cs="仿宋"/>
          <w:color w:val="auto"/>
          <w:szCs w:val="28"/>
        </w:rPr>
        <w:t>时间分布:病例数随时间变化趋势</w:t>
      </w:r>
    </w:p>
    <w:p>
      <w:pPr>
        <w:ind w:firstLine="560"/>
        <w:rPr>
          <w:rFonts w:ascii="仿宋" w:hAnsi="仿宋" w:eastAsia="仿宋" w:cs="仿宋"/>
          <w:color w:val="auto"/>
          <w:szCs w:val="28"/>
        </w:rPr>
      </w:pPr>
      <w:r>
        <w:rPr>
          <w:rFonts w:hint="eastAsia" w:ascii="仿宋" w:hAnsi="仿宋" w:eastAsia="仿宋" w:cs="仿宋"/>
          <w:color w:val="auto"/>
          <w:szCs w:val="28"/>
        </w:rPr>
        <w:t>地域分布:按照病案首页病人现住址，在地图上以热力图形式展示，并可以以时间轴进行播放</w:t>
      </w:r>
    </w:p>
    <w:p>
      <w:pPr>
        <w:ind w:firstLine="560"/>
        <w:rPr>
          <w:rFonts w:ascii="仿宋" w:hAnsi="仿宋" w:eastAsia="仿宋" w:cs="仿宋"/>
          <w:color w:val="auto"/>
          <w:szCs w:val="28"/>
        </w:rPr>
      </w:pPr>
      <w:r>
        <w:rPr>
          <w:rFonts w:hint="eastAsia" w:ascii="仿宋" w:hAnsi="仿宋" w:eastAsia="仿宋" w:cs="仿宋"/>
          <w:color w:val="auto"/>
          <w:szCs w:val="28"/>
        </w:rPr>
        <w:t>人群分布:按照年龄分组、职业类别、性别、工作单位等维度，展示随时间变化趋势</w:t>
      </w:r>
    </w:p>
    <w:p>
      <w:pPr>
        <w:ind w:firstLine="560"/>
        <w:rPr>
          <w:rFonts w:ascii="仿宋" w:hAnsi="仿宋" w:eastAsia="仿宋" w:cs="仿宋"/>
          <w:color w:val="auto"/>
          <w:szCs w:val="28"/>
        </w:rPr>
      </w:pPr>
      <w:r>
        <w:rPr>
          <w:rFonts w:hint="eastAsia" w:ascii="仿宋" w:hAnsi="仿宋" w:eastAsia="仿宋" w:cs="仿宋"/>
          <w:color w:val="auto"/>
          <w:szCs w:val="28"/>
        </w:rPr>
        <w:t>预警:可以按监测病例类型进行预警模型的配置，包括固定阈值法、时空模型法。可以配置预警指标，如一段时间内发病例数、医务人员病例、一段时间内某一地域内发病例数、家庭聚集等，以电话、短信、微信等多种方式进行预警。</w:t>
      </w:r>
    </w:p>
    <w:p>
      <w:pPr>
        <w:ind w:firstLine="560"/>
        <w:rPr>
          <w:rFonts w:ascii="仿宋" w:hAnsi="仿宋" w:eastAsia="仿宋" w:cs="仿宋"/>
          <w:color w:val="auto"/>
          <w:szCs w:val="28"/>
        </w:rPr>
      </w:pPr>
      <w:r>
        <w:rPr>
          <w:rFonts w:hint="eastAsia" w:ascii="仿宋" w:hAnsi="仿宋" w:eastAsia="仿宋" w:cs="仿宋"/>
          <w:color w:val="auto"/>
          <w:szCs w:val="28"/>
        </w:rPr>
        <w:t>支持对地区病种自定义分析，全面覆盖区疾控、县疾控用户，为其针对重大传染病的管理决策提供数据支持。</w:t>
      </w:r>
    </w:p>
    <w:p>
      <w:pPr>
        <w:pStyle w:val="9"/>
        <w:numPr>
          <w:ilvl w:val="4"/>
          <w:numId w:val="0"/>
        </w:numPr>
        <w:rPr>
          <w:rFonts w:ascii="仿宋" w:hAnsi="仿宋" w:eastAsia="仿宋" w:cs="仿宋"/>
          <w:color w:val="auto"/>
        </w:rPr>
      </w:pPr>
      <w:r>
        <w:rPr>
          <w:rFonts w:hint="eastAsia" w:ascii="仿宋" w:hAnsi="仿宋" w:eastAsia="仿宋" w:cs="仿宋"/>
          <w:color w:val="auto"/>
        </w:rPr>
        <w:t>4.2.2.3传染病综合预测预警模型构建服务</w:t>
      </w:r>
    </w:p>
    <w:p>
      <w:pPr>
        <w:spacing w:after="156" w:afterLines="50" w:line="300" w:lineRule="auto"/>
        <w:ind w:firstLine="560"/>
        <w:contextualSpacing/>
        <w:jc w:val="left"/>
        <w:rPr>
          <w:rFonts w:ascii="仿宋" w:hAnsi="仿宋" w:eastAsia="仿宋" w:cs="仿宋"/>
          <w:color w:val="auto"/>
          <w:szCs w:val="28"/>
        </w:rPr>
      </w:pPr>
      <w:r>
        <w:rPr>
          <w:rFonts w:hint="eastAsia" w:ascii="仿宋" w:hAnsi="仿宋" w:eastAsia="仿宋" w:cs="仿宋"/>
          <w:color w:val="auto"/>
          <w:szCs w:val="28"/>
        </w:rPr>
        <w:t>构建各类数据模型，包括但不限于多源数据融合传染病趋势预测模型、综合预警模型等模型，来实现传染病的综合预警，对于未来一段时间（比如一周）传染病确诊人群数量进行预估，发现传染病异常流行的风险，通过时空分析模型，发现已知病例的时空特点，开展重点传染病聚集性疫情（暴发疫情）的早期预警。</w:t>
      </w:r>
    </w:p>
    <w:p>
      <w:pPr>
        <w:pStyle w:val="9"/>
        <w:numPr>
          <w:ilvl w:val="4"/>
          <w:numId w:val="0"/>
        </w:numPr>
        <w:rPr>
          <w:rFonts w:ascii="仿宋" w:hAnsi="仿宋" w:eastAsia="仿宋" w:cs="仿宋"/>
          <w:color w:val="auto"/>
        </w:rPr>
      </w:pPr>
      <w:r>
        <w:rPr>
          <w:rFonts w:hint="eastAsia" w:ascii="仿宋" w:hAnsi="仿宋" w:eastAsia="仿宋" w:cs="仿宋"/>
          <w:color w:val="auto"/>
        </w:rPr>
        <w:t>4.2.2.4症候群预警模型构建服务</w:t>
      </w:r>
    </w:p>
    <w:p>
      <w:pPr>
        <w:spacing w:after="156" w:afterLines="50" w:line="300" w:lineRule="auto"/>
        <w:ind w:firstLine="560"/>
        <w:contextualSpacing/>
        <w:jc w:val="left"/>
        <w:rPr>
          <w:rFonts w:ascii="仿宋" w:hAnsi="仿宋" w:eastAsia="仿宋" w:cs="仿宋"/>
          <w:color w:val="auto"/>
        </w:rPr>
      </w:pPr>
      <w:r>
        <w:rPr>
          <w:rFonts w:hint="eastAsia" w:ascii="仿宋" w:hAnsi="仿宋" w:eastAsia="仿宋" w:cs="仿宋"/>
          <w:color w:val="auto"/>
          <w:szCs w:val="28"/>
        </w:rPr>
        <w:t>根据症候群监测标准，分析芜湖市历史临床医疗健康数据中的症状、诊断、用药、检验、检查等多个维度，找到历史上每天每个症候群的人群数量。采用不同的单病例预警模型、时间预警模型等统计模型对于每个症候群的具体数量和时空分布进行解读并且预警。</w:t>
      </w:r>
    </w:p>
    <w:p>
      <w:pPr>
        <w:pStyle w:val="9"/>
        <w:numPr>
          <w:ilvl w:val="4"/>
          <w:numId w:val="0"/>
        </w:numPr>
        <w:rPr>
          <w:rFonts w:ascii="仿宋" w:hAnsi="仿宋" w:eastAsia="仿宋" w:cs="仿宋"/>
          <w:color w:val="auto"/>
        </w:rPr>
      </w:pPr>
      <w:r>
        <w:rPr>
          <w:rFonts w:hint="eastAsia" w:ascii="仿宋" w:hAnsi="仿宋" w:eastAsia="仿宋" w:cs="仿宋"/>
          <w:color w:val="auto"/>
        </w:rPr>
        <w:t>4.2.2.5预警信号分析服务</w:t>
      </w:r>
    </w:p>
    <w:p>
      <w:pPr>
        <w:ind w:firstLine="560"/>
        <w:rPr>
          <w:rFonts w:ascii="仿宋" w:hAnsi="仿宋" w:eastAsia="仿宋" w:cs="仿宋"/>
          <w:color w:val="auto"/>
        </w:rPr>
      </w:pPr>
      <w:r>
        <w:rPr>
          <w:rFonts w:hint="eastAsia" w:ascii="仿宋" w:hAnsi="仿宋" w:eastAsia="仿宋" w:cs="仿宋"/>
          <w:color w:val="auto"/>
          <w:szCs w:val="28"/>
        </w:rPr>
        <w:t>基于排序学习的突发公共卫生事件征兆预警信号重要性预测模型，以疾控排查后的信号质量反馈数据做指引，通过对融合信息作为特征，使用深度神经网络对信号的重要性进行排序学习，计算得到信号的重要性预测值。</w:t>
      </w:r>
    </w:p>
    <w:p>
      <w:pPr>
        <w:pStyle w:val="9"/>
        <w:numPr>
          <w:ilvl w:val="4"/>
          <w:numId w:val="0"/>
        </w:numPr>
        <w:rPr>
          <w:rFonts w:ascii="仿宋" w:hAnsi="仿宋" w:eastAsia="仿宋" w:cs="仿宋"/>
          <w:color w:val="auto"/>
        </w:rPr>
      </w:pPr>
      <w:r>
        <w:rPr>
          <w:rFonts w:hint="eastAsia" w:ascii="仿宋" w:hAnsi="仿宋" w:eastAsia="仿宋" w:cs="仿宋"/>
          <w:color w:val="auto"/>
        </w:rPr>
        <w:t>4.2.2.6突发公共卫生事件征兆诊断与识别能力服务</w:t>
      </w:r>
    </w:p>
    <w:p>
      <w:pPr>
        <w:ind w:firstLine="560"/>
        <w:rPr>
          <w:rFonts w:ascii="仿宋" w:hAnsi="仿宋" w:eastAsia="仿宋" w:cs="仿宋"/>
          <w:color w:val="auto"/>
        </w:rPr>
      </w:pPr>
      <w:r>
        <w:rPr>
          <w:rFonts w:hint="eastAsia" w:ascii="仿宋" w:hAnsi="仿宋" w:eastAsia="仿宋" w:cs="仿宋"/>
          <w:color w:val="auto"/>
          <w:szCs w:val="28"/>
        </w:rPr>
        <w:t>通过建立突发公共卫生事件征兆诊断模型，从海量医学数据库中通过语义度量获得最相似的突发公共卫生事件征兆病例数据，语义表示是否精确会直接影响病情获取的准确率。具体内容包括但不限于：</w:t>
      </w:r>
      <w:r>
        <w:rPr>
          <w:rFonts w:hint="eastAsia" w:ascii="仿宋" w:hAnsi="仿宋" w:eastAsia="仿宋" w:cs="仿宋"/>
          <w:color w:val="auto"/>
        </w:rPr>
        <w:t>专家知识推理、关联推理、临床风险提示推荐、病历案例体系、诊断分级知识体系、混淆诊断知识体系等</w:t>
      </w:r>
    </w:p>
    <w:p>
      <w:pPr>
        <w:pStyle w:val="9"/>
        <w:numPr>
          <w:ilvl w:val="4"/>
          <w:numId w:val="0"/>
        </w:numPr>
        <w:rPr>
          <w:rFonts w:ascii="仿宋" w:hAnsi="仿宋" w:eastAsia="仿宋" w:cs="仿宋"/>
          <w:color w:val="auto"/>
        </w:rPr>
      </w:pPr>
      <w:r>
        <w:rPr>
          <w:rFonts w:hint="eastAsia" w:ascii="仿宋" w:hAnsi="仿宋" w:eastAsia="仿宋" w:cs="仿宋"/>
          <w:color w:val="auto"/>
        </w:rPr>
        <w:t>4.2.2.7预警信号和疫情趋势预测服务</w:t>
      </w:r>
    </w:p>
    <w:p>
      <w:pPr>
        <w:ind w:firstLine="560"/>
        <w:rPr>
          <w:rFonts w:ascii="仿宋" w:hAnsi="仿宋" w:eastAsia="仿宋" w:cs="仿宋"/>
          <w:color w:val="auto"/>
          <w:szCs w:val="28"/>
        </w:rPr>
      </w:pPr>
      <w:r>
        <w:rPr>
          <w:rFonts w:hint="eastAsia" w:ascii="仿宋" w:hAnsi="仿宋" w:eastAsia="仿宋" w:cs="仿宋"/>
          <w:color w:val="auto"/>
          <w:szCs w:val="28"/>
        </w:rPr>
        <w:t>不同的传染病动力学模型，都有着不同的假设条件和适用范围，也会有各自的优缺点和适用范围。因此，本能力依据所要解决的问题和现实中的可掌握到的数据的情况，考虑以下两类模型：对于人群混杂度较高，疾病偶然接触传播率较高的情况，适宜使用基于微分方程描述传播动力学的仓室模型；对于人群人口在百万级规模，需考虑个体反应对疾病传播有较大影响的情况，适宜使用基于agent描述个体在疫情扩散中的反应的个体模型。</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自定义多种预测模型</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预测模块要求通过建立多种数学模型和机器运算，对多源数据的综合分析精准研判，进行智能化疾病预测评估和决策支持。在输入风险升高、疫情监控模型给出严重风险（0到1），或多点触发疫情预警时（1到n），综合多源、实时数据，对疫情的现状进行评估，并预测疫情发展的规模和扩散的范围（n到N）。结合应急预案，通过评估比较单独或组合开展各类防控措施后对疫情的控制效果，智能化推荐最优抗疫策略，抓住稍纵即逝的关键“战机”，为政府决策提供科学化、系统化、量化的依据，达到防范化解重大风险的目的。</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 xml:space="preserve">自定义预测和校正模型可包含以下内容： </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趋势检验模型</w:t>
      </w:r>
    </w:p>
    <w:p>
      <w:pPr>
        <w:ind w:firstLine="560"/>
        <w:rPr>
          <w:rFonts w:ascii="仿宋" w:hAnsi="仿宋" w:eastAsia="仿宋" w:cs="仿宋"/>
          <w:color w:val="auto"/>
          <w:szCs w:val="28"/>
        </w:rPr>
      </w:pPr>
      <w:r>
        <w:rPr>
          <w:rFonts w:hint="eastAsia" w:ascii="仿宋" w:hAnsi="仿宋" w:eastAsia="仿宋" w:cs="仿宋"/>
          <w:color w:val="auto"/>
          <w:szCs w:val="28"/>
        </w:rPr>
        <w:t>可以使用趋势检验方法来建立传染病流行趋势模型。实现的检验假设相关功能包括H0：序列元趋势倾向、H1：序列存在（向上或向下）趋势、Daniel 检验和 Cox -Stuart 检验。</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时间趋势模型</w:t>
      </w:r>
    </w:p>
    <w:p>
      <w:pPr>
        <w:ind w:firstLine="560"/>
        <w:rPr>
          <w:rFonts w:ascii="仿宋" w:hAnsi="仿宋" w:eastAsia="仿宋" w:cs="仿宋"/>
          <w:color w:val="auto"/>
          <w:szCs w:val="28"/>
        </w:rPr>
      </w:pPr>
      <w:r>
        <w:rPr>
          <w:rFonts w:hint="eastAsia" w:ascii="仿宋" w:hAnsi="仿宋" w:eastAsia="仿宋" w:cs="仿宋"/>
          <w:color w:val="auto"/>
          <w:szCs w:val="28"/>
        </w:rPr>
        <w:t xml:space="preserve">以时间序号为自变量，以序列值（比如发病数） 为因变量，拟合线性或非线性回归模型，描述传染病的趋势变动规律。需要包含常见的线性回归模型、曲线回归模型等。 </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季节性分析模型</w:t>
      </w:r>
    </w:p>
    <w:p>
      <w:pPr>
        <w:ind w:firstLine="560"/>
        <w:rPr>
          <w:rFonts w:ascii="仿宋" w:hAnsi="仿宋" w:eastAsia="仿宋" w:cs="仿宋"/>
          <w:color w:val="auto"/>
          <w:szCs w:val="28"/>
        </w:rPr>
      </w:pPr>
      <w:r>
        <w:rPr>
          <w:rFonts w:hint="eastAsia" w:ascii="仿宋" w:hAnsi="仿宋" w:eastAsia="仿宋" w:cs="仿宋"/>
          <w:color w:val="auto"/>
          <w:szCs w:val="28"/>
        </w:rPr>
        <w:t>通过季节性分析模型分析传染病流行时间规律。</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仓室模型</w:t>
      </w:r>
    </w:p>
    <w:p>
      <w:pPr>
        <w:ind w:firstLine="560"/>
        <w:rPr>
          <w:rFonts w:ascii="仿宋" w:hAnsi="仿宋" w:eastAsia="仿宋" w:cs="仿宋"/>
          <w:color w:val="auto"/>
          <w:szCs w:val="28"/>
        </w:rPr>
      </w:pPr>
      <w:r>
        <w:rPr>
          <w:rFonts w:hint="eastAsia" w:ascii="仿宋" w:hAnsi="仿宋" w:eastAsia="仿宋" w:cs="仿宋"/>
          <w:color w:val="auto"/>
          <w:szCs w:val="28"/>
        </w:rPr>
        <w:t>可以使用SI（易感染者-感染者）模型、SIR（易感染者-感染者-移出者）模型进行建模与计算、SEIR（易感染者-暴露者-感染者-移出者）模型进行建模与计算，可根据人口的迁入与迁出、人群流动速度、易感人群的年龄分布、不同人群对疾病的易感性、医疗卫生程度、人口密度等情况修正模型。</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个体模型</w:t>
      </w:r>
    </w:p>
    <w:p>
      <w:pPr>
        <w:ind w:firstLine="560"/>
        <w:rPr>
          <w:rFonts w:ascii="仿宋" w:hAnsi="仿宋" w:eastAsia="仿宋" w:cs="仿宋"/>
          <w:color w:val="auto"/>
          <w:szCs w:val="28"/>
        </w:rPr>
      </w:pPr>
      <w:r>
        <w:rPr>
          <w:rFonts w:hint="eastAsia" w:ascii="仿宋" w:hAnsi="仿宋" w:eastAsia="仿宋" w:cs="仿宋"/>
          <w:color w:val="auto"/>
          <w:szCs w:val="28"/>
        </w:rPr>
        <w:t>个体模型可以使用agent自动机建立模型，通过定义个体对环境（如病原体、其他个体、生活环境等）的响应行为，模拟由个体与环境所构成的复杂系统的演化。</w:t>
      </w:r>
    </w:p>
    <w:p>
      <w:pPr>
        <w:ind w:firstLine="562"/>
        <w:rPr>
          <w:rFonts w:ascii="仿宋" w:hAnsi="仿宋" w:eastAsia="仿宋" w:cs="仿宋"/>
          <w:color w:val="auto"/>
          <w:szCs w:val="28"/>
        </w:rPr>
      </w:pPr>
      <w:r>
        <w:rPr>
          <w:rFonts w:hint="eastAsia" w:ascii="仿宋" w:hAnsi="仿宋" w:eastAsia="仿宋" w:cs="仿宋"/>
          <w:b/>
          <w:bCs/>
          <w:color w:val="auto"/>
          <w:szCs w:val="28"/>
        </w:rPr>
        <w:t>（6）多模态分层高维矢量预测模型</w:t>
      </w:r>
      <w:r>
        <w:rPr>
          <w:rFonts w:hint="eastAsia" w:ascii="仿宋" w:hAnsi="仿宋" w:eastAsia="仿宋" w:cs="仿宋"/>
          <w:color w:val="auto"/>
          <w:szCs w:val="28"/>
        </w:rPr>
        <w:t xml:space="preserve"> </w:t>
      </w:r>
    </w:p>
    <w:p>
      <w:pPr>
        <w:ind w:firstLine="560"/>
        <w:rPr>
          <w:rFonts w:ascii="仿宋" w:hAnsi="仿宋" w:eastAsia="仿宋" w:cs="仿宋"/>
          <w:color w:val="auto"/>
          <w:kern w:val="0"/>
          <w:szCs w:val="28"/>
          <w:lang w:bidi="ar"/>
        </w:rPr>
      </w:pPr>
      <w:r>
        <w:rPr>
          <w:rFonts w:hint="eastAsia" w:ascii="仿宋" w:hAnsi="仿宋" w:eastAsia="仿宋" w:cs="仿宋"/>
          <w:color w:val="auto"/>
          <w:szCs w:val="28"/>
        </w:rPr>
        <w:t>在病历结构化的基础上，结合检验检查等客观数据，可以将一个患者的病情用一个高维度（几万维）的矢量表达出来。这个矢量的每一个维度对应了一个症状有无、体格检查结果、化验结果、病史记录、已经采取</w:t>
      </w:r>
      <w:r>
        <w:rPr>
          <w:rFonts w:hint="eastAsia" w:ascii="仿宋" w:hAnsi="仿宋" w:eastAsia="仿宋" w:cs="仿宋"/>
          <w:color w:val="auto"/>
          <w:kern w:val="0"/>
          <w:szCs w:val="28"/>
          <w:lang w:bidi="ar"/>
        </w:rPr>
        <w:t>的治疗等。</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基于历史数据的深度学习模型构筑</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深度学习神经网络是现代流行的处理大数据的机器学习技术，具有较高的分类和预测精度，已广泛应用于多个领域。长短时记忆网络(LSTM)和卷积神经网络(CNN)是深度学习神经网络的两个热门分支，近年来，它们已引起了全世界的广泛关注。针对解决传染病预测中的时态数据不规则性和序列长期依赖性，通常将LSTM和CNN结合起来，形成一种混合式深度学习方法。与传统方法相比，该模型能够提供更准确，更可靠的预测结果。基于GeoDetector和LSTM进行手足口病的预测、使用深层神经网络(deep neural network, DNN)和LSTM模型预测呼吸道传染病的规模，都已经被证明具有非常好的预测精度。</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动力学模型方法预测模型构筑</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动力学模型（基本等同于区室模型（Compartmental models））是一种用于简化传染病数学模型的技术。SIR模型是最简单的区室模型之一。基本SIR模型有：MSIR模型 、SEIR模型、SEIS模型 、MSEIR模型 、MSEIRS模型。如SEIR 模型，假定人群分为4种，分别是：</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w:t>
      </w:r>
      <w:r>
        <w:rPr>
          <w:rFonts w:hint="eastAsia" w:ascii="仿宋" w:hAnsi="仿宋" w:eastAsia="仿宋" w:cs="仿宋"/>
          <w:color w:val="auto"/>
          <w:kern w:val="0"/>
          <w:szCs w:val="28"/>
          <w:lang w:bidi="ar"/>
        </w:rPr>
        <w:tab/>
      </w:r>
      <w:r>
        <w:rPr>
          <w:rFonts w:hint="eastAsia" w:ascii="仿宋" w:hAnsi="仿宋" w:eastAsia="仿宋" w:cs="仿宋"/>
          <w:color w:val="auto"/>
          <w:kern w:val="0"/>
          <w:szCs w:val="28"/>
          <w:lang w:bidi="ar"/>
        </w:rPr>
        <w:t>SUSCEPTIBLES: 易感者, 潜在的可感染人群</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w:t>
      </w:r>
      <w:r>
        <w:rPr>
          <w:rFonts w:hint="eastAsia" w:ascii="仿宋" w:hAnsi="仿宋" w:eastAsia="仿宋" w:cs="仿宋"/>
          <w:color w:val="auto"/>
          <w:kern w:val="0"/>
          <w:szCs w:val="28"/>
          <w:lang w:bidi="ar"/>
        </w:rPr>
        <w:tab/>
      </w:r>
      <w:r>
        <w:rPr>
          <w:rFonts w:hint="eastAsia" w:ascii="仿宋" w:hAnsi="仿宋" w:eastAsia="仿宋" w:cs="仿宋"/>
          <w:color w:val="auto"/>
          <w:kern w:val="0"/>
          <w:szCs w:val="28"/>
          <w:lang w:bidi="ar"/>
        </w:rPr>
        <w:t>EXPOSED：潜伏者, 已经被感染但是没有表现出来的人群</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w:t>
      </w:r>
      <w:r>
        <w:rPr>
          <w:rFonts w:hint="eastAsia" w:ascii="仿宋" w:hAnsi="仿宋" w:eastAsia="仿宋" w:cs="仿宋"/>
          <w:color w:val="auto"/>
          <w:kern w:val="0"/>
          <w:szCs w:val="28"/>
          <w:lang w:bidi="ar"/>
        </w:rPr>
        <w:tab/>
      </w:r>
      <w:r>
        <w:rPr>
          <w:rFonts w:hint="eastAsia" w:ascii="仿宋" w:hAnsi="仿宋" w:eastAsia="仿宋" w:cs="仿宋"/>
          <w:color w:val="auto"/>
          <w:kern w:val="0"/>
          <w:szCs w:val="28"/>
          <w:lang w:bidi="ar"/>
        </w:rPr>
        <w:t>INFECTIVES: 感染者, 表现出感染症状的人</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w:t>
      </w:r>
      <w:r>
        <w:rPr>
          <w:rFonts w:hint="eastAsia" w:ascii="仿宋" w:hAnsi="仿宋" w:eastAsia="仿宋" w:cs="仿宋"/>
          <w:color w:val="auto"/>
          <w:kern w:val="0"/>
          <w:szCs w:val="28"/>
          <w:lang w:bidi="ar"/>
        </w:rPr>
        <w:tab/>
      </w:r>
      <w:r>
        <w:rPr>
          <w:rFonts w:hint="eastAsia" w:ascii="仿宋" w:hAnsi="仿宋" w:eastAsia="仿宋" w:cs="仿宋"/>
          <w:color w:val="auto"/>
          <w:kern w:val="0"/>
          <w:szCs w:val="28"/>
          <w:lang w:bidi="ar"/>
        </w:rPr>
        <w:t>RESISTANCES: 抵抗者, 感染者痊愈后获得抗性的人</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数学模型一般通过相轨线的方式来研究，或者通过数值解法快速求解或拟合。通过对 SEIR 模型的研究，可以预测一个封闭地区疫情的爆发情况、最大峰值、感染人数等等。对于无法假定封闭的情况，需要把各个地区看成图的节点，地区之间的流动可以由马尔可夫转移所刻画，对每个结点单独运行 SEIR 模型。</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机器学习方法预测模型构筑</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传染病发病率样本通常呈现出不规则、混沌等非线性特征。多远回归模型对非线性特征对拟和效果弱。支持向量回归(SVR)具有小样本、稀疏性、以及非线性拟合能力强等方面的优势。模型构建大致分为3个步骤：</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w:t>
      </w:r>
      <w:r>
        <w:rPr>
          <w:rFonts w:hint="eastAsia" w:ascii="仿宋" w:hAnsi="仿宋" w:eastAsia="仿宋" w:cs="仿宋"/>
          <w:color w:val="auto"/>
          <w:kern w:val="0"/>
          <w:szCs w:val="28"/>
          <w:lang w:bidi="ar"/>
        </w:rPr>
        <w:tab/>
      </w:r>
      <w:r>
        <w:rPr>
          <w:rFonts w:hint="eastAsia" w:ascii="仿宋" w:hAnsi="仿宋" w:eastAsia="仿宋" w:cs="仿宋"/>
          <w:color w:val="auto"/>
          <w:kern w:val="0"/>
          <w:szCs w:val="28"/>
          <w:lang w:bidi="ar"/>
        </w:rPr>
        <w:t>数据预处理：利用C-C方法进行相空间重构</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w:t>
      </w:r>
      <w:r>
        <w:rPr>
          <w:rFonts w:hint="eastAsia" w:ascii="仿宋" w:hAnsi="仿宋" w:eastAsia="仿宋" w:cs="仿宋"/>
          <w:color w:val="auto"/>
          <w:kern w:val="0"/>
          <w:szCs w:val="28"/>
          <w:lang w:bidi="ar"/>
        </w:rPr>
        <w:tab/>
      </w:r>
      <w:r>
        <w:rPr>
          <w:rFonts w:hint="eastAsia" w:ascii="仿宋" w:hAnsi="仿宋" w:eastAsia="仿宋" w:cs="仿宋"/>
          <w:color w:val="auto"/>
          <w:kern w:val="0"/>
          <w:szCs w:val="28"/>
          <w:lang w:bidi="ar"/>
        </w:rPr>
        <w:t>核函数的选择：如采用混合核函数的非线性组合方式</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w:t>
      </w:r>
      <w:r>
        <w:rPr>
          <w:rFonts w:hint="eastAsia" w:ascii="仿宋" w:hAnsi="仿宋" w:eastAsia="仿宋" w:cs="仿宋"/>
          <w:color w:val="auto"/>
          <w:kern w:val="0"/>
          <w:szCs w:val="28"/>
          <w:lang w:bidi="ar"/>
        </w:rPr>
        <w:tab/>
      </w:r>
      <w:r>
        <w:rPr>
          <w:rFonts w:hint="eastAsia" w:ascii="仿宋" w:hAnsi="仿宋" w:eastAsia="仿宋" w:cs="仿宋"/>
          <w:color w:val="auto"/>
          <w:kern w:val="0"/>
          <w:szCs w:val="28"/>
          <w:lang w:bidi="ar"/>
        </w:rPr>
        <w:t>参数的估计和优化：如改进的PSO算法。</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w:t>
      </w:r>
      <w:r>
        <w:rPr>
          <w:rFonts w:hint="eastAsia" w:ascii="仿宋" w:hAnsi="仿宋" w:eastAsia="仿宋" w:cs="仿宋"/>
          <w:color w:val="auto"/>
          <w:kern w:val="0"/>
          <w:szCs w:val="28"/>
          <w:lang w:bidi="ar"/>
        </w:rPr>
        <w:tab/>
      </w:r>
      <w:r>
        <w:rPr>
          <w:rFonts w:hint="eastAsia" w:ascii="仿宋" w:hAnsi="仿宋" w:eastAsia="仿宋" w:cs="仿宋"/>
          <w:color w:val="auto"/>
          <w:kern w:val="0"/>
          <w:szCs w:val="28"/>
          <w:lang w:bidi="ar"/>
        </w:rPr>
        <w:t>模型的验证：通过仿真实验验证模型的有效性和鲁棒性。</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控制图法/移动流行模型异常探测模型构筑</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控制图法为传染病预警系统提供预警方法和预警界值，提高传染病疫情监测的预警能力。控制图法模型构建通常分为以下步骤：</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w:t>
      </w:r>
      <w:r>
        <w:rPr>
          <w:rFonts w:hint="eastAsia" w:ascii="仿宋" w:hAnsi="仿宋" w:eastAsia="仿宋" w:cs="仿宋"/>
          <w:color w:val="auto"/>
          <w:kern w:val="0"/>
          <w:szCs w:val="28"/>
          <w:lang w:bidi="ar"/>
        </w:rPr>
        <w:tab/>
      </w:r>
      <w:r>
        <w:rPr>
          <w:rFonts w:hint="eastAsia" w:ascii="仿宋" w:hAnsi="仿宋" w:eastAsia="仿宋" w:cs="仿宋"/>
          <w:color w:val="auto"/>
          <w:kern w:val="0"/>
          <w:szCs w:val="28"/>
          <w:lang w:bidi="ar"/>
        </w:rPr>
        <w:t>确定流行标准：经典的“流行”定义指某种疾病的发病水平超过历年一般水平，这是一个定性的概念，实际应用时需要量化。方法通常通过对医学院校教授及疾病预防控制中心具有丰富实践经验的流行病学专家调研取得。</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w:t>
      </w:r>
      <w:r>
        <w:rPr>
          <w:rFonts w:hint="eastAsia" w:ascii="仿宋" w:hAnsi="仿宋" w:eastAsia="仿宋" w:cs="仿宋"/>
          <w:color w:val="auto"/>
          <w:kern w:val="0"/>
          <w:szCs w:val="28"/>
          <w:lang w:bidi="ar"/>
        </w:rPr>
        <w:tab/>
      </w:r>
      <w:r>
        <w:rPr>
          <w:rFonts w:hint="eastAsia" w:ascii="仿宋" w:hAnsi="仿宋" w:eastAsia="仿宋" w:cs="仿宋"/>
          <w:color w:val="auto"/>
          <w:kern w:val="0"/>
          <w:szCs w:val="28"/>
          <w:lang w:bidi="ar"/>
        </w:rPr>
        <w:t>合适的预警界值：在综合平衡灵敏度、特异度、阳性预测值、预测功效以及预测疾病的特点后，优选出每类传染病的合适预警界值（通常为百分位）</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w:t>
      </w:r>
      <w:r>
        <w:rPr>
          <w:rFonts w:hint="eastAsia" w:ascii="仿宋" w:hAnsi="仿宋" w:eastAsia="仿宋" w:cs="仿宋"/>
          <w:color w:val="auto"/>
          <w:kern w:val="0"/>
          <w:szCs w:val="28"/>
          <w:lang w:bidi="ar"/>
        </w:rPr>
        <w:tab/>
      </w:r>
      <w:r>
        <w:rPr>
          <w:rFonts w:hint="eastAsia" w:ascii="仿宋" w:hAnsi="仿宋" w:eastAsia="仿宋" w:cs="仿宋"/>
          <w:color w:val="auto"/>
          <w:kern w:val="0"/>
          <w:szCs w:val="28"/>
          <w:lang w:bidi="ar"/>
        </w:rPr>
        <w:t>建立预警模型：按照控制图法预警模型原理，以研究疾病观察月既往5年该月及其前后一个月的月发病率数据为基线数据，计算出指定的百分位数(如P50、P60、P65、P70、P75、P80、P90、P95)，作为候选的预警界值，建立预警模型。</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w:t>
      </w:r>
      <w:r>
        <w:rPr>
          <w:rFonts w:hint="eastAsia" w:ascii="仿宋" w:hAnsi="仿宋" w:eastAsia="仿宋" w:cs="仿宋"/>
          <w:color w:val="auto"/>
          <w:kern w:val="0"/>
          <w:szCs w:val="28"/>
          <w:lang w:bidi="ar"/>
        </w:rPr>
        <w:tab/>
      </w:r>
      <w:r>
        <w:rPr>
          <w:rFonts w:hint="eastAsia" w:ascii="仿宋" w:hAnsi="仿宋" w:eastAsia="仿宋" w:cs="仿宋"/>
          <w:color w:val="auto"/>
          <w:kern w:val="0"/>
          <w:szCs w:val="28"/>
          <w:lang w:bidi="ar"/>
        </w:rPr>
        <w:t>模型的验证和评价：评价预警方法的灵敏性和准确性的基本指标是灵敏度、特异度和阳性预测值，在优选预警界值时，一个重要原则是取得这三项指标的平衡。</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疾病负担与DALYs测算方法关联分析模型构筑</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疾病预防与控制的决策依据来自于疾病对健康危害程度的各种信息。评价疾病危害程度的大小需要一定的指标。广义而言，疾病(或伤害)、早死对患者、家庭、社会和国家所造成的任何健康和/或经济方面的损失或压力都可称为疾病负担。但公共卫生学家习惯从人群健康的角度、以时间为尺度对其加以测量和描述。通常使用死亡率、发病率、患病率、潜在寿命损失年、伤残调整寿命年（Disability Adjusted Life Years, DALYs）及其构成比等指标计算。DALYs将非死亡的疾病结局与死亡结合起来，同时对疾病的死亡、残疾及疾病的危险因素进行客观评价。</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疫苗接种时间和患病风险相关分析模型构筑</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利用真实世界大数据构建社区队列。分析最后一个剂次的接种时间和评估时间的时间差，以及评估时接种和未接种人群的相对患病风险（relative risk），评估疫苗对个体的保护效果随时间减弱的程度变化曲线。</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疫苗对新毒株免疫效果模型构筑</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利用趋势分析模型如自回归模型（AR模型）、滑动平均模型（MA模型）、（自回归-滑动平均混合模型）ARMA模型、（差分整合移动平均自回归模型）ARIMA模型，评估从疫苗开始使用的年代开始到现在，疫苗对各个年龄组个体平均的保护效果随年代变化的程度，用于估算随着毒株的不断进化，现有疫苗的免疫效果受到影响的程度。评估中应注意对疫苗接种时间、接种计划的变化等因素进行控制。</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疫苗保护效果模型构筑</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综合各个年龄段人群的疫苗免疫力随时间下降和对新毒株免疫力受限的影响，预测个体接受不同的免疫计划时受到的保护效果。</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疫苗保护人口和易感人群模型构筑</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对不同的疫苗免疫力随时间下降和对新毒株免疫力受限的假设，结合接种信息和现有免疫计划，预测受到疫苗保护人口和易感人群随时间的变化。</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疫苗可预防疾病的动力学模型构筑</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对于疫苗可预防疾病，使用SIR模型将人群分为3种，分别是：</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w:t>
      </w:r>
      <w:r>
        <w:rPr>
          <w:rFonts w:hint="eastAsia" w:ascii="仿宋" w:hAnsi="仿宋" w:eastAsia="仿宋" w:cs="仿宋"/>
          <w:color w:val="auto"/>
          <w:kern w:val="0"/>
          <w:szCs w:val="28"/>
          <w:lang w:bidi="ar"/>
        </w:rPr>
        <w:tab/>
      </w:r>
      <w:r>
        <w:rPr>
          <w:rFonts w:hint="eastAsia" w:ascii="仿宋" w:hAnsi="仿宋" w:eastAsia="仿宋" w:cs="仿宋"/>
          <w:color w:val="auto"/>
          <w:kern w:val="0"/>
          <w:szCs w:val="28"/>
          <w:lang w:bidi="ar"/>
        </w:rPr>
        <w:t>SUSCEPTIBLES: 易感者, 潜在的可感染人群</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w:t>
      </w:r>
      <w:r>
        <w:rPr>
          <w:rFonts w:hint="eastAsia" w:ascii="仿宋" w:hAnsi="仿宋" w:eastAsia="仿宋" w:cs="仿宋"/>
          <w:color w:val="auto"/>
          <w:kern w:val="0"/>
          <w:szCs w:val="28"/>
          <w:lang w:bidi="ar"/>
        </w:rPr>
        <w:tab/>
      </w:r>
      <w:r>
        <w:rPr>
          <w:rFonts w:hint="eastAsia" w:ascii="仿宋" w:hAnsi="仿宋" w:eastAsia="仿宋" w:cs="仿宋"/>
          <w:color w:val="auto"/>
          <w:kern w:val="0"/>
          <w:szCs w:val="28"/>
          <w:lang w:bidi="ar"/>
        </w:rPr>
        <w:t>INFECTIVES: 感染者, 表现出感染症状的人</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w:t>
      </w:r>
      <w:r>
        <w:rPr>
          <w:rFonts w:hint="eastAsia" w:ascii="仿宋" w:hAnsi="仿宋" w:eastAsia="仿宋" w:cs="仿宋"/>
          <w:color w:val="auto"/>
          <w:kern w:val="0"/>
          <w:szCs w:val="28"/>
          <w:lang w:bidi="ar"/>
        </w:rPr>
        <w:tab/>
      </w:r>
      <w:r>
        <w:rPr>
          <w:rFonts w:hint="eastAsia" w:ascii="仿宋" w:hAnsi="仿宋" w:eastAsia="仿宋" w:cs="仿宋"/>
          <w:color w:val="auto"/>
          <w:kern w:val="0"/>
          <w:szCs w:val="28"/>
          <w:lang w:bidi="ar"/>
        </w:rPr>
        <w:t>RESISTANCES: 抵抗者, 感染者痊愈后获得抗性的人</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其中易感者的估算和疾病传播参数的估算，来自于前述疫苗免疫效果评估模型的输出。通过相轨线的方式来研究疾病未来的规模，以及不同的免疫计划、新开发的疫苗等措施对疾病规模可能造成的影响。</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GAM广义相加模型参数设置和自动校正</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利用国外和国内实际的输入病例历史数据，对模型参数进行构建和校正（如：潜伏期患者出行频率，确诊但无症状/轻微症状患者出行频率，确诊有症状患者出行频率）</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向量机模型参数设置和自动校正</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利用区域实际历史数据，校正各类症候群或生物标志物组合的预测效果（即对应多高的潜在病例风险）。</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其他模型构建</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动力学模型（同济医学院公共卫生学院模型）参数设置和自动校正；</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动力学模型（复旦大学公共卫生学院模型）参数设置和自动校正；</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动力学模型（英国帝国理工学院MRC模型）参数设置和自动校正；</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动力学模型（美国CDC-Covid19Sim模型）参数设置和自动校正；</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贝叶斯时间序列模型参数设置和自动校正；</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个体网络模型参数设置和自动校正。</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核酸检测范围预测</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根据病例统计情况及其对应发病和报告时间，当某地发生新冠肺炎散发疫情时，可对疫情的时空传播扩散模式进行模拟预测，并辅助圈定核酸筛查范围。</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可自定义根据散发或聚集性疫情预测风险值，然后进行核酸筛查范围半径圈定。</w:t>
      </w:r>
    </w:p>
    <w:tbl>
      <w:tblPr>
        <w:tblStyle w:val="19"/>
        <w:tblW w:w="8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3708"/>
        <w:gridCol w:w="1908"/>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tcPr>
          <w:p>
            <w:pPr>
              <w:ind w:firstLine="400"/>
              <w:rPr>
                <w:rFonts w:ascii="仿宋" w:hAnsi="仿宋" w:eastAsia="仿宋" w:cs="仿宋"/>
                <w:color w:val="auto"/>
                <w:szCs w:val="21"/>
              </w:rPr>
            </w:pPr>
            <w:r>
              <w:rPr>
                <w:rFonts w:hint="eastAsia" w:ascii="仿宋" w:hAnsi="仿宋" w:eastAsia="仿宋" w:cs="仿宋"/>
                <w:color w:val="auto"/>
                <w:szCs w:val="21"/>
              </w:rPr>
              <w:t>风险类型</w:t>
            </w:r>
          </w:p>
        </w:tc>
        <w:tc>
          <w:tcPr>
            <w:tcW w:w="3708" w:type="dxa"/>
          </w:tcPr>
          <w:p>
            <w:pPr>
              <w:ind w:firstLine="400"/>
              <w:rPr>
                <w:rFonts w:ascii="仿宋" w:hAnsi="仿宋" w:eastAsia="仿宋" w:cs="仿宋"/>
                <w:color w:val="auto"/>
                <w:szCs w:val="21"/>
              </w:rPr>
            </w:pPr>
          </w:p>
        </w:tc>
        <w:tc>
          <w:tcPr>
            <w:tcW w:w="1908" w:type="dxa"/>
          </w:tcPr>
          <w:p>
            <w:pPr>
              <w:ind w:firstLine="400"/>
              <w:rPr>
                <w:rFonts w:ascii="仿宋" w:hAnsi="仿宋" w:eastAsia="仿宋" w:cs="仿宋"/>
                <w:color w:val="auto"/>
                <w:szCs w:val="21"/>
              </w:rPr>
            </w:pPr>
            <w:r>
              <w:rPr>
                <w:rFonts w:hint="eastAsia" w:ascii="仿宋" w:hAnsi="仿宋" w:eastAsia="仿宋" w:cs="仿宋"/>
                <w:color w:val="auto"/>
                <w:szCs w:val="21"/>
              </w:rPr>
              <w:t>风险值</w:t>
            </w:r>
          </w:p>
        </w:tc>
        <w:tc>
          <w:tcPr>
            <w:tcW w:w="1648" w:type="dxa"/>
          </w:tcPr>
          <w:p>
            <w:pPr>
              <w:ind w:firstLine="400"/>
              <w:rPr>
                <w:rFonts w:ascii="仿宋" w:hAnsi="仿宋" w:eastAsia="仿宋" w:cs="仿宋"/>
                <w:color w:val="auto"/>
                <w:szCs w:val="21"/>
              </w:rPr>
            </w:pPr>
            <w:r>
              <w:rPr>
                <w:rFonts w:hint="eastAsia" w:ascii="仿宋" w:hAnsi="仿宋" w:eastAsia="仿宋" w:cs="仿宋"/>
                <w:color w:val="auto"/>
                <w:szCs w:val="21"/>
              </w:rPr>
              <w:t>风险均值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vMerge w:val="restart"/>
          </w:tcPr>
          <w:p>
            <w:pPr>
              <w:ind w:firstLine="400"/>
              <w:rPr>
                <w:rFonts w:ascii="仿宋" w:hAnsi="仿宋" w:eastAsia="仿宋" w:cs="仿宋"/>
                <w:color w:val="auto"/>
                <w:szCs w:val="21"/>
              </w:rPr>
            </w:pPr>
            <w:r>
              <w:rPr>
                <w:rFonts w:hint="eastAsia" w:ascii="仿宋" w:hAnsi="仿宋" w:eastAsia="仿宋" w:cs="仿宋"/>
                <w:color w:val="auto"/>
                <w:szCs w:val="21"/>
              </w:rPr>
              <w:t>病例风险</w:t>
            </w:r>
          </w:p>
        </w:tc>
        <w:tc>
          <w:tcPr>
            <w:tcW w:w="3708" w:type="dxa"/>
          </w:tcPr>
          <w:p>
            <w:pPr>
              <w:ind w:firstLine="400"/>
              <w:rPr>
                <w:rFonts w:ascii="仿宋" w:hAnsi="仿宋" w:eastAsia="仿宋" w:cs="仿宋"/>
                <w:color w:val="auto"/>
                <w:szCs w:val="21"/>
              </w:rPr>
            </w:pPr>
            <w:r>
              <w:rPr>
                <w:rFonts w:hint="eastAsia" w:ascii="仿宋" w:hAnsi="仿宋" w:eastAsia="仿宋" w:cs="仿宋"/>
                <w:color w:val="auto"/>
                <w:szCs w:val="21"/>
              </w:rPr>
              <w:t>A1.本次疫情源头是否清晰</w:t>
            </w:r>
          </w:p>
        </w:tc>
        <w:tc>
          <w:tcPr>
            <w:tcW w:w="1908" w:type="dxa"/>
          </w:tcPr>
          <w:p>
            <w:pPr>
              <w:ind w:firstLine="400"/>
              <w:rPr>
                <w:rFonts w:ascii="仿宋" w:hAnsi="仿宋" w:eastAsia="仿宋" w:cs="仿宋"/>
                <w:color w:val="auto"/>
                <w:szCs w:val="21"/>
              </w:rPr>
            </w:pPr>
            <w:r>
              <w:rPr>
                <w:rFonts w:hint="eastAsia" w:ascii="仿宋" w:hAnsi="仿宋" w:eastAsia="仿宋" w:cs="仿宋"/>
                <w:color w:val="auto"/>
                <w:szCs w:val="21"/>
              </w:rPr>
              <w:t>1-5分</w:t>
            </w:r>
          </w:p>
        </w:tc>
        <w:tc>
          <w:tcPr>
            <w:tcW w:w="1648" w:type="dxa"/>
            <w:vMerge w:val="restart"/>
          </w:tcPr>
          <w:p>
            <w:pPr>
              <w:ind w:firstLine="400"/>
              <w:rPr>
                <w:rFonts w:ascii="仿宋" w:hAnsi="仿宋" w:eastAsia="仿宋" w:cs="仿宋"/>
                <w:color w:val="auto"/>
                <w:szCs w:val="21"/>
              </w:rPr>
            </w:pPr>
            <w:r>
              <w:rPr>
                <w:rFonts w:hint="eastAsia" w:ascii="仿宋" w:hAnsi="仿宋" w:eastAsia="仿宋" w:cs="仿宋"/>
                <w:color w:val="auto"/>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83" w:type="dxa"/>
            <w:vMerge w:val="continue"/>
          </w:tcPr>
          <w:p>
            <w:pPr>
              <w:ind w:firstLine="400"/>
              <w:rPr>
                <w:rFonts w:ascii="仿宋" w:hAnsi="仿宋" w:eastAsia="仿宋" w:cs="仿宋"/>
                <w:color w:val="auto"/>
                <w:szCs w:val="21"/>
              </w:rPr>
            </w:pPr>
          </w:p>
        </w:tc>
        <w:tc>
          <w:tcPr>
            <w:tcW w:w="3708" w:type="dxa"/>
          </w:tcPr>
          <w:p>
            <w:pPr>
              <w:ind w:firstLine="400"/>
              <w:rPr>
                <w:rFonts w:ascii="仿宋" w:hAnsi="仿宋" w:eastAsia="仿宋" w:cs="仿宋"/>
                <w:color w:val="auto"/>
                <w:szCs w:val="21"/>
              </w:rPr>
            </w:pPr>
            <w:r>
              <w:rPr>
                <w:rFonts w:hint="eastAsia" w:ascii="仿宋" w:hAnsi="仿宋" w:eastAsia="仿宋" w:cs="仿宋"/>
                <w:color w:val="auto"/>
                <w:szCs w:val="21"/>
              </w:rPr>
              <w:t>A2.当前散发疫情的播散范围</w:t>
            </w:r>
          </w:p>
        </w:tc>
        <w:tc>
          <w:tcPr>
            <w:tcW w:w="1908" w:type="dxa"/>
          </w:tcPr>
          <w:p>
            <w:pPr>
              <w:ind w:firstLine="400"/>
              <w:rPr>
                <w:rFonts w:ascii="仿宋" w:hAnsi="仿宋" w:eastAsia="仿宋" w:cs="仿宋"/>
                <w:color w:val="auto"/>
                <w:szCs w:val="21"/>
              </w:rPr>
            </w:pPr>
            <w:r>
              <w:rPr>
                <w:rFonts w:hint="eastAsia" w:ascii="仿宋" w:hAnsi="仿宋" w:eastAsia="仿宋" w:cs="仿宋"/>
                <w:color w:val="auto"/>
                <w:szCs w:val="21"/>
              </w:rPr>
              <w:t>1-5分</w:t>
            </w:r>
          </w:p>
        </w:tc>
        <w:tc>
          <w:tcPr>
            <w:tcW w:w="1648" w:type="dxa"/>
            <w:vMerge w:val="continue"/>
          </w:tcPr>
          <w:p>
            <w:pPr>
              <w:ind w:firstLine="400"/>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83" w:type="dxa"/>
            <w:vMerge w:val="continue"/>
          </w:tcPr>
          <w:p>
            <w:pPr>
              <w:ind w:firstLine="400"/>
              <w:rPr>
                <w:rFonts w:ascii="仿宋" w:hAnsi="仿宋" w:eastAsia="仿宋" w:cs="仿宋"/>
                <w:color w:val="auto"/>
                <w:szCs w:val="21"/>
              </w:rPr>
            </w:pPr>
          </w:p>
        </w:tc>
        <w:tc>
          <w:tcPr>
            <w:tcW w:w="3708" w:type="dxa"/>
          </w:tcPr>
          <w:p>
            <w:pPr>
              <w:ind w:firstLine="400"/>
              <w:rPr>
                <w:rFonts w:ascii="仿宋" w:hAnsi="仿宋" w:eastAsia="仿宋" w:cs="仿宋"/>
                <w:color w:val="auto"/>
                <w:szCs w:val="21"/>
              </w:rPr>
            </w:pPr>
            <w:r>
              <w:rPr>
                <w:rFonts w:hint="eastAsia" w:ascii="仿宋" w:hAnsi="仿宋" w:eastAsia="仿宋" w:cs="仿宋"/>
                <w:color w:val="auto"/>
                <w:szCs w:val="21"/>
              </w:rPr>
              <w:t>A3.前3例发病前几天的活动轨迹广阔程度（同时考虑个人防护情况）</w:t>
            </w:r>
          </w:p>
        </w:tc>
        <w:tc>
          <w:tcPr>
            <w:tcW w:w="1908" w:type="dxa"/>
          </w:tcPr>
          <w:p>
            <w:pPr>
              <w:ind w:firstLine="400"/>
              <w:rPr>
                <w:rFonts w:ascii="仿宋" w:hAnsi="仿宋" w:eastAsia="仿宋" w:cs="仿宋"/>
                <w:color w:val="auto"/>
                <w:szCs w:val="21"/>
              </w:rPr>
            </w:pPr>
            <w:r>
              <w:rPr>
                <w:rFonts w:hint="eastAsia" w:ascii="仿宋" w:hAnsi="仿宋" w:eastAsia="仿宋" w:cs="仿宋"/>
                <w:color w:val="auto"/>
                <w:szCs w:val="21"/>
              </w:rPr>
              <w:t>1-5分</w:t>
            </w:r>
          </w:p>
        </w:tc>
        <w:tc>
          <w:tcPr>
            <w:tcW w:w="1648" w:type="dxa"/>
            <w:vMerge w:val="continue"/>
          </w:tcPr>
          <w:p>
            <w:pPr>
              <w:ind w:firstLine="400"/>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83" w:type="dxa"/>
            <w:vMerge w:val="restart"/>
          </w:tcPr>
          <w:p>
            <w:pPr>
              <w:ind w:firstLine="400"/>
              <w:rPr>
                <w:rFonts w:ascii="仿宋" w:hAnsi="仿宋" w:eastAsia="仿宋" w:cs="仿宋"/>
                <w:color w:val="auto"/>
                <w:szCs w:val="21"/>
              </w:rPr>
            </w:pPr>
            <w:r>
              <w:rPr>
                <w:rFonts w:hint="eastAsia" w:ascii="仿宋" w:hAnsi="仿宋" w:eastAsia="仿宋" w:cs="仿宋"/>
                <w:color w:val="auto"/>
                <w:szCs w:val="21"/>
              </w:rPr>
              <w:t>环境风险</w:t>
            </w:r>
          </w:p>
        </w:tc>
        <w:tc>
          <w:tcPr>
            <w:tcW w:w="3708" w:type="dxa"/>
          </w:tcPr>
          <w:p>
            <w:pPr>
              <w:ind w:firstLine="400"/>
              <w:rPr>
                <w:rFonts w:ascii="仿宋" w:hAnsi="仿宋" w:eastAsia="仿宋" w:cs="仿宋"/>
                <w:color w:val="auto"/>
                <w:szCs w:val="21"/>
              </w:rPr>
            </w:pPr>
            <w:r>
              <w:rPr>
                <w:rFonts w:hint="eastAsia" w:ascii="仿宋" w:hAnsi="仿宋" w:eastAsia="仿宋" w:cs="仿宋"/>
                <w:color w:val="auto"/>
                <w:szCs w:val="21"/>
              </w:rPr>
              <w:t>B1.前3例所在地的人口密度</w:t>
            </w:r>
          </w:p>
        </w:tc>
        <w:tc>
          <w:tcPr>
            <w:tcW w:w="1908" w:type="dxa"/>
          </w:tcPr>
          <w:p>
            <w:pPr>
              <w:ind w:firstLine="400"/>
              <w:rPr>
                <w:rFonts w:ascii="仿宋" w:hAnsi="仿宋" w:eastAsia="仿宋" w:cs="仿宋"/>
                <w:color w:val="auto"/>
                <w:szCs w:val="21"/>
              </w:rPr>
            </w:pPr>
            <w:r>
              <w:rPr>
                <w:rFonts w:hint="eastAsia" w:ascii="仿宋" w:hAnsi="仿宋" w:eastAsia="仿宋" w:cs="仿宋"/>
                <w:color w:val="auto"/>
                <w:szCs w:val="21"/>
              </w:rPr>
              <w:t>1-5分</w:t>
            </w:r>
          </w:p>
        </w:tc>
        <w:tc>
          <w:tcPr>
            <w:tcW w:w="1648" w:type="dxa"/>
            <w:vMerge w:val="restart"/>
          </w:tcPr>
          <w:p>
            <w:pPr>
              <w:ind w:firstLine="400"/>
              <w:rPr>
                <w:rFonts w:ascii="仿宋" w:hAnsi="仿宋" w:eastAsia="仿宋" w:cs="仿宋"/>
                <w:color w:val="auto"/>
                <w:szCs w:val="21"/>
              </w:rPr>
            </w:pPr>
            <w:r>
              <w:rPr>
                <w:rFonts w:hint="eastAsia" w:ascii="仿宋" w:hAnsi="仿宋" w:eastAsia="仿宋" w:cs="仿宋"/>
                <w:color w:val="auto"/>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83" w:type="dxa"/>
            <w:vMerge w:val="continue"/>
          </w:tcPr>
          <w:p>
            <w:pPr>
              <w:ind w:firstLine="400"/>
              <w:rPr>
                <w:rFonts w:ascii="仿宋" w:hAnsi="仿宋" w:eastAsia="仿宋" w:cs="仿宋"/>
                <w:color w:val="auto"/>
                <w:szCs w:val="21"/>
              </w:rPr>
            </w:pPr>
          </w:p>
        </w:tc>
        <w:tc>
          <w:tcPr>
            <w:tcW w:w="3708" w:type="dxa"/>
          </w:tcPr>
          <w:p>
            <w:pPr>
              <w:ind w:firstLine="400"/>
              <w:rPr>
                <w:rFonts w:ascii="仿宋" w:hAnsi="仿宋" w:eastAsia="仿宋" w:cs="仿宋"/>
                <w:color w:val="auto"/>
                <w:szCs w:val="21"/>
              </w:rPr>
            </w:pPr>
            <w:r>
              <w:rPr>
                <w:rFonts w:hint="eastAsia" w:ascii="仿宋" w:hAnsi="仿宋" w:eastAsia="仿宋" w:cs="仿宋"/>
                <w:color w:val="auto"/>
                <w:szCs w:val="21"/>
              </w:rPr>
              <w:t>B2.前3例所在地的人流量</w:t>
            </w:r>
          </w:p>
        </w:tc>
        <w:tc>
          <w:tcPr>
            <w:tcW w:w="1908" w:type="dxa"/>
          </w:tcPr>
          <w:p>
            <w:pPr>
              <w:ind w:firstLine="400"/>
              <w:rPr>
                <w:rFonts w:ascii="仿宋" w:hAnsi="仿宋" w:eastAsia="仿宋" w:cs="仿宋"/>
                <w:color w:val="auto"/>
                <w:szCs w:val="21"/>
              </w:rPr>
            </w:pPr>
            <w:r>
              <w:rPr>
                <w:rFonts w:hint="eastAsia" w:ascii="仿宋" w:hAnsi="仿宋" w:eastAsia="仿宋" w:cs="仿宋"/>
                <w:color w:val="auto"/>
                <w:szCs w:val="21"/>
              </w:rPr>
              <w:t>1-5分</w:t>
            </w:r>
          </w:p>
        </w:tc>
        <w:tc>
          <w:tcPr>
            <w:tcW w:w="1648" w:type="dxa"/>
            <w:vMerge w:val="continue"/>
          </w:tcPr>
          <w:p>
            <w:pPr>
              <w:ind w:firstLine="400"/>
              <w:rPr>
                <w:rFonts w:ascii="仿宋" w:hAnsi="仿宋" w:eastAsia="仿宋" w:cs="仿宋"/>
                <w:color w:val="auto"/>
                <w:szCs w:val="21"/>
              </w:rPr>
            </w:pPr>
          </w:p>
        </w:tc>
      </w:tr>
    </w:tbl>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根据公式计算最后风险得分；风险等级范围2~10，每个级别对应推荐半径。</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a.半径圈定：以病例点的居家或工作地点为中心，确定100米、300米、500米、1千米、3千米、5千米、10千米半径范围内为核酸筛查区域；</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 xml:space="preserve">b.专家半定量圈定：专家根据疫情评估风险分数，结合推荐半径表得出核酸筛查半径； </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c.手动圈定：获取通过界面交互、手动框定的多边形各端点坐标，并将该区域进行展示。</w:t>
      </w:r>
    </w:p>
    <w:p>
      <w:pPr>
        <w:numPr>
          <w:ilvl w:val="0"/>
          <w:numId w:val="6"/>
        </w:numPr>
        <w:ind w:firstLine="562"/>
        <w:rPr>
          <w:rFonts w:ascii="仿宋" w:hAnsi="仿宋" w:eastAsia="仿宋" w:cs="仿宋"/>
          <w:b/>
          <w:bCs/>
          <w:color w:val="auto"/>
          <w:szCs w:val="28"/>
        </w:rPr>
      </w:pPr>
      <w:r>
        <w:rPr>
          <w:rFonts w:hint="eastAsia" w:ascii="仿宋" w:hAnsi="仿宋" w:eastAsia="仿宋" w:cs="仿宋"/>
          <w:b/>
          <w:bCs/>
          <w:color w:val="auto"/>
          <w:szCs w:val="28"/>
        </w:rPr>
        <w:t>不同防控措施的扩散模型</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根据不同的防控措施，得出散发或聚集性扩散模型预测，支持疾控相关决策人，选择不同防控措施。</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根据流行病学调查信息、文献资料、专家论证和以往的经验，可自定义设置pr、sr、ir和tr等参数的值，模拟不同防控措施情景下未来1-2个月疫情扩散趋势。同时设置调整防控起效时间（对应防控的开始时间），预测不同防控措施落实时间的时空扩散模式。</w:t>
      </w:r>
    </w:p>
    <w:p>
      <w:pPr>
        <w:widowControl/>
        <w:ind w:firstLine="560"/>
        <w:rPr>
          <w:rFonts w:ascii="仿宋" w:hAnsi="仿宋" w:eastAsia="仿宋" w:cs="仿宋"/>
          <w:color w:val="auto"/>
          <w:kern w:val="0"/>
          <w:szCs w:val="28"/>
          <w:lang w:bidi="ar"/>
        </w:rPr>
      </w:pPr>
      <w:r>
        <w:rPr>
          <w:rFonts w:hint="eastAsia" w:ascii="仿宋" w:hAnsi="仿宋" w:eastAsia="仿宋" w:cs="仿宋"/>
          <w:color w:val="auto"/>
          <w:kern w:val="0"/>
          <w:szCs w:val="28"/>
          <w:lang w:bidi="ar"/>
        </w:rPr>
        <w:t>表：新冠肺炎防控策略、防控措施及模型参数设置（内容和数值可自定义）</w:t>
      </w:r>
    </w:p>
    <w:p>
      <w:pPr>
        <w:ind w:firstLine="560"/>
        <w:rPr>
          <w:rFonts w:ascii="仿宋" w:hAnsi="仿宋" w:eastAsia="仿宋" w:cs="仿宋"/>
          <w:color w:val="auto"/>
          <w:szCs w:val="24"/>
        </w:rPr>
      </w:pPr>
    </w:p>
    <w:tbl>
      <w:tblPr>
        <w:tblStyle w:val="19"/>
        <w:tblW w:w="861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2977"/>
        <w:gridCol w:w="708"/>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96" w:type="dxa"/>
            <w:shd w:val="clear" w:color="auto" w:fill="C6D9F1"/>
            <w:vAlign w:val="center"/>
          </w:tcPr>
          <w:p>
            <w:pPr>
              <w:jc w:val="center"/>
              <w:rPr>
                <w:rFonts w:ascii="仿宋" w:hAnsi="仿宋" w:eastAsia="仿宋" w:cs="仿宋"/>
                <w:color w:val="auto"/>
                <w:szCs w:val="21"/>
              </w:rPr>
            </w:pPr>
            <w:r>
              <w:rPr>
                <w:rFonts w:hint="eastAsia" w:ascii="仿宋" w:hAnsi="仿宋" w:eastAsia="仿宋" w:cs="仿宋"/>
                <w:color w:val="auto"/>
                <w:szCs w:val="21"/>
              </w:rPr>
              <w:t>防控措施细化</w:t>
            </w:r>
          </w:p>
        </w:tc>
        <w:tc>
          <w:tcPr>
            <w:tcW w:w="1418" w:type="dxa"/>
            <w:shd w:val="clear" w:color="auto" w:fill="C6D9F1"/>
            <w:vAlign w:val="center"/>
          </w:tcPr>
          <w:p>
            <w:pPr>
              <w:ind w:leftChars="-39" w:hanging="81" w:hangingChars="39"/>
              <w:jc w:val="center"/>
              <w:rPr>
                <w:rFonts w:ascii="仿宋" w:hAnsi="仿宋" w:eastAsia="仿宋" w:cs="仿宋"/>
                <w:color w:val="auto"/>
                <w:szCs w:val="21"/>
              </w:rPr>
            </w:pPr>
            <w:r>
              <w:rPr>
                <w:rFonts w:hint="eastAsia" w:ascii="仿宋" w:hAnsi="仿宋" w:eastAsia="仿宋" w:cs="仿宋"/>
                <w:color w:val="auto"/>
                <w:szCs w:val="21"/>
              </w:rPr>
              <w:t>措施强度分级</w:t>
            </w:r>
          </w:p>
        </w:tc>
        <w:tc>
          <w:tcPr>
            <w:tcW w:w="2977" w:type="dxa"/>
            <w:shd w:val="clear" w:color="auto" w:fill="C6D9F1"/>
            <w:vAlign w:val="center"/>
          </w:tcPr>
          <w:p>
            <w:pPr>
              <w:ind w:firstLine="400"/>
              <w:jc w:val="center"/>
              <w:rPr>
                <w:rFonts w:ascii="仿宋" w:hAnsi="仿宋" w:eastAsia="仿宋" w:cs="仿宋"/>
                <w:color w:val="auto"/>
                <w:szCs w:val="21"/>
              </w:rPr>
            </w:pPr>
            <w:r>
              <w:rPr>
                <w:rFonts w:hint="eastAsia" w:ascii="仿宋" w:hAnsi="仿宋" w:eastAsia="仿宋" w:cs="仿宋"/>
                <w:color w:val="auto"/>
                <w:szCs w:val="21"/>
              </w:rPr>
              <w:t>对应措施强度描述</w:t>
            </w:r>
          </w:p>
        </w:tc>
        <w:tc>
          <w:tcPr>
            <w:tcW w:w="708" w:type="dxa"/>
            <w:shd w:val="clear" w:color="auto" w:fill="C6D9F1"/>
          </w:tcPr>
          <w:p>
            <w:pPr>
              <w:rPr>
                <w:rFonts w:ascii="仿宋" w:hAnsi="仿宋" w:eastAsia="仿宋" w:cs="仿宋"/>
                <w:color w:val="auto"/>
                <w:szCs w:val="21"/>
              </w:rPr>
            </w:pPr>
            <w:r>
              <w:rPr>
                <w:rFonts w:hint="eastAsia" w:ascii="仿宋" w:hAnsi="仿宋" w:eastAsia="仿宋" w:cs="仿宋"/>
                <w:color w:val="auto"/>
                <w:szCs w:val="21"/>
              </w:rPr>
              <w:t>参数</w:t>
            </w:r>
          </w:p>
        </w:tc>
        <w:tc>
          <w:tcPr>
            <w:tcW w:w="1814" w:type="dxa"/>
            <w:shd w:val="clear" w:color="auto" w:fill="C6D9F1"/>
            <w:vAlign w:val="center"/>
          </w:tcPr>
          <w:p>
            <w:pPr>
              <w:ind w:firstLine="400"/>
              <w:jc w:val="center"/>
              <w:rPr>
                <w:rFonts w:ascii="仿宋" w:hAnsi="仿宋" w:eastAsia="仿宋" w:cs="仿宋"/>
                <w:color w:val="auto"/>
                <w:szCs w:val="21"/>
              </w:rPr>
            </w:pPr>
            <w:r>
              <w:rPr>
                <w:rFonts w:hint="eastAsia" w:ascii="仿宋" w:hAnsi="仿宋" w:eastAsia="仿宋" w:cs="仿宋"/>
                <w:color w:val="auto"/>
                <w:szCs w:val="21"/>
              </w:rPr>
              <w:t>参考参数值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696" w:type="dxa"/>
            <w:vMerge w:val="restart"/>
            <w:shd w:val="clear" w:color="auto" w:fill="FFFFFF"/>
            <w:vAlign w:val="center"/>
          </w:tcPr>
          <w:p>
            <w:pPr>
              <w:rPr>
                <w:rFonts w:ascii="仿宋" w:hAnsi="仿宋" w:eastAsia="仿宋" w:cs="仿宋"/>
                <w:color w:val="auto"/>
                <w:szCs w:val="21"/>
              </w:rPr>
            </w:pPr>
            <w:r>
              <w:rPr>
                <w:rFonts w:hint="eastAsia" w:ascii="仿宋" w:hAnsi="仿宋" w:eastAsia="仿宋" w:cs="仿宋"/>
                <w:color w:val="auto"/>
                <w:szCs w:val="21"/>
              </w:rPr>
              <w:t>诊疗机构发现和管理病例</w:t>
            </w: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及时</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病例发病到诊断2天内</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ir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不够及时</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病例发病到诊断大于2天</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ir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restart"/>
            <w:shd w:val="clear" w:color="auto" w:fill="FFFFFF"/>
            <w:vAlign w:val="center"/>
          </w:tcPr>
          <w:p>
            <w:pPr>
              <w:rPr>
                <w:rFonts w:ascii="仿宋" w:hAnsi="仿宋" w:eastAsia="仿宋" w:cs="仿宋"/>
                <w:color w:val="auto"/>
                <w:szCs w:val="21"/>
              </w:rPr>
            </w:pPr>
            <w:r>
              <w:rPr>
                <w:rFonts w:hint="eastAsia" w:ascii="仿宋" w:hAnsi="仿宋" w:eastAsia="仿宋" w:cs="仿宋"/>
                <w:color w:val="auto"/>
                <w:szCs w:val="21"/>
              </w:rPr>
              <w:t>流行病学调查</w:t>
            </w: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清楚</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病例传播链、社交网络清楚</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ir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不够清楚</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病例传播链、社交网路不够清楚</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ir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restart"/>
            <w:shd w:val="clear" w:color="auto" w:fill="FFFFFF"/>
            <w:vAlign w:val="center"/>
          </w:tcPr>
          <w:p>
            <w:pPr>
              <w:rPr>
                <w:rFonts w:ascii="仿宋" w:hAnsi="仿宋" w:eastAsia="仿宋" w:cs="仿宋"/>
                <w:color w:val="auto"/>
                <w:szCs w:val="21"/>
              </w:rPr>
            </w:pPr>
            <w:r>
              <w:rPr>
                <w:rFonts w:hint="eastAsia" w:ascii="仿宋" w:hAnsi="仿宋" w:eastAsia="仿宋" w:cs="仿宋"/>
                <w:color w:val="auto"/>
                <w:szCs w:val="21"/>
              </w:rPr>
              <w:t>密接者追踪和管理</w:t>
            </w: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及时全面</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密接人员及时追踪和管理比例&gt;90%</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ir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基本全面</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密接人员及时追踪和管理比例50%-90%</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ir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不够全面</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密接人员及时追踪和管理比例&lt;50%</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ir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1696" w:type="dxa"/>
            <w:vMerge w:val="restart"/>
            <w:shd w:val="clear" w:color="auto" w:fill="FFFFFF"/>
            <w:vAlign w:val="center"/>
          </w:tcPr>
          <w:p>
            <w:pPr>
              <w:rPr>
                <w:rFonts w:ascii="仿宋" w:hAnsi="仿宋" w:eastAsia="仿宋" w:cs="仿宋"/>
                <w:color w:val="auto"/>
                <w:szCs w:val="21"/>
              </w:rPr>
            </w:pPr>
            <w:r>
              <w:rPr>
                <w:rFonts w:hint="eastAsia" w:ascii="仿宋" w:hAnsi="仿宋" w:eastAsia="仿宋" w:cs="仿宋"/>
                <w:color w:val="auto"/>
                <w:szCs w:val="21"/>
              </w:rPr>
              <w:t>病毒核酸筛查</w:t>
            </w: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及时全面</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核酸筛查率&gt;90%</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ir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基本全面</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核酸筛查率50%-90%</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ir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不够全面</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核酸筛查率&lt;50%</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ir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restart"/>
            <w:shd w:val="clear" w:color="auto" w:fill="FFFFFF"/>
            <w:vAlign w:val="center"/>
          </w:tcPr>
          <w:p>
            <w:pPr>
              <w:rPr>
                <w:rFonts w:ascii="仿宋" w:hAnsi="仿宋" w:eastAsia="仿宋" w:cs="仿宋"/>
                <w:color w:val="auto"/>
                <w:szCs w:val="21"/>
              </w:rPr>
            </w:pPr>
            <w:r>
              <w:rPr>
                <w:rFonts w:hint="eastAsia" w:ascii="仿宋" w:hAnsi="仿宋" w:eastAsia="仿宋" w:cs="仿宋"/>
                <w:color w:val="auto"/>
                <w:szCs w:val="21"/>
              </w:rPr>
              <w:t>续发病例防控</w:t>
            </w: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到位</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医院或隔离场所无院感和二代病例</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ir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不到位</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医院或隔离场所发生院感和二代病例</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ir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restart"/>
            <w:shd w:val="clear" w:color="auto" w:fill="FFFFFF"/>
            <w:vAlign w:val="center"/>
          </w:tcPr>
          <w:p>
            <w:pPr>
              <w:rPr>
                <w:rFonts w:ascii="仿宋" w:hAnsi="仿宋" w:eastAsia="仿宋" w:cs="仿宋"/>
                <w:color w:val="auto"/>
                <w:szCs w:val="21"/>
              </w:rPr>
            </w:pPr>
            <w:r>
              <w:rPr>
                <w:rFonts w:hint="eastAsia" w:ascii="仿宋" w:hAnsi="仿宋" w:eastAsia="仿宋" w:cs="仿宋"/>
                <w:color w:val="auto"/>
                <w:szCs w:val="21"/>
              </w:rPr>
              <w:t>疫区封锁</w:t>
            </w: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封锁病例所在楼栋</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　-</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sr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封锁病例所在小区/村</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　-</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sr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封锁病例所在街/镇</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　-</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sr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无</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　-</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sr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restart"/>
            <w:shd w:val="clear" w:color="auto" w:fill="FFFFFF"/>
            <w:vAlign w:val="center"/>
          </w:tcPr>
          <w:p>
            <w:pPr>
              <w:rPr>
                <w:rFonts w:ascii="仿宋" w:hAnsi="仿宋" w:eastAsia="仿宋" w:cs="仿宋"/>
                <w:color w:val="auto"/>
                <w:szCs w:val="21"/>
              </w:rPr>
            </w:pPr>
            <w:r>
              <w:rPr>
                <w:rFonts w:hint="eastAsia" w:ascii="仿宋" w:hAnsi="仿宋" w:eastAsia="仿宋" w:cs="仿宋"/>
                <w:color w:val="auto"/>
                <w:szCs w:val="21"/>
              </w:rPr>
              <w:t>人群聚集限制</w:t>
            </w: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停课停工</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学校停课，工厂停工，严禁聚集</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sr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禁止人员聚集</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禁止堂食、人员聚集等</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sr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限制人员聚集</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限制大型活动人员聚集等</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sr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无限制</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不限制人员聚集</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sr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restart"/>
            <w:shd w:val="clear" w:color="auto" w:fill="FFFFFF"/>
            <w:vAlign w:val="center"/>
          </w:tcPr>
          <w:p>
            <w:pPr>
              <w:rPr>
                <w:rFonts w:ascii="仿宋" w:hAnsi="仿宋" w:eastAsia="仿宋" w:cs="仿宋"/>
                <w:color w:val="auto"/>
                <w:szCs w:val="21"/>
              </w:rPr>
            </w:pPr>
            <w:r>
              <w:rPr>
                <w:rFonts w:hint="eastAsia" w:ascii="仿宋" w:hAnsi="仿宋" w:eastAsia="仿宋" w:cs="仿宋"/>
                <w:color w:val="auto"/>
                <w:szCs w:val="21"/>
              </w:rPr>
              <w:t>个人防护</w:t>
            </w: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自觉防护</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自觉正确戴口罩、注意个人卫生</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sr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一般防护</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偶尔戴口罩、注意个人卫生</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sr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不注意防护</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不注意戴口罩和个人卫生</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sr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restart"/>
            <w:shd w:val="clear" w:color="auto" w:fill="FFFFFF"/>
            <w:vAlign w:val="center"/>
          </w:tcPr>
          <w:p>
            <w:pPr>
              <w:rPr>
                <w:rFonts w:ascii="仿宋" w:hAnsi="仿宋" w:eastAsia="仿宋" w:cs="仿宋"/>
                <w:color w:val="auto"/>
                <w:szCs w:val="21"/>
              </w:rPr>
            </w:pPr>
            <w:r>
              <w:rPr>
                <w:rFonts w:hint="eastAsia" w:ascii="仿宋" w:hAnsi="仿宋" w:eastAsia="仿宋" w:cs="仿宋"/>
                <w:color w:val="auto"/>
                <w:szCs w:val="21"/>
              </w:rPr>
              <w:t>街/镇间交通管制</w:t>
            </w: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严格</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交通流量同比往常下降&gt;70%</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tr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强化</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交通流量同比往常下降40%-70%</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tr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一般</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交通流量同比往常下降&lt;40%</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tr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无限制</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　-</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tr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restart"/>
            <w:shd w:val="clear" w:color="auto" w:fill="FFFFFF"/>
            <w:vAlign w:val="center"/>
          </w:tcPr>
          <w:p>
            <w:pPr>
              <w:rPr>
                <w:rFonts w:ascii="仿宋" w:hAnsi="仿宋" w:eastAsia="仿宋" w:cs="仿宋"/>
                <w:color w:val="auto"/>
                <w:szCs w:val="21"/>
              </w:rPr>
            </w:pPr>
            <w:r>
              <w:rPr>
                <w:rFonts w:hint="eastAsia" w:ascii="仿宋" w:hAnsi="仿宋" w:eastAsia="仿宋" w:cs="仿宋"/>
                <w:color w:val="auto"/>
                <w:szCs w:val="21"/>
              </w:rPr>
              <w:t>区/县间交通管制</w:t>
            </w: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严格</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交通流量同比往常下降&gt;70%</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tr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强化</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交通流量同比往常下降40%-70%</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tr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一般</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交通流量同比往常下降&lt;40%</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tr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96" w:type="dxa"/>
            <w:vMerge w:val="continue"/>
            <w:shd w:val="clear" w:color="auto" w:fill="FFFFFF"/>
            <w:vAlign w:val="center"/>
          </w:tcPr>
          <w:p>
            <w:pPr>
              <w:rPr>
                <w:rFonts w:ascii="仿宋" w:hAnsi="仿宋" w:eastAsia="仿宋" w:cs="仿宋"/>
                <w:color w:val="auto"/>
                <w:szCs w:val="21"/>
              </w:rPr>
            </w:pPr>
          </w:p>
        </w:tc>
        <w:tc>
          <w:tcPr>
            <w:tcW w:w="1418" w:type="dxa"/>
            <w:shd w:val="clear" w:color="auto" w:fill="FFFFFF"/>
            <w:vAlign w:val="center"/>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无限制</w:t>
            </w:r>
          </w:p>
        </w:tc>
        <w:tc>
          <w:tcPr>
            <w:tcW w:w="2977"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　</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tr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1696" w:type="dxa"/>
            <w:vMerge w:val="restart"/>
            <w:shd w:val="clear" w:color="auto" w:fill="FFFFFF"/>
            <w:noWrap/>
            <w:vAlign w:val="center"/>
          </w:tcPr>
          <w:p>
            <w:pPr>
              <w:rPr>
                <w:rFonts w:ascii="仿宋" w:hAnsi="仿宋" w:eastAsia="仿宋" w:cs="仿宋"/>
                <w:color w:val="auto"/>
                <w:szCs w:val="21"/>
              </w:rPr>
            </w:pPr>
            <w:r>
              <w:rPr>
                <w:rFonts w:hint="eastAsia" w:ascii="仿宋" w:hAnsi="仿宋" w:eastAsia="仿宋" w:cs="仿宋"/>
                <w:color w:val="auto"/>
                <w:szCs w:val="21"/>
              </w:rPr>
              <w:t>疫苗接种</w:t>
            </w:r>
          </w:p>
        </w:tc>
        <w:tc>
          <w:tcPr>
            <w:tcW w:w="1418" w:type="dxa"/>
            <w:shd w:val="clear" w:color="auto" w:fill="FFFFFF"/>
            <w:noWrap/>
            <w:vAlign w:val="bottom"/>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接种率90%</w:t>
            </w:r>
          </w:p>
        </w:tc>
        <w:tc>
          <w:tcPr>
            <w:tcW w:w="2977" w:type="dxa"/>
            <w:shd w:val="clear" w:color="auto" w:fill="FFFFFF"/>
            <w:vAlign w:val="bottom"/>
          </w:tcPr>
          <w:p>
            <w:pPr>
              <w:ind w:firstLine="400"/>
              <w:rPr>
                <w:rFonts w:ascii="仿宋" w:hAnsi="仿宋" w:eastAsia="仿宋" w:cs="仿宋"/>
                <w:color w:val="auto"/>
                <w:szCs w:val="21"/>
              </w:rPr>
            </w:pPr>
            <w:r>
              <w:rPr>
                <w:rFonts w:hint="eastAsia" w:ascii="仿宋" w:hAnsi="仿宋" w:eastAsia="仿宋" w:cs="仿宋"/>
                <w:color w:val="auto"/>
                <w:szCs w:val="21"/>
              </w:rPr>
              <w:t>（人群免疫力达70%，形成免疫屏障）</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pr</w:t>
            </w:r>
          </w:p>
        </w:tc>
        <w:tc>
          <w:tcPr>
            <w:tcW w:w="1814" w:type="dxa"/>
            <w:shd w:val="clear" w:color="auto" w:fill="FFFFFF"/>
            <w:vAlign w:val="center"/>
          </w:tcPr>
          <w:p>
            <w:pPr>
              <w:ind w:firstLine="400"/>
              <w:rPr>
                <w:rFonts w:ascii="仿宋" w:hAnsi="仿宋" w:eastAsia="仿宋" w:cs="仿宋"/>
                <w:color w:val="auto"/>
                <w:szCs w:val="21"/>
              </w:rPr>
            </w:pPr>
            <w:r>
              <w:rPr>
                <w:rFonts w:hint="eastAsia" w:ascii="仿宋" w:hAnsi="仿宋" w:eastAsia="仿宋" w:cs="仿宋"/>
                <w:color w:val="auto"/>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1696" w:type="dxa"/>
            <w:vMerge w:val="continue"/>
            <w:shd w:val="clear" w:color="auto" w:fill="FFFFFF"/>
            <w:vAlign w:val="center"/>
          </w:tcPr>
          <w:p>
            <w:pPr>
              <w:ind w:firstLine="400"/>
              <w:rPr>
                <w:rFonts w:ascii="仿宋" w:hAnsi="仿宋" w:eastAsia="仿宋" w:cs="仿宋"/>
                <w:color w:val="auto"/>
                <w:szCs w:val="21"/>
              </w:rPr>
            </w:pPr>
          </w:p>
        </w:tc>
        <w:tc>
          <w:tcPr>
            <w:tcW w:w="1418" w:type="dxa"/>
            <w:shd w:val="clear" w:color="auto" w:fill="FFFFFF"/>
            <w:noWrap/>
            <w:vAlign w:val="bottom"/>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接种率70%</w:t>
            </w:r>
          </w:p>
        </w:tc>
        <w:tc>
          <w:tcPr>
            <w:tcW w:w="2977" w:type="dxa"/>
            <w:shd w:val="clear" w:color="auto" w:fill="FFFFFF"/>
            <w:vAlign w:val="bottom"/>
          </w:tcPr>
          <w:p>
            <w:pPr>
              <w:ind w:firstLine="400"/>
              <w:rPr>
                <w:rFonts w:ascii="仿宋" w:hAnsi="仿宋" w:eastAsia="仿宋" w:cs="仿宋"/>
                <w:color w:val="auto"/>
                <w:szCs w:val="21"/>
              </w:rPr>
            </w:pPr>
            <w:r>
              <w:rPr>
                <w:rFonts w:hint="eastAsia" w:ascii="仿宋" w:hAnsi="仿宋" w:eastAsia="仿宋" w:cs="仿宋"/>
                <w:color w:val="auto"/>
                <w:szCs w:val="21"/>
              </w:rPr>
              <w:t>　-</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pr</w:t>
            </w:r>
          </w:p>
        </w:tc>
        <w:tc>
          <w:tcPr>
            <w:tcW w:w="1814" w:type="dxa"/>
            <w:shd w:val="clear" w:color="auto" w:fill="FFFFFF"/>
            <w:vAlign w:val="bottom"/>
          </w:tcPr>
          <w:p>
            <w:pPr>
              <w:ind w:firstLine="400"/>
              <w:rPr>
                <w:rFonts w:ascii="仿宋" w:hAnsi="仿宋" w:eastAsia="仿宋" w:cs="仿宋"/>
                <w:color w:val="auto"/>
                <w:szCs w:val="21"/>
              </w:rPr>
            </w:pPr>
            <w:r>
              <w:rPr>
                <w:rFonts w:hint="eastAsia" w:ascii="仿宋" w:hAnsi="仿宋" w:eastAsia="仿宋" w:cs="仿宋"/>
                <w:color w:val="auto"/>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1696" w:type="dxa"/>
            <w:vMerge w:val="continue"/>
            <w:shd w:val="clear" w:color="auto" w:fill="FFFFFF"/>
            <w:vAlign w:val="center"/>
          </w:tcPr>
          <w:p>
            <w:pPr>
              <w:ind w:firstLine="400"/>
              <w:rPr>
                <w:rFonts w:ascii="仿宋" w:hAnsi="仿宋" w:eastAsia="仿宋" w:cs="仿宋"/>
                <w:color w:val="auto"/>
                <w:szCs w:val="21"/>
              </w:rPr>
            </w:pPr>
          </w:p>
        </w:tc>
        <w:tc>
          <w:tcPr>
            <w:tcW w:w="1418" w:type="dxa"/>
            <w:shd w:val="clear" w:color="auto" w:fill="FFFFFF"/>
            <w:noWrap/>
            <w:vAlign w:val="bottom"/>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接种率50%</w:t>
            </w:r>
          </w:p>
        </w:tc>
        <w:tc>
          <w:tcPr>
            <w:tcW w:w="2977" w:type="dxa"/>
            <w:shd w:val="clear" w:color="auto" w:fill="FFFFFF"/>
            <w:vAlign w:val="bottom"/>
          </w:tcPr>
          <w:p>
            <w:pPr>
              <w:ind w:firstLine="400"/>
              <w:rPr>
                <w:rFonts w:ascii="仿宋" w:hAnsi="仿宋" w:eastAsia="仿宋" w:cs="仿宋"/>
                <w:color w:val="auto"/>
                <w:szCs w:val="21"/>
              </w:rPr>
            </w:pPr>
            <w:r>
              <w:rPr>
                <w:rFonts w:hint="eastAsia" w:ascii="仿宋" w:hAnsi="仿宋" w:eastAsia="仿宋" w:cs="仿宋"/>
                <w:color w:val="auto"/>
                <w:szCs w:val="21"/>
              </w:rPr>
              <w:t>　-</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pr</w:t>
            </w:r>
          </w:p>
        </w:tc>
        <w:tc>
          <w:tcPr>
            <w:tcW w:w="1814" w:type="dxa"/>
            <w:shd w:val="clear" w:color="auto" w:fill="FFFFFF"/>
            <w:vAlign w:val="bottom"/>
          </w:tcPr>
          <w:p>
            <w:pPr>
              <w:ind w:firstLine="400"/>
              <w:rPr>
                <w:rFonts w:ascii="仿宋" w:hAnsi="仿宋" w:eastAsia="仿宋" w:cs="仿宋"/>
                <w:color w:val="auto"/>
                <w:szCs w:val="21"/>
              </w:rPr>
            </w:pPr>
            <w:r>
              <w:rPr>
                <w:rFonts w:hint="eastAsia" w:ascii="仿宋" w:hAnsi="仿宋" w:eastAsia="仿宋" w:cs="仿宋"/>
                <w:color w:val="auto"/>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1696" w:type="dxa"/>
            <w:vMerge w:val="continue"/>
            <w:shd w:val="clear" w:color="auto" w:fill="FFFFFF"/>
            <w:vAlign w:val="center"/>
          </w:tcPr>
          <w:p>
            <w:pPr>
              <w:ind w:firstLine="400"/>
              <w:rPr>
                <w:rFonts w:ascii="仿宋" w:hAnsi="仿宋" w:eastAsia="仿宋" w:cs="仿宋"/>
                <w:color w:val="auto"/>
                <w:szCs w:val="21"/>
              </w:rPr>
            </w:pPr>
          </w:p>
        </w:tc>
        <w:tc>
          <w:tcPr>
            <w:tcW w:w="1418" w:type="dxa"/>
            <w:shd w:val="clear" w:color="auto" w:fill="FFFFFF"/>
            <w:noWrap/>
            <w:vAlign w:val="bottom"/>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接种率30%</w:t>
            </w:r>
          </w:p>
        </w:tc>
        <w:tc>
          <w:tcPr>
            <w:tcW w:w="2977" w:type="dxa"/>
            <w:shd w:val="clear" w:color="auto" w:fill="FFFFFF"/>
            <w:vAlign w:val="bottom"/>
          </w:tcPr>
          <w:p>
            <w:pPr>
              <w:ind w:firstLine="400"/>
              <w:rPr>
                <w:rFonts w:ascii="仿宋" w:hAnsi="仿宋" w:eastAsia="仿宋" w:cs="仿宋"/>
                <w:color w:val="auto"/>
                <w:szCs w:val="21"/>
              </w:rPr>
            </w:pPr>
            <w:r>
              <w:rPr>
                <w:rFonts w:hint="eastAsia" w:ascii="仿宋" w:hAnsi="仿宋" w:eastAsia="仿宋" w:cs="仿宋"/>
                <w:color w:val="auto"/>
                <w:szCs w:val="21"/>
              </w:rPr>
              <w:t>　-</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pr</w:t>
            </w:r>
          </w:p>
        </w:tc>
        <w:tc>
          <w:tcPr>
            <w:tcW w:w="1814" w:type="dxa"/>
            <w:shd w:val="clear" w:color="auto" w:fill="FFFFFF"/>
            <w:vAlign w:val="bottom"/>
          </w:tcPr>
          <w:p>
            <w:pPr>
              <w:ind w:firstLine="400"/>
              <w:rPr>
                <w:rFonts w:ascii="仿宋" w:hAnsi="仿宋" w:eastAsia="仿宋" w:cs="仿宋"/>
                <w:color w:val="auto"/>
                <w:szCs w:val="21"/>
              </w:rPr>
            </w:pPr>
            <w:r>
              <w:rPr>
                <w:rFonts w:hint="eastAsia" w:ascii="仿宋" w:hAnsi="仿宋" w:eastAsia="仿宋" w:cs="仿宋"/>
                <w:color w:val="auto"/>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rPr>
        <w:tc>
          <w:tcPr>
            <w:tcW w:w="1696" w:type="dxa"/>
            <w:vMerge w:val="continue"/>
            <w:shd w:val="clear" w:color="auto" w:fill="FFFFFF"/>
            <w:vAlign w:val="center"/>
          </w:tcPr>
          <w:p>
            <w:pPr>
              <w:ind w:firstLine="400"/>
              <w:rPr>
                <w:rFonts w:ascii="仿宋" w:hAnsi="仿宋" w:eastAsia="仿宋" w:cs="仿宋"/>
                <w:color w:val="auto"/>
                <w:szCs w:val="21"/>
              </w:rPr>
            </w:pPr>
          </w:p>
        </w:tc>
        <w:tc>
          <w:tcPr>
            <w:tcW w:w="1418" w:type="dxa"/>
            <w:shd w:val="clear" w:color="auto" w:fill="FFFFFF"/>
            <w:noWrap/>
            <w:vAlign w:val="bottom"/>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接种率10%</w:t>
            </w:r>
          </w:p>
        </w:tc>
        <w:tc>
          <w:tcPr>
            <w:tcW w:w="2977" w:type="dxa"/>
            <w:shd w:val="clear" w:color="auto" w:fill="FFFFFF"/>
            <w:vAlign w:val="bottom"/>
          </w:tcPr>
          <w:p>
            <w:pPr>
              <w:ind w:firstLine="400"/>
              <w:rPr>
                <w:rFonts w:ascii="仿宋" w:hAnsi="仿宋" w:eastAsia="仿宋" w:cs="仿宋"/>
                <w:color w:val="auto"/>
                <w:szCs w:val="21"/>
              </w:rPr>
            </w:pPr>
            <w:r>
              <w:rPr>
                <w:rFonts w:hint="eastAsia" w:ascii="仿宋" w:hAnsi="仿宋" w:eastAsia="仿宋" w:cs="仿宋"/>
                <w:color w:val="auto"/>
                <w:szCs w:val="21"/>
              </w:rPr>
              <w:t>　-</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pr</w:t>
            </w:r>
          </w:p>
        </w:tc>
        <w:tc>
          <w:tcPr>
            <w:tcW w:w="1814" w:type="dxa"/>
            <w:shd w:val="clear" w:color="auto" w:fill="FFFFFF"/>
            <w:vAlign w:val="bottom"/>
          </w:tcPr>
          <w:p>
            <w:pPr>
              <w:ind w:firstLine="400"/>
              <w:rPr>
                <w:rFonts w:ascii="仿宋" w:hAnsi="仿宋" w:eastAsia="仿宋" w:cs="仿宋"/>
                <w:color w:val="auto"/>
                <w:szCs w:val="21"/>
              </w:rPr>
            </w:pPr>
            <w:r>
              <w:rPr>
                <w:rFonts w:hint="eastAsia" w:ascii="仿宋" w:hAnsi="仿宋" w:eastAsia="仿宋" w:cs="仿宋"/>
                <w:color w:val="auto"/>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696" w:type="dxa"/>
            <w:vMerge w:val="continue"/>
            <w:shd w:val="clear" w:color="auto" w:fill="FFFFFF"/>
            <w:vAlign w:val="center"/>
          </w:tcPr>
          <w:p>
            <w:pPr>
              <w:ind w:firstLine="400"/>
              <w:rPr>
                <w:rFonts w:ascii="仿宋" w:hAnsi="仿宋" w:eastAsia="仿宋" w:cs="仿宋"/>
                <w:color w:val="auto"/>
                <w:szCs w:val="21"/>
              </w:rPr>
            </w:pPr>
          </w:p>
        </w:tc>
        <w:tc>
          <w:tcPr>
            <w:tcW w:w="1418" w:type="dxa"/>
            <w:shd w:val="clear" w:color="auto" w:fill="FFFFFF"/>
            <w:noWrap/>
            <w:vAlign w:val="bottom"/>
          </w:tcPr>
          <w:p>
            <w:pPr>
              <w:ind w:leftChars="-39" w:hanging="81" w:hangingChars="39"/>
              <w:rPr>
                <w:rFonts w:ascii="仿宋" w:hAnsi="仿宋" w:eastAsia="仿宋" w:cs="仿宋"/>
                <w:color w:val="auto"/>
                <w:szCs w:val="21"/>
              </w:rPr>
            </w:pPr>
            <w:r>
              <w:rPr>
                <w:rFonts w:hint="eastAsia" w:ascii="仿宋" w:hAnsi="仿宋" w:eastAsia="仿宋" w:cs="仿宋"/>
                <w:color w:val="auto"/>
                <w:szCs w:val="21"/>
              </w:rPr>
              <w:t>无接种疫苗</w:t>
            </w:r>
          </w:p>
        </w:tc>
        <w:tc>
          <w:tcPr>
            <w:tcW w:w="2977" w:type="dxa"/>
            <w:shd w:val="clear" w:color="auto" w:fill="FFFFFF"/>
            <w:noWrap/>
            <w:vAlign w:val="bottom"/>
          </w:tcPr>
          <w:p>
            <w:pPr>
              <w:ind w:firstLine="400"/>
              <w:rPr>
                <w:rFonts w:ascii="仿宋" w:hAnsi="仿宋" w:eastAsia="仿宋" w:cs="仿宋"/>
                <w:color w:val="auto"/>
                <w:szCs w:val="21"/>
              </w:rPr>
            </w:pPr>
            <w:r>
              <w:rPr>
                <w:rFonts w:hint="eastAsia" w:ascii="仿宋" w:hAnsi="仿宋" w:eastAsia="仿宋" w:cs="仿宋"/>
                <w:color w:val="auto"/>
                <w:szCs w:val="21"/>
              </w:rPr>
              <w:t>　-</w:t>
            </w:r>
          </w:p>
        </w:tc>
        <w:tc>
          <w:tcPr>
            <w:tcW w:w="708" w:type="dxa"/>
            <w:shd w:val="clear" w:color="auto" w:fill="FFFFFF"/>
          </w:tcPr>
          <w:p>
            <w:pPr>
              <w:rPr>
                <w:rFonts w:ascii="仿宋" w:hAnsi="仿宋" w:eastAsia="仿宋" w:cs="仿宋"/>
                <w:color w:val="auto"/>
                <w:szCs w:val="21"/>
              </w:rPr>
            </w:pPr>
            <w:r>
              <w:rPr>
                <w:rFonts w:hint="eastAsia" w:ascii="仿宋" w:hAnsi="仿宋" w:eastAsia="仿宋" w:cs="仿宋"/>
                <w:color w:val="auto"/>
                <w:szCs w:val="21"/>
              </w:rPr>
              <w:t>pr</w:t>
            </w:r>
          </w:p>
        </w:tc>
        <w:tc>
          <w:tcPr>
            <w:tcW w:w="1814" w:type="dxa"/>
            <w:shd w:val="clear" w:color="auto" w:fill="FFFFFF"/>
            <w:vAlign w:val="bottom"/>
          </w:tcPr>
          <w:p>
            <w:pPr>
              <w:ind w:firstLine="400"/>
              <w:rPr>
                <w:rFonts w:ascii="仿宋" w:hAnsi="仿宋" w:eastAsia="仿宋" w:cs="仿宋"/>
                <w:color w:val="auto"/>
                <w:szCs w:val="21"/>
              </w:rPr>
            </w:pPr>
            <w:r>
              <w:rPr>
                <w:rFonts w:hint="eastAsia" w:ascii="仿宋" w:hAnsi="仿宋" w:eastAsia="仿宋" w:cs="仿宋"/>
                <w:color w:val="auto"/>
                <w:szCs w:val="21"/>
              </w:rPr>
              <w:t>0</w:t>
            </w:r>
          </w:p>
        </w:tc>
      </w:tr>
    </w:tbl>
    <w:p>
      <w:pPr>
        <w:pStyle w:val="9"/>
        <w:numPr>
          <w:ilvl w:val="4"/>
          <w:numId w:val="0"/>
        </w:numPr>
        <w:rPr>
          <w:rFonts w:ascii="仿宋" w:hAnsi="仿宋" w:eastAsia="仿宋" w:cs="仿宋"/>
          <w:color w:val="auto"/>
        </w:rPr>
      </w:pPr>
      <w:r>
        <w:rPr>
          <w:rFonts w:hint="eastAsia" w:ascii="仿宋" w:hAnsi="仿宋" w:eastAsia="仿宋" w:cs="仿宋"/>
          <w:color w:val="auto"/>
        </w:rPr>
        <w:t>4.2.2.8辅助诊疗机器学习模型服务</w:t>
      </w:r>
    </w:p>
    <w:p>
      <w:pPr>
        <w:ind w:firstLine="560"/>
        <w:rPr>
          <w:rFonts w:ascii="仿宋" w:hAnsi="仿宋" w:eastAsia="仿宋" w:cs="仿宋"/>
          <w:color w:val="auto"/>
          <w:szCs w:val="28"/>
        </w:rPr>
      </w:pPr>
      <w:r>
        <w:rPr>
          <w:rFonts w:hint="eastAsia" w:ascii="仿宋" w:hAnsi="仿宋" w:eastAsia="仿宋" w:cs="仿宋"/>
          <w:color w:val="auto"/>
          <w:szCs w:val="28"/>
        </w:rPr>
        <w:t>根据医生历史的诊疗经验，从医院的电子病历中，可以利用多模态分层高维矢量预测模型，学习医生的诊疗行为，建立辅助诊断、治疗、风险预测、疗效评估等多种模型。利用平台提供的数据服务和工具建立各种机器学习模型。</w:t>
      </w:r>
    </w:p>
    <w:p>
      <w:pPr>
        <w:ind w:firstLine="560"/>
        <w:rPr>
          <w:rFonts w:ascii="仿宋" w:hAnsi="仿宋" w:eastAsia="仿宋" w:cs="仿宋"/>
          <w:color w:val="auto"/>
          <w:szCs w:val="28"/>
        </w:rPr>
      </w:pPr>
      <w:r>
        <w:rPr>
          <w:rFonts w:hint="eastAsia" w:ascii="仿宋" w:hAnsi="仿宋" w:eastAsia="仿宋" w:cs="仿宋"/>
          <w:color w:val="auto"/>
          <w:szCs w:val="28"/>
        </w:rPr>
        <w:t>在这个过程中，首先将用自然语言描述的病历相关信息（如主诉、现病史、既往病史、影像报告等）利用病历结构化模型进行结构化，并将结构化好的信息和患者的客观数据（例如检验检查结果）合并，将这些信息映射到一个超长的矢量上。这个矢量空间的每一个纬度，都有具体的医学意义，例如，是否具有某一种症状；这个症状的严重程度，持续时间；血常规中的白血球计数；做过什么治疗；吃过什么药等等。每一个这样的矢量都代表了在患者就诊时的状态。</w:t>
      </w:r>
    </w:p>
    <w:p>
      <w:pPr>
        <w:ind w:firstLine="560"/>
        <w:rPr>
          <w:rFonts w:ascii="仿宋" w:hAnsi="仿宋" w:eastAsia="仿宋" w:cs="仿宋"/>
          <w:color w:val="auto"/>
          <w:szCs w:val="28"/>
        </w:rPr>
      </w:pPr>
      <w:r>
        <w:rPr>
          <w:rFonts w:hint="eastAsia" w:ascii="仿宋" w:hAnsi="仿宋" w:eastAsia="仿宋" w:cs="仿宋"/>
          <w:color w:val="auto"/>
          <w:szCs w:val="28"/>
        </w:rPr>
        <w:t>将这样的矢量作为模型的输入，以诊断、用药、治疗行为作为模型的输出。利用平台的数据服务，从全市医疗卫生机构发热、呼吸、肠道、消化等科室的病历原始病历中进行筛选出高质量的病历后进行模型训练，然后利用训练好的模型对于原始病历进行进一步筛选，将不符合质量规范的病历找出来过滤掉。这样经过模型训练的过程中不断迭代，最终形成高质量的训练数据集和训练好的模型。</w:t>
      </w:r>
    </w:p>
    <w:p>
      <w:pPr>
        <w:ind w:firstLine="560"/>
        <w:rPr>
          <w:rFonts w:ascii="仿宋" w:hAnsi="仿宋" w:eastAsia="仿宋" w:cs="仿宋"/>
          <w:color w:val="auto"/>
          <w:szCs w:val="28"/>
        </w:rPr>
      </w:pPr>
      <w:r>
        <w:rPr>
          <w:rFonts w:hint="eastAsia" w:ascii="仿宋" w:hAnsi="仿宋" w:eastAsia="仿宋" w:cs="仿宋"/>
          <w:color w:val="auto"/>
          <w:szCs w:val="28"/>
        </w:rPr>
        <w:t>模型训练完成后，可以在平台中建立模型推断服务，为临床诊疗服务。</w:t>
      </w:r>
    </w:p>
    <w:p>
      <w:pPr>
        <w:pStyle w:val="9"/>
        <w:numPr>
          <w:ilvl w:val="4"/>
          <w:numId w:val="0"/>
        </w:numPr>
        <w:rPr>
          <w:rFonts w:ascii="仿宋" w:hAnsi="仿宋" w:eastAsia="仿宋" w:cs="仿宋"/>
          <w:color w:val="auto"/>
        </w:rPr>
      </w:pPr>
      <w:r>
        <w:rPr>
          <w:rFonts w:hint="eastAsia" w:ascii="仿宋" w:hAnsi="仿宋" w:eastAsia="仿宋" w:cs="仿宋"/>
          <w:color w:val="auto"/>
        </w:rPr>
        <w:t>4.2.2.9传染病预测仿真模拟服务</w:t>
      </w:r>
    </w:p>
    <w:p>
      <w:pPr>
        <w:ind w:firstLine="560"/>
        <w:rPr>
          <w:rFonts w:ascii="仿宋" w:hAnsi="仿宋" w:eastAsia="仿宋" w:cs="仿宋"/>
          <w:color w:val="auto"/>
          <w:szCs w:val="28"/>
        </w:rPr>
      </w:pPr>
      <w:r>
        <w:rPr>
          <w:rFonts w:hint="eastAsia" w:ascii="仿宋" w:hAnsi="仿宋" w:eastAsia="仿宋" w:cs="仿宋"/>
          <w:color w:val="auto"/>
          <w:szCs w:val="28"/>
        </w:rPr>
        <w:t>系统通过平台提供的数据服务，将传染病相关的数据（传染病历史的发病数，发病所在地理区域，发病病历详情内容），传染病治疗相关数据（用药、疗效、转归等信息）以及其他数据源（区域之间的相邻性数据，区域之间的人口流动数据，发病源所在区域的数据等）进行抽取和分析。结合预测仿真模型、LSTM深度模型、GNN图神经网络模型等，对传染病未来的发病趋势进行预测。同时通过对传染病的病历详情内容进行分析，对传染病出现的重点症状，重点检查检查结果以及对应的用药药品进行提取和分析，监控起发展趋势，根据预警的阈值进行相关计算并预警。</w:t>
      </w:r>
    </w:p>
    <w:p>
      <w:pPr>
        <w:ind w:firstLine="560"/>
        <w:rPr>
          <w:rFonts w:ascii="仿宋" w:hAnsi="仿宋" w:eastAsia="仿宋" w:cs="仿宋"/>
          <w:color w:val="auto"/>
          <w:szCs w:val="28"/>
        </w:rPr>
      </w:pPr>
      <w:r>
        <w:rPr>
          <w:rFonts w:hint="eastAsia" w:ascii="仿宋" w:hAnsi="仿宋" w:eastAsia="仿宋" w:cs="仿宋"/>
          <w:color w:val="auto"/>
          <w:szCs w:val="28"/>
        </w:rPr>
        <w:t>对于新冠肺炎预测仿真模拟系统，以新冠肺炎为例，可以采用基于疾病动力学的SIR和考虑隔离因素的变种SIR-X模型。基于疾病动力学的模型不考虑空间因素，模型的输入是过去时间里的确诊（或疑似患者）数量，模型采用回归的方法找出拟合模型参数。为了模拟模型输入数量的统计不确定性，可以采用蒙特卡洛方法随机采样，取得置信空间参数。获得模型参数后通过求解微分方程预测未来几天的趋势。</w:t>
      </w:r>
    </w:p>
    <w:p>
      <w:pPr>
        <w:ind w:firstLine="560"/>
        <w:rPr>
          <w:rFonts w:ascii="仿宋" w:hAnsi="仿宋" w:eastAsia="仿宋" w:cs="仿宋"/>
          <w:color w:val="auto"/>
          <w:szCs w:val="28"/>
        </w:rPr>
      </w:pPr>
      <w:r>
        <w:rPr>
          <w:rFonts w:hint="eastAsia" w:ascii="仿宋" w:hAnsi="仿宋" w:eastAsia="仿宋" w:cs="仿宋"/>
          <w:color w:val="auto"/>
          <w:szCs w:val="28"/>
        </w:rPr>
        <w:t xml:space="preserve"> 对于基于以及基于深度学习的LSTM和STGNN图神经网络模型深度学习的模型，可以考虑区域之间的人口流动做出细粒度区域患病人数预测。输入是过去一段时间各个区域（如城市小区，或地区区县）之中的患病人数，以及区域之间的人口流动情况（LSTM模型是从流行病发病区去往各个区域的人口数）。人口流动数据由政务数据及第三方的时空数据等提供。另外，对于图神经网络模型还可以输入平时区域间的人员流动平均情况。神经网络模型经过训练可以得到参数，然后采用自回归（Auto-Regression）的方法生成未来各小区预测的患病人数。</w:t>
      </w:r>
    </w:p>
    <w:p>
      <w:pPr>
        <w:ind w:firstLine="560"/>
        <w:rPr>
          <w:rFonts w:ascii="仿宋" w:hAnsi="仿宋" w:eastAsia="仿宋" w:cs="仿宋"/>
          <w:color w:val="auto"/>
          <w:szCs w:val="28"/>
        </w:rPr>
      </w:pPr>
      <w:r>
        <w:rPr>
          <w:rFonts w:hint="eastAsia" w:ascii="仿宋" w:hAnsi="仿宋" w:eastAsia="仿宋" w:cs="仿宋"/>
          <w:color w:val="auto"/>
          <w:szCs w:val="28"/>
        </w:rPr>
        <w:t>利用以上的疾病动力学模型或者深度学习模型，可以根据当前疫情形势模拟新冠疫情的发展趋势，甚至预测疫情的时空发展趋势，为新冠肺炎的提前预警，重点防护提供依据。</w:t>
      </w:r>
    </w:p>
    <w:p>
      <w:pPr>
        <w:pStyle w:val="9"/>
        <w:numPr>
          <w:ilvl w:val="4"/>
          <w:numId w:val="0"/>
        </w:numPr>
        <w:rPr>
          <w:rFonts w:ascii="仿宋" w:hAnsi="仿宋" w:eastAsia="仿宋" w:cs="仿宋"/>
          <w:color w:val="auto"/>
        </w:rPr>
      </w:pPr>
      <w:r>
        <w:rPr>
          <w:rFonts w:hint="eastAsia" w:ascii="仿宋" w:hAnsi="仿宋" w:eastAsia="仿宋" w:cs="仿宋"/>
          <w:color w:val="auto"/>
        </w:rPr>
        <w:t>报卡质检服务</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直报卡关键信息提取</w:t>
      </w:r>
    </w:p>
    <w:p>
      <w:pPr>
        <w:ind w:firstLine="560"/>
        <w:rPr>
          <w:rFonts w:ascii="仿宋" w:hAnsi="仿宋" w:eastAsia="仿宋" w:cs="仿宋"/>
          <w:color w:val="auto"/>
          <w:szCs w:val="28"/>
        </w:rPr>
      </w:pPr>
      <w:r>
        <w:rPr>
          <w:rFonts w:hint="eastAsia" w:ascii="仿宋" w:hAnsi="仿宋" w:eastAsia="仿宋" w:cs="仿宋"/>
          <w:color w:val="auto"/>
          <w:szCs w:val="28"/>
        </w:rPr>
        <w:t>基于自然语言处理技术和关键信息提取技术等，对病历内容进行结构化提取，提取输入直报卡的关键特征信息，如直报的传染病病种、中毒类信息、年龄、职业等相关重要信息。</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直报卡内容规整</w:t>
      </w:r>
    </w:p>
    <w:p>
      <w:pPr>
        <w:ind w:firstLine="560"/>
        <w:rPr>
          <w:rFonts w:ascii="仿宋" w:hAnsi="仿宋" w:eastAsia="仿宋" w:cs="仿宋"/>
          <w:color w:val="auto"/>
          <w:szCs w:val="28"/>
        </w:rPr>
      </w:pPr>
      <w:r>
        <w:rPr>
          <w:rFonts w:hint="eastAsia" w:ascii="仿宋" w:hAnsi="仿宋" w:eastAsia="仿宋" w:cs="仿宋"/>
          <w:color w:val="auto"/>
          <w:szCs w:val="28"/>
        </w:rPr>
        <w:t>基于自然语言处理技术，对直报的内容的文本数据进行规整，生成结构化的传染病直报卡、中毒类报告卡。</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直报卡内容相关性判断</w:t>
      </w:r>
    </w:p>
    <w:p>
      <w:pPr>
        <w:ind w:firstLine="560"/>
        <w:rPr>
          <w:rFonts w:ascii="仿宋" w:hAnsi="仿宋" w:eastAsia="仿宋" w:cs="仿宋"/>
          <w:color w:val="auto"/>
          <w:szCs w:val="28"/>
        </w:rPr>
      </w:pPr>
      <w:r>
        <w:rPr>
          <w:rFonts w:hint="eastAsia" w:ascii="仿宋" w:hAnsi="仿宋" w:eastAsia="仿宋" w:cs="仿宋"/>
          <w:color w:val="auto"/>
          <w:szCs w:val="28"/>
        </w:rPr>
        <w:t>基于自然语言处理技术以及对直报卡文本数据的提取与规整，结合计算机程序判断，判定传染病、中毒类直报卡填写内容的相关性的判断。</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病历格式质检</w:t>
      </w:r>
    </w:p>
    <w:p>
      <w:pPr>
        <w:ind w:firstLine="560"/>
        <w:rPr>
          <w:rFonts w:ascii="仿宋" w:hAnsi="仿宋" w:eastAsia="仿宋" w:cs="仿宋"/>
          <w:color w:val="auto"/>
          <w:szCs w:val="28"/>
        </w:rPr>
      </w:pPr>
      <w:r>
        <w:rPr>
          <w:rFonts w:hint="eastAsia" w:ascii="仿宋" w:hAnsi="仿宋" w:eastAsia="仿宋" w:cs="仿宋"/>
          <w:color w:val="auto"/>
          <w:szCs w:val="28"/>
        </w:rPr>
        <w:t>基于自然语言处理技术以及对直报卡文本数据的提取与规整，结合计算机程序判断，判定传染病直报卡的格式问题，如家庭住址缺失、年龄是否异常、特殊人群的单位名称是否异常、身份证填写是否异常等。</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病历内涵质检</w:t>
      </w:r>
    </w:p>
    <w:p>
      <w:pPr>
        <w:ind w:firstLine="560"/>
        <w:rPr>
          <w:rFonts w:ascii="仿宋" w:hAnsi="仿宋" w:eastAsia="仿宋" w:cs="仿宋"/>
          <w:color w:val="auto"/>
          <w:szCs w:val="28"/>
        </w:rPr>
      </w:pPr>
      <w:r>
        <w:rPr>
          <w:rFonts w:hint="eastAsia" w:ascii="仿宋" w:hAnsi="仿宋" w:eastAsia="仿宋" w:cs="仿宋"/>
          <w:color w:val="auto"/>
          <w:szCs w:val="28"/>
        </w:rPr>
        <w:t>基于自然语言处理技术以及对直报卡文本数据的提取与规整，判定传染病直报卡的内容问题，如疾病分类填写逻辑审核、人群分类的逻辑审核等。</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大疫情网传染病报卡直报</w:t>
      </w:r>
    </w:p>
    <w:p>
      <w:pPr>
        <w:ind w:firstLine="560"/>
        <w:rPr>
          <w:rFonts w:ascii="仿宋" w:hAnsi="仿宋" w:eastAsia="仿宋" w:cs="仿宋"/>
          <w:color w:val="auto"/>
        </w:rPr>
      </w:pPr>
      <w:r>
        <w:rPr>
          <w:rFonts w:hint="eastAsia" w:ascii="仿宋" w:hAnsi="仿宋" w:eastAsia="仿宋" w:cs="仿宋"/>
          <w:color w:val="auto"/>
          <w:szCs w:val="28"/>
        </w:rPr>
        <w:t>基于医疗卫生机构的HIS等系统、市级全民健康信息平台等数据的分析提取，通过与国家大疫情网数据接口对接，实现医疗卫生机构大疫情网传染病报卡直报。</w:t>
      </w:r>
    </w:p>
    <w:p>
      <w:pPr>
        <w:pStyle w:val="9"/>
        <w:numPr>
          <w:ilvl w:val="4"/>
          <w:numId w:val="0"/>
        </w:numPr>
        <w:rPr>
          <w:rFonts w:ascii="仿宋" w:hAnsi="仿宋" w:eastAsia="仿宋" w:cs="仿宋"/>
          <w:color w:val="auto"/>
        </w:rPr>
      </w:pPr>
      <w:r>
        <w:rPr>
          <w:rFonts w:hint="eastAsia" w:ascii="仿宋" w:hAnsi="仿宋" w:eastAsia="仿宋" w:cs="仿宋"/>
          <w:color w:val="auto"/>
        </w:rPr>
        <w:t>突发公共卫生事件征兆数据访问权限控制服务</w:t>
      </w:r>
    </w:p>
    <w:p>
      <w:pPr>
        <w:ind w:firstLine="560"/>
        <w:rPr>
          <w:rFonts w:ascii="仿宋" w:hAnsi="仿宋" w:eastAsia="仿宋" w:cs="仿宋"/>
          <w:color w:val="auto"/>
          <w:szCs w:val="28"/>
        </w:rPr>
      </w:pPr>
      <w:r>
        <w:rPr>
          <w:rFonts w:hint="eastAsia" w:ascii="仿宋" w:hAnsi="仿宋" w:eastAsia="仿宋" w:cs="仿宋"/>
          <w:color w:val="auto"/>
          <w:szCs w:val="28"/>
        </w:rPr>
        <w:t>数据访问权限控制服务主要实现对于不同系统交互、用户对象使用时，对数据记录使用权限控制。通过在后台将数据有机的先行划分与整合，按照事件逻辑自定义数据权限，配合基础管理子系统以实现在系统交互过程中，用户使用过程中的各项数据权限控制，能更灵活、更深层次的配置业务过程数据操作权限及数据可见权限，全面保障数据的安全性。</w:t>
      </w:r>
    </w:p>
    <w:p>
      <w:pPr>
        <w:ind w:firstLine="560"/>
        <w:rPr>
          <w:rFonts w:ascii="仿宋" w:hAnsi="仿宋" w:eastAsia="仿宋" w:cs="仿宋"/>
          <w:color w:val="auto"/>
          <w:szCs w:val="28"/>
        </w:rPr>
      </w:pPr>
      <w:r>
        <w:rPr>
          <w:rFonts w:hint="eastAsia" w:ascii="仿宋" w:hAnsi="仿宋" w:eastAsia="仿宋" w:cs="仿宋"/>
          <w:color w:val="auto"/>
          <w:szCs w:val="28"/>
        </w:rPr>
        <w:t>数据访问权限控制包括基础数据权限和数据共享两个维度。</w:t>
      </w:r>
    </w:p>
    <w:p>
      <w:pPr>
        <w:ind w:firstLine="560"/>
        <w:rPr>
          <w:rFonts w:ascii="仿宋" w:hAnsi="仿宋" w:eastAsia="仿宋" w:cs="仿宋"/>
          <w:color w:val="auto"/>
        </w:rPr>
      </w:pPr>
      <w:r>
        <w:rPr>
          <w:rFonts w:hint="eastAsia" w:ascii="仿宋" w:hAnsi="仿宋" w:eastAsia="仿宋" w:cs="仿宋"/>
          <w:color w:val="auto"/>
        </w:rPr>
        <w:t>1、突发公共卫生事件征兆基础数据权限管理</w:t>
      </w:r>
    </w:p>
    <w:p>
      <w:pPr>
        <w:ind w:firstLine="560"/>
        <w:rPr>
          <w:rFonts w:ascii="仿宋" w:hAnsi="仿宋" w:eastAsia="仿宋" w:cs="仿宋"/>
          <w:color w:val="auto"/>
          <w:szCs w:val="28"/>
        </w:rPr>
      </w:pPr>
      <w:r>
        <w:rPr>
          <w:rFonts w:hint="eastAsia" w:ascii="仿宋" w:hAnsi="仿宋" w:eastAsia="仿宋" w:cs="仿宋"/>
          <w:color w:val="auto"/>
          <w:szCs w:val="28"/>
        </w:rPr>
        <w:t>基础数据权限由数据的负责人来决定，支持三种级别，默认情况下所有的权限为私有。</w:t>
      </w:r>
    </w:p>
    <w:p>
      <w:pPr>
        <w:ind w:firstLine="359" w:firstLineChars="171"/>
        <w:rPr>
          <w:rFonts w:ascii="仿宋" w:hAnsi="仿宋" w:eastAsia="仿宋" w:cs="仿宋"/>
          <w:color w:val="auto"/>
        </w:rPr>
      </w:pPr>
      <w:r>
        <w:rPr>
          <w:rFonts w:hint="eastAsia" w:ascii="仿宋" w:hAnsi="仿宋" w:eastAsia="仿宋" w:cs="仿宋"/>
          <w:color w:val="auto"/>
        </w:rPr>
        <w:t>2、突发公共卫生事件征兆业务数据共享管理</w:t>
      </w:r>
    </w:p>
    <w:p>
      <w:pPr>
        <w:ind w:firstLine="560"/>
        <w:rPr>
          <w:rFonts w:ascii="仿宋" w:hAnsi="仿宋" w:eastAsia="仿宋" w:cs="仿宋"/>
          <w:color w:val="auto"/>
          <w:szCs w:val="28"/>
        </w:rPr>
      </w:pPr>
      <w:r>
        <w:rPr>
          <w:rFonts w:hint="eastAsia" w:ascii="仿宋" w:hAnsi="仿宋" w:eastAsia="仿宋" w:cs="仿宋"/>
          <w:color w:val="auto"/>
          <w:szCs w:val="28"/>
        </w:rPr>
        <w:t>根据基础数据权限中的数据记录，负责人将其共享给其它用户查看或编辑，支持配置数据来源、共享数据、共享范围和共享权限。</w:t>
      </w:r>
    </w:p>
    <w:p>
      <w:pPr>
        <w:ind w:firstLine="560"/>
        <w:rPr>
          <w:rFonts w:ascii="仿宋" w:hAnsi="仿宋" w:eastAsia="仿宋" w:cs="仿宋"/>
          <w:color w:val="auto"/>
        </w:rPr>
      </w:pPr>
      <w:r>
        <w:rPr>
          <w:rFonts w:hint="eastAsia" w:ascii="仿宋" w:hAnsi="仿宋" w:eastAsia="仿宋" w:cs="仿宋"/>
          <w:color w:val="auto"/>
        </w:rPr>
        <w:t>3、突发公共卫生事件征兆业务系统统一认证管理</w:t>
      </w:r>
    </w:p>
    <w:p>
      <w:pPr>
        <w:ind w:firstLine="560"/>
        <w:rPr>
          <w:rFonts w:ascii="仿宋" w:hAnsi="仿宋" w:eastAsia="仿宋" w:cs="仿宋"/>
          <w:color w:val="auto"/>
        </w:rPr>
      </w:pPr>
      <w:r>
        <w:rPr>
          <w:rFonts w:hint="eastAsia" w:ascii="仿宋" w:hAnsi="仿宋" w:eastAsia="仿宋" w:cs="仿宋"/>
          <w:color w:val="auto"/>
          <w:szCs w:val="28"/>
        </w:rPr>
        <w:t>基于CAS定制的身份认证和单点登录实现，通过对客户端SDK拦截信息的处理，完成统一认证的功能。</w:t>
      </w:r>
    </w:p>
    <w:p>
      <w:pPr>
        <w:pStyle w:val="9"/>
        <w:numPr>
          <w:ilvl w:val="4"/>
          <w:numId w:val="0"/>
        </w:numPr>
        <w:rPr>
          <w:rFonts w:ascii="仿宋" w:hAnsi="仿宋" w:eastAsia="仿宋" w:cs="仿宋"/>
          <w:color w:val="auto"/>
        </w:rPr>
      </w:pPr>
      <w:r>
        <w:rPr>
          <w:rFonts w:hint="eastAsia" w:ascii="仿宋" w:hAnsi="仿宋" w:eastAsia="仿宋" w:cs="仿宋"/>
          <w:color w:val="auto"/>
        </w:rPr>
        <w:t>突发公共卫生事件征兆数据脱敏服务</w:t>
      </w:r>
    </w:p>
    <w:p>
      <w:pPr>
        <w:ind w:firstLine="560"/>
        <w:rPr>
          <w:rFonts w:ascii="仿宋" w:hAnsi="仿宋" w:eastAsia="仿宋" w:cs="仿宋"/>
          <w:color w:val="auto"/>
          <w:szCs w:val="28"/>
        </w:rPr>
      </w:pPr>
      <w:r>
        <w:rPr>
          <w:rFonts w:hint="eastAsia" w:ascii="仿宋" w:hAnsi="仿宋" w:eastAsia="仿宋" w:cs="仿宋"/>
          <w:color w:val="auto"/>
          <w:szCs w:val="28"/>
        </w:rPr>
        <w:t>多点触发系统项目相关系统提供最常见的两种脱敏方法，随机值替换脱敏和特殊字符替换脱敏，并在动态和静态场景下均提供对应的数据脱敏功能。</w:t>
      </w:r>
    </w:p>
    <w:p>
      <w:pPr>
        <w:ind w:firstLine="149" w:firstLineChars="71"/>
        <w:rPr>
          <w:rFonts w:ascii="仿宋" w:hAnsi="仿宋" w:eastAsia="仿宋" w:cs="仿宋"/>
          <w:color w:val="auto"/>
        </w:rPr>
      </w:pPr>
      <w:r>
        <w:rPr>
          <w:rFonts w:hint="eastAsia" w:ascii="仿宋" w:hAnsi="仿宋" w:eastAsia="仿宋" w:cs="仿宋"/>
          <w:color w:val="auto"/>
        </w:rPr>
        <w:t>1、突发公共卫生事件征兆业务静态数据脱敏</w:t>
      </w:r>
    </w:p>
    <w:p>
      <w:pPr>
        <w:ind w:firstLine="560"/>
        <w:rPr>
          <w:rFonts w:ascii="仿宋" w:hAnsi="仿宋" w:eastAsia="仿宋" w:cs="仿宋"/>
          <w:color w:val="auto"/>
          <w:szCs w:val="28"/>
        </w:rPr>
      </w:pPr>
      <w:r>
        <w:rPr>
          <w:rFonts w:hint="eastAsia" w:ascii="仿宋" w:hAnsi="仿宋" w:eastAsia="仿宋" w:cs="仿宋"/>
          <w:color w:val="auto"/>
          <w:szCs w:val="28"/>
        </w:rPr>
        <w:t>静态数据脱敏一般应用于数据外发场景，例如需要将生产数据导出发送给开发人员、测试人员、分析人员等。通过屏蔽、变形、替换、随机、格式保留加密（FPE）等多种脱敏算法，针对不同数据类型进行数据掩码扰乱，并可将脱敏后的数据按用户需求，装载至不同环境中。静态脱敏可提供文件至文件，文件至数据库，数据库至数据库，数据库至文件等不同装载方式。导出的数据是以脱敏后的形式存储于外部存贮介质中，实际上改变存储的数据内容。</w:t>
      </w:r>
    </w:p>
    <w:p>
      <w:pPr>
        <w:ind w:firstLine="149" w:firstLineChars="71"/>
        <w:rPr>
          <w:rFonts w:ascii="仿宋" w:hAnsi="仿宋" w:eastAsia="仿宋" w:cs="仿宋"/>
          <w:color w:val="auto"/>
        </w:rPr>
      </w:pPr>
      <w:r>
        <w:rPr>
          <w:rFonts w:hint="eastAsia" w:ascii="仿宋" w:hAnsi="仿宋" w:eastAsia="仿宋" w:cs="仿宋"/>
          <w:color w:val="auto"/>
        </w:rPr>
        <w:t>2、突发公共卫生事件征兆业务动态数据脱敏</w:t>
      </w:r>
    </w:p>
    <w:p>
      <w:pPr>
        <w:ind w:firstLine="560"/>
        <w:rPr>
          <w:rFonts w:ascii="仿宋" w:hAnsi="仿宋" w:eastAsia="仿宋" w:cs="仿宋"/>
          <w:color w:val="auto"/>
        </w:rPr>
      </w:pPr>
      <w:r>
        <w:rPr>
          <w:rFonts w:hint="eastAsia" w:ascii="仿宋" w:hAnsi="仿宋" w:eastAsia="仿宋" w:cs="仿宋"/>
          <w:color w:val="auto"/>
          <w:szCs w:val="28"/>
        </w:rPr>
        <w:t>多点触发系统项目数据在屏幕展示（或打印输出）之前，关乎医生、患者等敏感数据经过脱敏处理隐藏掉敏感信息，然后才能对外展示使用。</w:t>
      </w:r>
    </w:p>
    <w:p>
      <w:pPr>
        <w:pStyle w:val="9"/>
        <w:numPr>
          <w:ilvl w:val="4"/>
          <w:numId w:val="0"/>
        </w:numPr>
        <w:rPr>
          <w:rFonts w:ascii="仿宋" w:hAnsi="仿宋" w:eastAsia="仿宋" w:cs="仿宋"/>
          <w:color w:val="auto"/>
        </w:rPr>
      </w:pPr>
      <w:r>
        <w:rPr>
          <w:rFonts w:hint="eastAsia" w:ascii="仿宋" w:hAnsi="仿宋" w:eastAsia="仿宋" w:cs="仿宋"/>
          <w:color w:val="auto"/>
        </w:rPr>
        <w:t>突发公共卫生事件征兆数据加密服务</w:t>
      </w:r>
    </w:p>
    <w:p>
      <w:pPr>
        <w:ind w:firstLine="560"/>
        <w:rPr>
          <w:rFonts w:ascii="仿宋" w:hAnsi="仿宋" w:eastAsia="仿宋" w:cs="仿宋"/>
          <w:color w:val="auto"/>
          <w:szCs w:val="28"/>
        </w:rPr>
      </w:pPr>
      <w:r>
        <w:rPr>
          <w:rFonts w:hint="eastAsia" w:ascii="仿宋" w:hAnsi="仿宋" w:eastAsia="仿宋" w:cs="仿宋"/>
          <w:color w:val="auto"/>
          <w:szCs w:val="28"/>
        </w:rPr>
        <w:t>需给出本节基于国密算法的数据加密设计和实施方案。</w:t>
      </w:r>
    </w:p>
    <w:p>
      <w:pPr>
        <w:pStyle w:val="9"/>
        <w:numPr>
          <w:ilvl w:val="4"/>
          <w:numId w:val="0"/>
        </w:numPr>
        <w:rPr>
          <w:rFonts w:ascii="仿宋" w:hAnsi="仿宋" w:eastAsia="仿宋" w:cs="仿宋"/>
          <w:color w:val="auto"/>
        </w:rPr>
      </w:pPr>
      <w:r>
        <w:rPr>
          <w:rFonts w:hint="eastAsia" w:ascii="仿宋" w:hAnsi="仿宋" w:eastAsia="仿宋" w:cs="仿宋"/>
          <w:color w:val="auto"/>
        </w:rPr>
        <w:t>突发公共卫生事件征兆结构化数据交换服务</w:t>
      </w:r>
    </w:p>
    <w:p>
      <w:pPr>
        <w:ind w:firstLine="560"/>
        <w:rPr>
          <w:rFonts w:ascii="仿宋" w:hAnsi="仿宋" w:eastAsia="仿宋" w:cs="仿宋"/>
          <w:color w:val="auto"/>
        </w:rPr>
      </w:pPr>
      <w:r>
        <w:rPr>
          <w:rFonts w:hint="eastAsia" w:ascii="仿宋" w:hAnsi="仿宋" w:eastAsia="仿宋" w:cs="仿宋"/>
          <w:color w:val="auto"/>
        </w:rPr>
        <w:t>1、突发公共卫生事件征兆业务数据交换集成</w:t>
      </w:r>
    </w:p>
    <w:p>
      <w:pPr>
        <w:ind w:firstLine="560"/>
        <w:rPr>
          <w:rFonts w:ascii="仿宋" w:hAnsi="仿宋" w:eastAsia="仿宋" w:cs="仿宋"/>
          <w:color w:val="auto"/>
          <w:szCs w:val="28"/>
        </w:rPr>
      </w:pPr>
      <w:r>
        <w:rPr>
          <w:rFonts w:hint="eastAsia" w:ascii="仿宋" w:hAnsi="仿宋" w:eastAsia="仿宋" w:cs="仿宋"/>
          <w:color w:val="auto"/>
          <w:szCs w:val="28"/>
        </w:rPr>
        <w:t>通过数据交换引擎的集成使得应用间的数据交换组件化通用化，主要解决数据的分布性和异构性的问题。</w:t>
      </w:r>
    </w:p>
    <w:p>
      <w:pPr>
        <w:ind w:firstLine="560"/>
        <w:rPr>
          <w:rFonts w:ascii="仿宋" w:hAnsi="仿宋" w:eastAsia="仿宋" w:cs="仿宋"/>
          <w:color w:val="auto"/>
        </w:rPr>
      </w:pPr>
      <w:r>
        <w:rPr>
          <w:rFonts w:hint="eastAsia" w:ascii="仿宋" w:hAnsi="仿宋" w:eastAsia="仿宋" w:cs="仿宋"/>
          <w:color w:val="auto"/>
        </w:rPr>
        <w:t>2、突发公共卫生事件征兆业务系统鉴权管理</w:t>
      </w:r>
    </w:p>
    <w:p>
      <w:pPr>
        <w:ind w:firstLine="560"/>
        <w:rPr>
          <w:rFonts w:ascii="仿宋" w:hAnsi="仿宋" w:eastAsia="仿宋" w:cs="仿宋"/>
          <w:color w:val="auto"/>
        </w:rPr>
      </w:pPr>
      <w:r>
        <w:rPr>
          <w:rFonts w:hint="eastAsia" w:ascii="仿宋" w:hAnsi="仿宋" w:eastAsia="仿宋" w:cs="仿宋"/>
          <w:color w:val="auto"/>
          <w:szCs w:val="28"/>
        </w:rPr>
        <w:t>多点触发系统项目系统中标单位与第三方厂商进行数据交换过程中，第三方厂商在访问平台方的API时，需要经过鉴权。</w:t>
      </w:r>
    </w:p>
    <w:p>
      <w:pPr>
        <w:pStyle w:val="9"/>
        <w:numPr>
          <w:ilvl w:val="4"/>
          <w:numId w:val="0"/>
        </w:numPr>
        <w:rPr>
          <w:rFonts w:ascii="仿宋" w:hAnsi="仿宋" w:eastAsia="仿宋" w:cs="仿宋"/>
          <w:color w:val="auto"/>
        </w:rPr>
      </w:pPr>
      <w:r>
        <w:rPr>
          <w:rFonts w:hint="eastAsia" w:ascii="仿宋" w:hAnsi="仿宋" w:eastAsia="仿宋" w:cs="仿宋"/>
          <w:color w:val="auto"/>
        </w:rPr>
        <w:t>医疗信息模型化转换服务</w:t>
      </w:r>
    </w:p>
    <w:p>
      <w:pPr>
        <w:ind w:firstLine="560"/>
        <w:rPr>
          <w:rFonts w:ascii="仿宋" w:hAnsi="仿宋" w:eastAsia="仿宋" w:cs="仿宋"/>
          <w:color w:val="auto"/>
          <w:szCs w:val="28"/>
        </w:rPr>
      </w:pPr>
      <w:r>
        <w:rPr>
          <w:rFonts w:hint="eastAsia" w:ascii="仿宋" w:hAnsi="仿宋" w:eastAsia="仿宋" w:cs="仿宋"/>
          <w:color w:val="auto"/>
          <w:szCs w:val="28"/>
        </w:rPr>
        <w:t>多点触发系统项目连接的是等级医院、基层医疗机构、卫生健康委等，对于不同机构的患者基本信息、临床病历数据等，由于不同系统的信息模型存在差异，主要表现在数据标准中的数据元、值域等存在不一致，同时在字段的饱和度方面有不同，所以需要进行信息模型的转化和填充。</w:t>
      </w:r>
    </w:p>
    <w:p>
      <w:pPr>
        <w:ind w:firstLine="560"/>
        <w:rPr>
          <w:rFonts w:ascii="仿宋" w:hAnsi="仿宋" w:eastAsia="仿宋" w:cs="仿宋"/>
          <w:color w:val="auto"/>
          <w:szCs w:val="28"/>
        </w:rPr>
      </w:pPr>
      <w:r>
        <w:rPr>
          <w:rFonts w:hint="eastAsia" w:ascii="仿宋" w:hAnsi="仿宋" w:eastAsia="仿宋" w:cs="仿宋"/>
          <w:color w:val="auto"/>
          <w:szCs w:val="28"/>
        </w:rPr>
        <w:t>其中主要系统功能及技术介绍如下：</w:t>
      </w:r>
    </w:p>
    <w:p>
      <w:pPr>
        <w:ind w:firstLine="560"/>
        <w:rPr>
          <w:rFonts w:ascii="仿宋" w:hAnsi="仿宋" w:eastAsia="仿宋" w:cs="仿宋"/>
          <w:color w:val="auto"/>
        </w:rPr>
      </w:pPr>
      <w:r>
        <w:rPr>
          <w:rFonts w:hint="eastAsia" w:ascii="仿宋" w:hAnsi="仿宋" w:eastAsia="仿宋" w:cs="仿宋"/>
          <w:color w:val="auto"/>
        </w:rPr>
        <w:t>1、突发公共卫生事件征兆业务数据标准管理</w:t>
      </w:r>
    </w:p>
    <w:p>
      <w:pPr>
        <w:ind w:firstLine="560"/>
        <w:rPr>
          <w:rFonts w:ascii="仿宋" w:hAnsi="仿宋" w:eastAsia="仿宋" w:cs="仿宋"/>
          <w:color w:val="auto"/>
          <w:szCs w:val="28"/>
        </w:rPr>
      </w:pPr>
      <w:r>
        <w:rPr>
          <w:rFonts w:hint="eastAsia" w:ascii="仿宋" w:hAnsi="仿宋" w:eastAsia="仿宋" w:cs="仿宋"/>
          <w:color w:val="auto"/>
          <w:szCs w:val="28"/>
        </w:rPr>
        <w:t>包含数据元、值域管理，同时按照不同的业务和机构等，进行数据字典的统一和分级管理，支持用户对于数据模型的维护，查看等；</w:t>
      </w:r>
    </w:p>
    <w:p>
      <w:pPr>
        <w:ind w:firstLine="560"/>
        <w:rPr>
          <w:rFonts w:ascii="仿宋" w:hAnsi="仿宋" w:eastAsia="仿宋" w:cs="仿宋"/>
          <w:color w:val="auto"/>
        </w:rPr>
      </w:pPr>
      <w:r>
        <w:rPr>
          <w:rFonts w:hint="eastAsia" w:ascii="仿宋" w:hAnsi="仿宋" w:eastAsia="仿宋" w:cs="仿宋"/>
          <w:color w:val="auto"/>
        </w:rPr>
        <w:t>2、突发公共卫生事件征兆业务信息智能映射服务</w:t>
      </w:r>
    </w:p>
    <w:p>
      <w:pPr>
        <w:ind w:firstLine="560"/>
        <w:rPr>
          <w:rFonts w:ascii="仿宋" w:hAnsi="仿宋" w:eastAsia="仿宋" w:cs="仿宋"/>
          <w:color w:val="auto"/>
          <w:szCs w:val="28"/>
        </w:rPr>
      </w:pPr>
      <w:r>
        <w:rPr>
          <w:rFonts w:hint="eastAsia" w:ascii="仿宋" w:hAnsi="仿宋" w:eastAsia="仿宋" w:cs="仿宋"/>
          <w:color w:val="auto"/>
          <w:szCs w:val="28"/>
        </w:rPr>
        <w:t>对于输入的信息进行深度模型表达，实现语义数值特征化，并通过相似距离等算法，进行数据字典值的验证匹配和转化，是对外的核心服务；</w:t>
      </w:r>
    </w:p>
    <w:p>
      <w:pPr>
        <w:ind w:firstLine="560"/>
        <w:rPr>
          <w:rFonts w:ascii="仿宋" w:hAnsi="仿宋" w:eastAsia="仿宋" w:cs="仿宋"/>
          <w:color w:val="auto"/>
        </w:rPr>
      </w:pPr>
      <w:r>
        <w:rPr>
          <w:rFonts w:hint="eastAsia" w:ascii="仿宋" w:hAnsi="仿宋" w:eastAsia="仿宋" w:cs="仿宋"/>
          <w:color w:val="auto"/>
        </w:rPr>
        <w:t>3、突发公共卫生事件征兆业务系统接口服务</w:t>
      </w:r>
    </w:p>
    <w:p>
      <w:pPr>
        <w:ind w:firstLine="560"/>
        <w:rPr>
          <w:rFonts w:ascii="仿宋" w:hAnsi="仿宋" w:eastAsia="仿宋" w:cs="仿宋"/>
          <w:color w:val="auto"/>
          <w:szCs w:val="28"/>
        </w:rPr>
      </w:pPr>
      <w:r>
        <w:rPr>
          <w:rFonts w:hint="eastAsia" w:ascii="仿宋" w:hAnsi="仿宋" w:eastAsia="仿宋" w:cs="仿宋"/>
          <w:color w:val="auto"/>
          <w:szCs w:val="28"/>
        </w:rPr>
        <w:t>提供基于restful的API接口，方便数据集成后的调用。</w:t>
      </w:r>
    </w:p>
    <w:p>
      <w:pPr>
        <w:ind w:firstLine="560"/>
        <w:rPr>
          <w:rFonts w:ascii="仿宋" w:hAnsi="仿宋" w:eastAsia="仿宋" w:cs="仿宋"/>
          <w:color w:val="auto"/>
        </w:rPr>
      </w:pPr>
      <w:r>
        <w:rPr>
          <w:rFonts w:hint="eastAsia" w:ascii="仿宋" w:hAnsi="仿宋" w:eastAsia="仿宋" w:cs="仿宋"/>
          <w:color w:val="auto"/>
          <w:szCs w:val="28"/>
        </w:rPr>
        <w:t>整体医疗信息模型转化，提供在线和离线批量等功能，实现对于业务和数据分析类各种场景的支持，同时在核心效果层面，支持自适应的匹配优化等能力，作为信息数据治理的基础能力，提供泛化的能力调用。</w:t>
      </w:r>
    </w:p>
    <w:p>
      <w:pPr>
        <w:pStyle w:val="9"/>
        <w:numPr>
          <w:ilvl w:val="4"/>
          <w:numId w:val="0"/>
        </w:numPr>
        <w:rPr>
          <w:rFonts w:ascii="仿宋" w:hAnsi="仿宋" w:eastAsia="仿宋" w:cs="仿宋"/>
          <w:color w:val="auto"/>
        </w:rPr>
      </w:pPr>
      <w:r>
        <w:rPr>
          <w:rFonts w:hint="eastAsia" w:ascii="仿宋" w:hAnsi="仿宋" w:eastAsia="仿宋" w:cs="仿宋"/>
          <w:color w:val="auto"/>
        </w:rPr>
        <w:t>医疗数据文件备份服务</w:t>
      </w:r>
    </w:p>
    <w:p>
      <w:pPr>
        <w:ind w:firstLine="560"/>
        <w:rPr>
          <w:rFonts w:ascii="仿宋" w:hAnsi="仿宋" w:eastAsia="仿宋" w:cs="仿宋"/>
          <w:color w:val="auto"/>
          <w:szCs w:val="28"/>
        </w:rPr>
      </w:pPr>
      <w:r>
        <w:rPr>
          <w:rFonts w:hint="eastAsia" w:ascii="仿宋" w:hAnsi="仿宋" w:eastAsia="仿宋" w:cs="仿宋"/>
          <w:color w:val="auto"/>
          <w:szCs w:val="28"/>
        </w:rPr>
        <w:t>本服务采用图文存储检索组件作为底层服务，整个服务包含底层服务对象存储、统一文件存储网关storage-gateway和存储SDK调用管理，其中：</w:t>
      </w:r>
    </w:p>
    <w:p>
      <w:pPr>
        <w:ind w:firstLine="560"/>
        <w:rPr>
          <w:rFonts w:ascii="仿宋" w:hAnsi="仿宋" w:eastAsia="仿宋" w:cs="仿宋"/>
          <w:color w:val="auto"/>
        </w:rPr>
      </w:pPr>
      <w:r>
        <w:rPr>
          <w:rFonts w:hint="eastAsia" w:ascii="仿宋" w:hAnsi="仿宋" w:eastAsia="仿宋" w:cs="仿宋"/>
          <w:color w:val="auto"/>
        </w:rPr>
        <w:t>1、突发公共卫生事件征兆业务底层服务对象存储Object storage</w:t>
      </w:r>
    </w:p>
    <w:p>
      <w:pPr>
        <w:ind w:firstLine="560"/>
        <w:rPr>
          <w:rFonts w:ascii="仿宋" w:hAnsi="仿宋" w:eastAsia="仿宋" w:cs="仿宋"/>
          <w:color w:val="auto"/>
          <w:szCs w:val="28"/>
        </w:rPr>
      </w:pPr>
      <w:r>
        <w:rPr>
          <w:rFonts w:hint="eastAsia" w:ascii="仿宋" w:hAnsi="仿宋" w:eastAsia="仿宋" w:cs="仿宋"/>
          <w:color w:val="auto"/>
          <w:szCs w:val="28"/>
        </w:rPr>
        <w:t>其属于分布式的对象存储，提供了高性能、高稳定性、可扩展的对象存储能力；</w:t>
      </w:r>
    </w:p>
    <w:p>
      <w:pPr>
        <w:ind w:firstLine="560"/>
        <w:rPr>
          <w:rFonts w:ascii="仿宋" w:hAnsi="仿宋" w:eastAsia="仿宋" w:cs="仿宋"/>
          <w:color w:val="auto"/>
        </w:rPr>
      </w:pPr>
      <w:r>
        <w:rPr>
          <w:rFonts w:hint="eastAsia" w:ascii="仿宋" w:hAnsi="仿宋" w:eastAsia="仿宋" w:cs="仿宋"/>
          <w:color w:val="auto"/>
        </w:rPr>
        <w:t>2、突发公共卫生事件征兆业务统一文件存储网关storage-gateway</w:t>
      </w:r>
    </w:p>
    <w:p>
      <w:pPr>
        <w:ind w:firstLine="560"/>
        <w:rPr>
          <w:rFonts w:ascii="仿宋" w:hAnsi="仿宋" w:eastAsia="仿宋" w:cs="仿宋"/>
          <w:color w:val="auto"/>
          <w:szCs w:val="28"/>
        </w:rPr>
      </w:pPr>
      <w:r>
        <w:rPr>
          <w:rFonts w:hint="eastAsia" w:ascii="仿宋" w:hAnsi="仿宋" w:eastAsia="仿宋" w:cs="仿宋"/>
          <w:color w:val="auto"/>
          <w:szCs w:val="28"/>
        </w:rPr>
        <w:t>由于底层对象存储服务仅提供存储能力相关API，为了在此基础上实现负载均衡、访问日志、自定义拦截器、集成第三方认证、黑白名单过滤和限速访问等功能，以及借助适配器封装不同的底层服务文件协议，项目中设计并实现了专用的存储网关。storage-gateway网关服务对外提供的接口是在对象存储原生API接口上实现，为了尽可能不修改原生API接口协议，在开发过程中，按照官方API协议实现storage-gateway网关的功能。在此基础上还结合“多点触发系统项目”业务需求，实现了使用第三方鉴权的对象上传下载接口。</w:t>
      </w:r>
    </w:p>
    <w:p>
      <w:pPr>
        <w:ind w:firstLine="560"/>
        <w:rPr>
          <w:rFonts w:ascii="仿宋" w:hAnsi="仿宋" w:eastAsia="仿宋" w:cs="仿宋"/>
          <w:color w:val="auto"/>
        </w:rPr>
      </w:pPr>
      <w:r>
        <w:rPr>
          <w:rFonts w:hint="eastAsia" w:ascii="仿宋" w:hAnsi="仿宋" w:eastAsia="仿宋" w:cs="仿宋"/>
          <w:color w:val="auto"/>
        </w:rPr>
        <w:t>3、突发公共卫生事件征兆业务存储SDK调用管理</w:t>
      </w:r>
    </w:p>
    <w:p>
      <w:pPr>
        <w:ind w:firstLine="560"/>
        <w:rPr>
          <w:rFonts w:ascii="仿宋" w:hAnsi="仿宋" w:eastAsia="仿宋" w:cs="仿宋"/>
          <w:color w:val="auto"/>
        </w:rPr>
      </w:pPr>
      <w:r>
        <w:rPr>
          <w:rFonts w:hint="eastAsia" w:ascii="仿宋" w:hAnsi="仿宋" w:eastAsia="仿宋" w:cs="仿宋"/>
          <w:color w:val="auto"/>
          <w:szCs w:val="28"/>
        </w:rPr>
        <w:t>为了便于各业务系统使用统一对象存储能力，模块中需提供相关的SDK，可以直接对接统一对象存储网关或者原生对象存储服务。实现鉴权、对象上传、下载、元数据修改等功能，兼容各业务产品定制的接口，封装了相应的token管理机制，简化业务方的调用逻辑，降低使用成本。</w:t>
      </w:r>
    </w:p>
    <w:p>
      <w:pPr>
        <w:pStyle w:val="9"/>
        <w:numPr>
          <w:ilvl w:val="4"/>
          <w:numId w:val="0"/>
        </w:numPr>
        <w:rPr>
          <w:rFonts w:ascii="仿宋" w:hAnsi="仿宋" w:eastAsia="仿宋" w:cs="仿宋"/>
          <w:color w:val="auto"/>
        </w:rPr>
      </w:pPr>
      <w:r>
        <w:rPr>
          <w:rFonts w:hint="eastAsia" w:ascii="仿宋" w:hAnsi="仿宋" w:eastAsia="仿宋" w:cs="仿宋"/>
          <w:color w:val="auto"/>
        </w:rPr>
        <w:t>医疗数据统一标识服务</w:t>
      </w:r>
    </w:p>
    <w:p>
      <w:pPr>
        <w:ind w:firstLine="560"/>
        <w:rPr>
          <w:rFonts w:ascii="仿宋" w:hAnsi="仿宋" w:eastAsia="仿宋" w:cs="仿宋"/>
          <w:color w:val="auto"/>
          <w:szCs w:val="28"/>
        </w:rPr>
      </w:pPr>
      <w:r>
        <w:rPr>
          <w:rFonts w:hint="eastAsia" w:ascii="仿宋" w:hAnsi="仿宋" w:eastAsia="仿宋" w:cs="仿宋"/>
          <w:color w:val="auto"/>
          <w:szCs w:val="28"/>
        </w:rPr>
        <w:t>多点触发系统项目的数据模型当中，需要针对患者、机构、药品等建立主数据模型，并对于这些对象模型建立索引标识，实现这些对象的合并，增加和修改。</w:t>
      </w:r>
    </w:p>
    <w:p>
      <w:pPr>
        <w:ind w:firstLine="359" w:firstLineChars="171"/>
        <w:rPr>
          <w:rFonts w:ascii="仿宋" w:hAnsi="仿宋" w:eastAsia="仿宋" w:cs="仿宋"/>
          <w:color w:val="auto"/>
        </w:rPr>
      </w:pPr>
      <w:r>
        <w:rPr>
          <w:rFonts w:hint="eastAsia" w:ascii="仿宋" w:hAnsi="仿宋" w:eastAsia="仿宋" w:cs="仿宋"/>
          <w:color w:val="auto"/>
        </w:rPr>
        <w:t>1、患者索引管理</w:t>
      </w:r>
    </w:p>
    <w:p>
      <w:pPr>
        <w:ind w:firstLine="560"/>
        <w:rPr>
          <w:rFonts w:ascii="仿宋" w:hAnsi="仿宋" w:eastAsia="仿宋" w:cs="仿宋"/>
          <w:color w:val="auto"/>
          <w:szCs w:val="28"/>
        </w:rPr>
      </w:pPr>
      <w:r>
        <w:rPr>
          <w:rFonts w:hint="eastAsia" w:ascii="仿宋" w:hAnsi="仿宋" w:eastAsia="仿宋" w:cs="仿宋"/>
          <w:color w:val="auto"/>
          <w:szCs w:val="28"/>
        </w:rPr>
        <w:t>针对患者建立PIX索引，将患者的多次医疗行为合并，并生成统一的档案信息，从而为风险评估和专家审核提供完整的周期数据；</w:t>
      </w:r>
    </w:p>
    <w:p>
      <w:pPr>
        <w:ind w:firstLine="560"/>
        <w:rPr>
          <w:rFonts w:ascii="仿宋" w:hAnsi="仿宋" w:eastAsia="仿宋" w:cs="仿宋"/>
          <w:color w:val="auto"/>
        </w:rPr>
      </w:pPr>
      <w:r>
        <w:rPr>
          <w:rFonts w:hint="eastAsia" w:ascii="仿宋" w:hAnsi="仿宋" w:eastAsia="仿宋" w:cs="仿宋"/>
          <w:color w:val="auto"/>
        </w:rPr>
        <w:t>2、药品索引管理</w:t>
      </w:r>
    </w:p>
    <w:p>
      <w:pPr>
        <w:ind w:firstLine="560"/>
        <w:rPr>
          <w:rFonts w:ascii="仿宋" w:hAnsi="仿宋" w:eastAsia="仿宋" w:cs="仿宋"/>
          <w:color w:val="auto"/>
          <w:szCs w:val="28"/>
        </w:rPr>
      </w:pPr>
      <w:r>
        <w:rPr>
          <w:rFonts w:hint="eastAsia" w:ascii="仿宋" w:hAnsi="仿宋" w:eastAsia="仿宋" w:cs="仿宋"/>
          <w:color w:val="auto"/>
          <w:szCs w:val="28"/>
        </w:rPr>
        <w:t>针对药品建立统一的对象索引，去除相应药品的属地化和个性化的标签，进行药品的归一化，为分析和审核提供高质量、标准化的数据；</w:t>
      </w:r>
    </w:p>
    <w:p>
      <w:pPr>
        <w:ind w:firstLine="359" w:firstLineChars="171"/>
        <w:rPr>
          <w:rFonts w:ascii="仿宋" w:hAnsi="仿宋" w:eastAsia="仿宋" w:cs="仿宋"/>
          <w:color w:val="auto"/>
        </w:rPr>
      </w:pPr>
      <w:r>
        <w:rPr>
          <w:rFonts w:hint="eastAsia" w:ascii="仿宋" w:hAnsi="仿宋" w:eastAsia="仿宋" w:cs="仿宋"/>
          <w:color w:val="auto"/>
        </w:rPr>
        <w:t>3、机构索引管理</w:t>
      </w:r>
    </w:p>
    <w:p>
      <w:pPr>
        <w:ind w:firstLine="560"/>
        <w:rPr>
          <w:rFonts w:ascii="仿宋" w:hAnsi="仿宋" w:eastAsia="仿宋" w:cs="仿宋"/>
          <w:color w:val="auto"/>
        </w:rPr>
      </w:pPr>
      <w:r>
        <w:rPr>
          <w:rFonts w:hint="eastAsia" w:ascii="仿宋" w:hAnsi="仿宋" w:eastAsia="仿宋" w:cs="仿宋"/>
          <w:color w:val="auto"/>
          <w:szCs w:val="28"/>
        </w:rPr>
        <w:t>提供机构、科室和行政区划对象索引，对于数据分析和统计等口径进行维度统一。</w:t>
      </w:r>
    </w:p>
    <w:p>
      <w:pPr>
        <w:pStyle w:val="9"/>
        <w:numPr>
          <w:ilvl w:val="4"/>
          <w:numId w:val="0"/>
        </w:numPr>
        <w:rPr>
          <w:rFonts w:ascii="仿宋" w:hAnsi="仿宋" w:eastAsia="仿宋" w:cs="仿宋"/>
          <w:color w:val="auto"/>
        </w:rPr>
      </w:pPr>
      <w:r>
        <w:rPr>
          <w:rFonts w:hint="eastAsia" w:ascii="仿宋" w:hAnsi="仿宋" w:eastAsia="仿宋" w:cs="仿宋"/>
          <w:color w:val="auto"/>
        </w:rPr>
        <w:t>数据消息队列处理服务</w:t>
      </w:r>
    </w:p>
    <w:p>
      <w:pPr>
        <w:ind w:firstLine="560"/>
        <w:rPr>
          <w:rFonts w:ascii="仿宋" w:hAnsi="仿宋" w:eastAsia="仿宋" w:cs="仿宋"/>
          <w:color w:val="auto"/>
          <w:szCs w:val="28"/>
        </w:rPr>
      </w:pPr>
      <w:r>
        <w:rPr>
          <w:rFonts w:hint="eastAsia" w:ascii="仿宋" w:hAnsi="仿宋" w:eastAsia="仿宋" w:cs="仿宋"/>
          <w:color w:val="auto"/>
          <w:szCs w:val="28"/>
        </w:rPr>
        <w:t>当遇到大数据量并发访问时，单纯依赖服务器无法及时处理，可能存在数据的丢失或延时处理风险。通过采用消息队列中间件，将接收到的数据首先写入消息队列中，将数据缓存下来后统一处理。</w:t>
      </w:r>
    </w:p>
    <w:p>
      <w:pPr>
        <w:ind w:firstLine="560"/>
        <w:rPr>
          <w:rFonts w:ascii="仿宋" w:hAnsi="仿宋" w:eastAsia="仿宋" w:cs="仿宋"/>
          <w:color w:val="auto"/>
        </w:rPr>
      </w:pPr>
      <w:r>
        <w:rPr>
          <w:rFonts w:hint="eastAsia" w:ascii="仿宋" w:hAnsi="仿宋" w:eastAsia="仿宋" w:cs="仿宋"/>
          <w:color w:val="auto"/>
          <w:szCs w:val="28"/>
        </w:rPr>
        <w:t>为解决高并发的大数量的多种类别的数据进行及时处理并提高储存效率，缓解服务器的处理压力并减低成本，可以采用多模态分布式消息队列引擎，构建基于消息队列的数据处理模块，可支持多种消息转发、交换、适配、存储，帮助应用解决分布式系统间传递数据、通知消息，构建松耦合系统。</w:t>
      </w:r>
    </w:p>
    <w:p>
      <w:pPr>
        <w:pStyle w:val="9"/>
        <w:numPr>
          <w:ilvl w:val="4"/>
          <w:numId w:val="0"/>
        </w:numPr>
        <w:rPr>
          <w:rFonts w:ascii="仿宋" w:hAnsi="仿宋" w:eastAsia="仿宋" w:cs="仿宋"/>
          <w:color w:val="auto"/>
        </w:rPr>
      </w:pPr>
      <w:r>
        <w:rPr>
          <w:rFonts w:hint="eastAsia" w:ascii="仿宋" w:hAnsi="仿宋" w:eastAsia="仿宋" w:cs="仿宋"/>
          <w:color w:val="auto"/>
        </w:rPr>
        <w:t>突发公共卫生事件征兆业务消息提醒服务</w:t>
      </w:r>
    </w:p>
    <w:p>
      <w:pPr>
        <w:ind w:firstLine="560"/>
        <w:rPr>
          <w:rFonts w:ascii="仿宋" w:hAnsi="仿宋" w:eastAsia="仿宋" w:cs="仿宋"/>
          <w:color w:val="auto"/>
          <w:szCs w:val="28"/>
        </w:rPr>
      </w:pPr>
      <w:r>
        <w:rPr>
          <w:rFonts w:hint="eastAsia" w:ascii="仿宋" w:hAnsi="仿宋" w:eastAsia="仿宋" w:cs="仿宋"/>
          <w:color w:val="auto"/>
          <w:szCs w:val="28"/>
        </w:rPr>
        <w:t>消息提醒服务是可靠的、可扩展的、海量的消息处理服务，它可以依据用户的需求主动推送通知消息，最终用户可以通过短信、电子邮件、WEB应用、APP、微信公众号等方式接收。用户也可以在应用之间通过消息提醒服务实现应用的功能集成，降低系统的复杂性。消息提醒服务建立系统的应用和移动设备之间联系，并为系统的各个功能模块提供信息提醒服务。</w:t>
      </w:r>
    </w:p>
    <w:p>
      <w:pPr>
        <w:ind w:firstLine="560"/>
        <w:rPr>
          <w:rFonts w:ascii="仿宋" w:hAnsi="仿宋" w:eastAsia="仿宋" w:cs="仿宋"/>
          <w:color w:val="auto"/>
          <w:szCs w:val="28"/>
        </w:rPr>
      </w:pPr>
      <w:r>
        <w:rPr>
          <w:rFonts w:hint="eastAsia" w:ascii="仿宋" w:hAnsi="仿宋" w:eastAsia="仿宋" w:cs="仿宋"/>
          <w:color w:val="auto"/>
          <w:szCs w:val="28"/>
        </w:rPr>
        <w:t>投标时需提供以下内容的承诺函并加盖公章：在项目建设和运维期间，项目中标单位需根据采购人需求提供免费的即时短信发送服务。</w:t>
      </w:r>
    </w:p>
    <w:p>
      <w:pPr>
        <w:ind w:firstLine="560"/>
        <w:rPr>
          <w:rFonts w:ascii="仿宋" w:hAnsi="仿宋" w:eastAsia="仿宋" w:cs="仿宋"/>
          <w:color w:val="auto"/>
          <w:szCs w:val="28"/>
        </w:rPr>
      </w:pPr>
      <w:r>
        <w:rPr>
          <w:rFonts w:hint="eastAsia" w:ascii="仿宋" w:hAnsi="仿宋" w:eastAsia="仿宋" w:cs="仿宋"/>
          <w:color w:val="auto"/>
          <w:szCs w:val="28"/>
        </w:rPr>
        <w:t>投标时需提供以下内容的承诺函并加盖公章：在项目建设和运维期间，项目中标单位需根据采购人需求提供免费的即时智能外呼服务。</w:t>
      </w:r>
    </w:p>
    <w:p>
      <w:pPr>
        <w:ind w:firstLine="560"/>
        <w:rPr>
          <w:rFonts w:ascii="仿宋" w:hAnsi="仿宋" w:eastAsia="仿宋" w:cs="仿宋"/>
          <w:color w:val="auto"/>
        </w:rPr>
      </w:pPr>
      <w:r>
        <w:rPr>
          <w:rFonts w:hint="eastAsia" w:ascii="仿宋" w:hAnsi="仿宋" w:eastAsia="仿宋" w:cs="仿宋"/>
          <w:color w:val="auto"/>
        </w:rPr>
        <w:t>1、突发公共卫生事件征兆业务信息预警管理</w:t>
      </w:r>
    </w:p>
    <w:p>
      <w:pPr>
        <w:ind w:firstLine="560"/>
        <w:rPr>
          <w:rFonts w:ascii="仿宋" w:hAnsi="仿宋" w:eastAsia="仿宋" w:cs="仿宋"/>
          <w:color w:val="auto"/>
          <w:szCs w:val="28"/>
        </w:rPr>
      </w:pPr>
      <w:r>
        <w:rPr>
          <w:rFonts w:hint="eastAsia" w:ascii="仿宋" w:hAnsi="仿宋" w:eastAsia="仿宋" w:cs="仿宋"/>
          <w:color w:val="auto"/>
          <w:szCs w:val="28"/>
        </w:rPr>
        <w:t>支持管理者对特定的敏感性数据指标定制消息通知；</w:t>
      </w:r>
    </w:p>
    <w:p>
      <w:pPr>
        <w:ind w:firstLine="359" w:firstLineChars="171"/>
        <w:rPr>
          <w:rFonts w:ascii="仿宋" w:hAnsi="仿宋" w:eastAsia="仿宋" w:cs="仿宋"/>
          <w:color w:val="auto"/>
        </w:rPr>
      </w:pPr>
      <w:r>
        <w:rPr>
          <w:rFonts w:hint="eastAsia" w:ascii="仿宋" w:hAnsi="仿宋" w:eastAsia="仿宋" w:cs="仿宋"/>
          <w:color w:val="auto"/>
        </w:rPr>
        <w:t>2、突发公共卫生事件征兆业务消息传递管理</w:t>
      </w:r>
    </w:p>
    <w:p>
      <w:pPr>
        <w:ind w:firstLine="560"/>
        <w:rPr>
          <w:rFonts w:ascii="仿宋" w:hAnsi="仿宋" w:eastAsia="仿宋" w:cs="仿宋"/>
          <w:color w:val="auto"/>
          <w:szCs w:val="28"/>
        </w:rPr>
      </w:pPr>
      <w:r>
        <w:rPr>
          <w:rFonts w:hint="eastAsia" w:ascii="仿宋" w:hAnsi="仿宋" w:eastAsia="仿宋" w:cs="仿宋"/>
          <w:color w:val="auto"/>
          <w:szCs w:val="28"/>
        </w:rPr>
        <w:t>疾控相关人员在线沟通等场景下，系统可通过在线聊天或发送短信、拨打电话给相关人员进行联系。</w:t>
      </w:r>
    </w:p>
    <w:p>
      <w:pPr>
        <w:ind w:firstLine="560"/>
        <w:rPr>
          <w:rFonts w:ascii="仿宋" w:hAnsi="仿宋" w:eastAsia="仿宋" w:cs="仿宋"/>
          <w:color w:val="auto"/>
          <w:szCs w:val="28"/>
        </w:rPr>
      </w:pPr>
      <w:r>
        <w:rPr>
          <w:rFonts w:hint="eastAsia" w:ascii="仿宋" w:hAnsi="仿宋" w:eastAsia="仿宋" w:cs="仿宋"/>
          <w:color w:val="auto"/>
          <w:szCs w:val="28"/>
        </w:rPr>
        <w:t>为保障“多点触发系统项目”项目中相关监测预警、外呼核查、填报审核等业务开展，系统中标单位需设计并构建完善的消息提醒服务，满足高并发、大通量的业务需要。</w:t>
      </w:r>
    </w:p>
    <w:p>
      <w:pPr>
        <w:pStyle w:val="9"/>
        <w:numPr>
          <w:ilvl w:val="4"/>
          <w:numId w:val="0"/>
        </w:numPr>
        <w:rPr>
          <w:rFonts w:ascii="仿宋" w:hAnsi="仿宋" w:eastAsia="仿宋" w:cs="仿宋"/>
          <w:color w:val="auto"/>
        </w:rPr>
      </w:pPr>
      <w:r>
        <w:rPr>
          <w:rFonts w:hint="eastAsia" w:ascii="仿宋" w:hAnsi="仿宋" w:eastAsia="仿宋" w:cs="仿宋"/>
          <w:color w:val="auto"/>
        </w:rPr>
        <w:t>多模态排查平台服务集成服务</w:t>
      </w:r>
    </w:p>
    <w:p>
      <w:pPr>
        <w:ind w:firstLine="560"/>
        <w:rPr>
          <w:rFonts w:ascii="仿宋" w:hAnsi="仿宋" w:eastAsia="仿宋" w:cs="仿宋"/>
          <w:color w:val="auto"/>
        </w:rPr>
      </w:pPr>
      <w:r>
        <w:rPr>
          <w:rFonts w:hint="eastAsia" w:ascii="仿宋" w:hAnsi="仿宋" w:eastAsia="仿宋" w:cs="仿宋"/>
          <w:color w:val="auto"/>
          <w:szCs w:val="28"/>
        </w:rPr>
        <w:t>集成多模态智能排查核实平台的自动排查能力，疾控部门可以给相关责任人制定相应的排查方案，自动批量给相关责任人执行排查任务。语音机器人与相关责任人进行语音互动并收集相关责任人的回答信息。由于疫情防控需要，针对预警信号处置、重点人群排查等场景，多模态排查核实系统所依托的智能语音外呼平台在外呼效率、外呼效果等方面具有良好使用体验，具体应包括语音合成自然度、医疗行业语音识别准确性、语义理解准确性、多轮对话交互准确性、外呼并发能力等几项核心指标。</w:t>
      </w:r>
    </w:p>
    <w:p>
      <w:pPr>
        <w:pStyle w:val="9"/>
        <w:numPr>
          <w:ilvl w:val="4"/>
          <w:numId w:val="0"/>
        </w:numPr>
        <w:rPr>
          <w:rFonts w:ascii="仿宋" w:hAnsi="仿宋" w:eastAsia="仿宋" w:cs="仿宋"/>
          <w:color w:val="auto"/>
          <w:szCs w:val="24"/>
        </w:rPr>
      </w:pPr>
      <w:r>
        <w:rPr>
          <w:rFonts w:hint="eastAsia" w:ascii="仿宋" w:hAnsi="仿宋" w:eastAsia="仿宋" w:cs="仿宋"/>
          <w:color w:val="auto"/>
        </w:rPr>
        <w:t>知识库服务</w:t>
      </w:r>
    </w:p>
    <w:p>
      <w:pPr>
        <w:ind w:firstLine="560"/>
        <w:rPr>
          <w:rFonts w:ascii="仿宋" w:hAnsi="仿宋" w:eastAsia="仿宋" w:cs="仿宋"/>
          <w:color w:val="auto"/>
          <w:szCs w:val="28"/>
        </w:rPr>
      </w:pPr>
      <w:r>
        <w:rPr>
          <w:rFonts w:hint="eastAsia" w:ascii="仿宋" w:hAnsi="仿宋" w:eastAsia="仿宋" w:cs="仿宋"/>
          <w:color w:val="auto"/>
          <w:szCs w:val="28"/>
        </w:rPr>
        <w:t>知识库是关于某一领域的陈述性知识、过程性知识和策略性知识的集合。在该集合中各类知识通过一定的表示方法表示，并建立相互之间的联系。</w:t>
      </w:r>
    </w:p>
    <w:p>
      <w:pPr>
        <w:ind w:firstLine="560"/>
        <w:rPr>
          <w:rFonts w:ascii="仿宋" w:hAnsi="仿宋" w:eastAsia="仿宋" w:cs="仿宋"/>
          <w:color w:val="auto"/>
          <w:szCs w:val="28"/>
        </w:rPr>
      </w:pPr>
      <w:r>
        <w:rPr>
          <w:rFonts w:hint="eastAsia" w:ascii="仿宋" w:hAnsi="仿宋" w:eastAsia="仿宋" w:cs="仿宋"/>
          <w:color w:val="auto"/>
          <w:szCs w:val="28"/>
        </w:rPr>
        <w:t xml:space="preserve">通过对医院临床数据的整合分析，形成临床重点专科诊疗及检验检查知识库，涵盖上千种疾病，总结每个疾病遵循的客观诊疗过程，包括诊断、疾病资料、治疗、文献资料等，为临床决策提供辅助支持。 </w:t>
      </w:r>
    </w:p>
    <w:p>
      <w:pPr>
        <w:ind w:firstLine="560"/>
        <w:rPr>
          <w:rFonts w:ascii="仿宋" w:hAnsi="仿宋" w:eastAsia="仿宋" w:cs="仿宋"/>
          <w:color w:val="auto"/>
          <w:szCs w:val="28"/>
        </w:rPr>
      </w:pPr>
      <w:r>
        <w:rPr>
          <w:rFonts w:hint="eastAsia" w:ascii="仿宋" w:hAnsi="仿宋" w:eastAsia="仿宋" w:cs="仿宋"/>
          <w:color w:val="auto"/>
          <w:szCs w:val="28"/>
        </w:rPr>
        <w:t>需包含的具体功能有：</w:t>
      </w:r>
    </w:p>
    <w:p>
      <w:pPr>
        <w:ind w:firstLine="560"/>
        <w:rPr>
          <w:rFonts w:ascii="仿宋" w:hAnsi="仿宋" w:eastAsia="仿宋" w:cs="仿宋"/>
          <w:color w:val="auto"/>
          <w:szCs w:val="28"/>
        </w:rPr>
      </w:pPr>
      <w:r>
        <w:rPr>
          <w:rFonts w:hint="eastAsia" w:ascii="仿宋" w:hAnsi="仿宋" w:eastAsia="仿宋" w:cs="仿宋"/>
          <w:color w:val="auto"/>
          <w:szCs w:val="28"/>
        </w:rPr>
        <w:t xml:space="preserve">（1）文本预处理 </w:t>
      </w:r>
    </w:p>
    <w:p>
      <w:pPr>
        <w:ind w:firstLine="560"/>
        <w:rPr>
          <w:rFonts w:ascii="仿宋" w:hAnsi="仿宋" w:eastAsia="仿宋" w:cs="仿宋"/>
          <w:color w:val="auto"/>
          <w:szCs w:val="28"/>
        </w:rPr>
      </w:pPr>
      <w:r>
        <w:rPr>
          <w:rFonts w:hint="eastAsia" w:ascii="仿宋" w:hAnsi="仿宋" w:eastAsia="仿宋" w:cs="仿宋"/>
          <w:color w:val="auto"/>
          <w:szCs w:val="28"/>
        </w:rPr>
        <w:t>文本预处理主要实现数据的清洗和抽取。数据预处理一般需要三个步骤：数据清洗、数据集成和转换、数据规约。</w:t>
      </w:r>
    </w:p>
    <w:p>
      <w:pPr>
        <w:ind w:firstLine="560"/>
        <w:rPr>
          <w:rFonts w:ascii="仿宋" w:hAnsi="仿宋" w:eastAsia="仿宋" w:cs="仿宋"/>
          <w:color w:val="auto"/>
          <w:szCs w:val="28"/>
        </w:rPr>
      </w:pPr>
      <w:r>
        <w:rPr>
          <w:rFonts w:hint="eastAsia" w:ascii="仿宋" w:hAnsi="仿宋" w:eastAsia="仿宋" w:cs="仿宋"/>
          <w:color w:val="auto"/>
          <w:szCs w:val="28"/>
        </w:rPr>
        <w:t xml:space="preserve">数据清洗 </w:t>
      </w:r>
    </w:p>
    <w:p>
      <w:pPr>
        <w:ind w:firstLine="560"/>
        <w:rPr>
          <w:rFonts w:ascii="仿宋" w:hAnsi="仿宋" w:eastAsia="仿宋" w:cs="仿宋"/>
          <w:color w:val="auto"/>
          <w:szCs w:val="28"/>
        </w:rPr>
      </w:pPr>
      <w:r>
        <w:rPr>
          <w:rFonts w:hint="eastAsia" w:ascii="仿宋" w:hAnsi="仿宋" w:eastAsia="仿宋" w:cs="仿宋"/>
          <w:color w:val="auto"/>
          <w:szCs w:val="28"/>
        </w:rPr>
        <w:t>先对医疗数据中的重复值进行删除，可以用 distinct 方法对数据去重。然后进行停用词的去处，停用词是指出现在数据中很多次，并且一旦去除不影响句子意思的常用词。需啊哟对词频进行统计，定义停用词表。在构建词向量前，将这些停用词去除，可以在特征提取时降低噪声，使得到的词向量更加准确。</w:t>
      </w:r>
    </w:p>
    <w:p>
      <w:pPr>
        <w:ind w:firstLine="560"/>
        <w:rPr>
          <w:rFonts w:ascii="仿宋" w:hAnsi="仿宋" w:eastAsia="仿宋" w:cs="仿宋"/>
          <w:color w:val="auto"/>
          <w:szCs w:val="28"/>
        </w:rPr>
      </w:pPr>
      <w:r>
        <w:rPr>
          <w:rFonts w:hint="eastAsia" w:ascii="仿宋" w:hAnsi="仿宋" w:eastAsia="仿宋" w:cs="仿宋"/>
          <w:color w:val="auto"/>
          <w:szCs w:val="28"/>
        </w:rPr>
        <w:t xml:space="preserve">数据转换 </w:t>
      </w:r>
    </w:p>
    <w:p>
      <w:pPr>
        <w:ind w:firstLine="560"/>
        <w:rPr>
          <w:rFonts w:ascii="仿宋" w:hAnsi="仿宋" w:eastAsia="仿宋" w:cs="仿宋"/>
          <w:color w:val="auto"/>
          <w:szCs w:val="28"/>
        </w:rPr>
      </w:pPr>
      <w:r>
        <w:rPr>
          <w:rFonts w:hint="eastAsia" w:ascii="仿宋" w:hAnsi="仿宋" w:eastAsia="仿宋" w:cs="仿宋"/>
          <w:color w:val="auto"/>
          <w:szCs w:val="28"/>
        </w:rPr>
        <w:t>可以使用 map 方法对数据进行转换，map 函数的参数可以是一个方法，该方法需要把输入和输出映射好，转换操作很容易完成。</w:t>
      </w:r>
    </w:p>
    <w:p>
      <w:pPr>
        <w:ind w:firstLine="560"/>
        <w:rPr>
          <w:rFonts w:ascii="仿宋" w:hAnsi="仿宋" w:eastAsia="仿宋" w:cs="仿宋"/>
          <w:color w:val="auto"/>
          <w:szCs w:val="28"/>
        </w:rPr>
      </w:pPr>
      <w:r>
        <w:rPr>
          <w:rFonts w:hint="eastAsia" w:ascii="仿宋" w:hAnsi="仿宋" w:eastAsia="仿宋" w:cs="仿宋"/>
          <w:color w:val="auto"/>
          <w:szCs w:val="28"/>
        </w:rPr>
        <w:t>数据规约</w:t>
      </w:r>
    </w:p>
    <w:p>
      <w:pPr>
        <w:ind w:firstLine="560"/>
        <w:rPr>
          <w:rFonts w:ascii="仿宋" w:hAnsi="仿宋" w:eastAsia="仿宋" w:cs="仿宋"/>
          <w:color w:val="auto"/>
          <w:szCs w:val="28"/>
        </w:rPr>
      </w:pPr>
      <w:r>
        <w:rPr>
          <w:rFonts w:hint="eastAsia" w:ascii="仿宋" w:hAnsi="仿宋" w:eastAsia="仿宋" w:cs="仿宋"/>
          <w:color w:val="auto"/>
          <w:szCs w:val="28"/>
        </w:rPr>
        <w:t>数据归约是指通过某种方式，获得保持原数据集完整性并且数量相对较小的数据集。这里数据规约主要是通过数据过滤实现，它能够保留符合条件的数据，从而得到相对较小并且保持原数据集完整性的新数据集。</w:t>
      </w:r>
    </w:p>
    <w:p>
      <w:pPr>
        <w:ind w:firstLine="560"/>
        <w:rPr>
          <w:rFonts w:ascii="仿宋" w:hAnsi="仿宋" w:eastAsia="仿宋" w:cs="仿宋"/>
          <w:color w:val="auto"/>
          <w:szCs w:val="28"/>
        </w:rPr>
      </w:pPr>
      <w:r>
        <w:rPr>
          <w:rFonts w:hint="eastAsia" w:ascii="仿宋" w:hAnsi="仿宋" w:eastAsia="仿宋" w:cs="仿宋"/>
          <w:color w:val="auto"/>
          <w:szCs w:val="28"/>
        </w:rPr>
        <w:t xml:space="preserve">（2）中文分词 </w:t>
      </w:r>
    </w:p>
    <w:p>
      <w:pPr>
        <w:ind w:firstLine="560"/>
        <w:rPr>
          <w:rFonts w:ascii="仿宋" w:hAnsi="仿宋" w:eastAsia="仿宋" w:cs="仿宋"/>
          <w:color w:val="auto"/>
          <w:szCs w:val="28"/>
        </w:rPr>
      </w:pPr>
      <w:r>
        <w:rPr>
          <w:rFonts w:hint="eastAsia" w:ascii="仿宋" w:hAnsi="仿宋" w:eastAsia="仿宋" w:cs="仿宋"/>
          <w:color w:val="auto"/>
          <w:szCs w:val="28"/>
        </w:rPr>
        <w:t xml:space="preserve">（3）词向量 </w:t>
      </w:r>
    </w:p>
    <w:p>
      <w:pPr>
        <w:ind w:firstLine="560"/>
        <w:rPr>
          <w:rFonts w:ascii="仿宋" w:hAnsi="仿宋" w:eastAsia="仿宋" w:cs="仿宋"/>
          <w:color w:val="auto"/>
          <w:szCs w:val="28"/>
        </w:rPr>
      </w:pPr>
      <w:r>
        <w:rPr>
          <w:rFonts w:hint="eastAsia" w:ascii="仿宋" w:hAnsi="仿宋" w:eastAsia="仿宋" w:cs="仿宋"/>
          <w:color w:val="auto"/>
          <w:szCs w:val="28"/>
        </w:rPr>
        <w:t>对文本进行训练，得到词向量。</w:t>
      </w:r>
    </w:p>
    <w:p>
      <w:pPr>
        <w:ind w:firstLine="560"/>
        <w:rPr>
          <w:rFonts w:ascii="仿宋" w:hAnsi="仿宋" w:eastAsia="仿宋" w:cs="仿宋"/>
          <w:color w:val="auto"/>
          <w:szCs w:val="28"/>
        </w:rPr>
      </w:pPr>
      <w:r>
        <w:rPr>
          <w:rFonts w:hint="eastAsia" w:ascii="仿宋" w:hAnsi="仿宋" w:eastAsia="仿宋" w:cs="仿宋"/>
          <w:color w:val="auto"/>
          <w:szCs w:val="28"/>
        </w:rPr>
        <w:t xml:space="preserve">（4）新词发现 </w:t>
      </w:r>
    </w:p>
    <w:p>
      <w:pPr>
        <w:ind w:firstLine="560"/>
        <w:rPr>
          <w:rFonts w:ascii="仿宋" w:hAnsi="仿宋" w:eastAsia="仿宋" w:cs="仿宋"/>
          <w:color w:val="auto"/>
          <w:szCs w:val="28"/>
        </w:rPr>
      </w:pPr>
      <w:r>
        <w:rPr>
          <w:rFonts w:hint="eastAsia" w:ascii="仿宋" w:hAnsi="仿宋" w:eastAsia="仿宋" w:cs="仿宋"/>
          <w:color w:val="auto"/>
          <w:szCs w:val="28"/>
        </w:rPr>
        <w:t>根据词与词之间的得分、信息熵、词频等信息来发现新词，棘突的算法流程。</w:t>
      </w:r>
    </w:p>
    <w:p>
      <w:pPr>
        <w:ind w:firstLine="560"/>
        <w:rPr>
          <w:rFonts w:ascii="仿宋" w:hAnsi="仿宋" w:eastAsia="仿宋" w:cs="仿宋"/>
          <w:color w:val="auto"/>
          <w:szCs w:val="28"/>
        </w:rPr>
      </w:pPr>
      <w:r>
        <w:rPr>
          <w:rFonts w:hint="eastAsia" w:ascii="仿宋" w:hAnsi="仿宋" w:eastAsia="仿宋" w:cs="仿宋"/>
          <w:color w:val="auto"/>
          <w:szCs w:val="28"/>
        </w:rPr>
        <w:t xml:space="preserve">（5）信息抽取 </w:t>
      </w:r>
    </w:p>
    <w:p>
      <w:pPr>
        <w:ind w:firstLine="560"/>
        <w:rPr>
          <w:rFonts w:ascii="仿宋" w:hAnsi="仿宋" w:eastAsia="仿宋" w:cs="仿宋"/>
          <w:color w:val="auto"/>
          <w:szCs w:val="28"/>
        </w:rPr>
      </w:pPr>
      <w:r>
        <w:rPr>
          <w:rFonts w:hint="eastAsia" w:ascii="仿宋" w:hAnsi="仿宋" w:eastAsia="仿宋" w:cs="仿宋"/>
          <w:color w:val="auto"/>
          <w:szCs w:val="28"/>
        </w:rPr>
        <w:t>使用基于词性的信息抽取算法对数据中的每条记录进行子句切分。</w:t>
      </w:r>
    </w:p>
    <w:p>
      <w:pPr>
        <w:numPr>
          <w:ilvl w:val="0"/>
          <w:numId w:val="7"/>
        </w:numPr>
        <w:ind w:firstLine="562"/>
        <w:rPr>
          <w:rFonts w:ascii="仿宋" w:hAnsi="仿宋" w:eastAsia="仿宋" w:cs="仿宋"/>
          <w:b/>
          <w:color w:val="auto"/>
          <w:szCs w:val="28"/>
        </w:rPr>
      </w:pPr>
      <w:r>
        <w:rPr>
          <w:rFonts w:hint="eastAsia" w:ascii="仿宋" w:hAnsi="仿宋" w:eastAsia="仿宋" w:cs="仿宋"/>
          <w:b/>
          <w:color w:val="auto"/>
          <w:szCs w:val="28"/>
        </w:rPr>
        <w:t xml:space="preserve">基础数据库 </w:t>
      </w:r>
    </w:p>
    <w:p>
      <w:pPr>
        <w:ind w:firstLine="560"/>
        <w:rPr>
          <w:rFonts w:ascii="仿宋" w:hAnsi="仿宋" w:eastAsia="仿宋" w:cs="仿宋"/>
          <w:color w:val="auto"/>
          <w:szCs w:val="28"/>
        </w:rPr>
      </w:pPr>
      <w:r>
        <w:rPr>
          <w:rFonts w:hint="eastAsia" w:ascii="仿宋" w:hAnsi="仿宋" w:eastAsia="仿宋" w:cs="仿宋"/>
          <w:color w:val="auto"/>
          <w:szCs w:val="28"/>
        </w:rPr>
        <w:t xml:space="preserve">大数据资源中心数据结构以临床文档库为中心，对于各个业务系统产生的医疗业务信息、临床信息、医院管理信息，通过业务信息库进行整合；这些业务信息需要患者基本信息、医疗卫生从业人员注册信息和各种术语字典等基础信息的支撑，并以此形成电子病历信息；大数据资源中心的重要特点是根据数据仓库中历史积累的数据实现决策支持；此外要有内部子系统之间的交换和对外信息交换数据库。 </w:t>
      </w:r>
    </w:p>
    <w:p>
      <w:pPr>
        <w:ind w:firstLine="560"/>
        <w:rPr>
          <w:rFonts w:ascii="仿宋" w:hAnsi="仿宋" w:eastAsia="仿宋" w:cs="仿宋"/>
          <w:color w:val="auto"/>
          <w:szCs w:val="28"/>
        </w:rPr>
      </w:pPr>
      <w:r>
        <w:rPr>
          <w:rFonts w:hint="eastAsia" w:ascii="仿宋" w:hAnsi="仿宋" w:eastAsia="仿宋" w:cs="仿宋"/>
          <w:color w:val="auto"/>
          <w:szCs w:val="28"/>
        </w:rPr>
        <w:t xml:space="preserve">（1）基础信息库 </w:t>
      </w:r>
    </w:p>
    <w:p>
      <w:pPr>
        <w:ind w:firstLine="560"/>
        <w:rPr>
          <w:rFonts w:ascii="仿宋" w:hAnsi="仿宋" w:eastAsia="仿宋" w:cs="仿宋"/>
          <w:color w:val="auto"/>
          <w:szCs w:val="28"/>
        </w:rPr>
      </w:pPr>
      <w:r>
        <w:rPr>
          <w:rFonts w:hint="eastAsia" w:ascii="仿宋" w:hAnsi="仿宋" w:eastAsia="仿宋" w:cs="仿宋"/>
          <w:color w:val="auto"/>
          <w:szCs w:val="28"/>
        </w:rPr>
        <w:t xml:space="preserve">基础信息库集中了整个大数据资源中心的基础信息和共享数据，是为各个子系统提供基础信息服务的。基础信息库包括了患者的人口学信息、医疗卫生人员的注册信息、以及各种医疗卫生、公共卫生术语字典数据及流程模板数据等。病人基本信息是基础信息数据库中的核心内容之一。无论是电子病历、医疗业务、临床信息，还是疾病分析信息和公共卫生条线数据都是以病人基本信息为基础的。在此基础上，实现电子病历、医疗业务（含临床数据）的关联。医护人员库是基础信息数据库中的另一个核心内容，以医护人员信息为基础。可以建立医院诊疗资源注册库，可以作为医院管理以及绩效考核的基础。数据元字典是辅助各类医院业务、临床业务的基本数据元、代码集以及数据字典；以及包含了医院各种业务、流程说明模版的操作模型。流程模版库是包含了医疗机构医疗业务、临床路径、管理流程、财务结算等所有信息系统正常运转、分布协同的规则库。通过流程模版库的流程引擎指导， 能够明确患者在医疗机构内如何进行就医，临床医生如何对患者进行准确诊断， 防保医生如何对疾病进行控制和分析，管理及后勤人员如何对医疗资源进行合理 分配或者补充采购、财务结算人员如何统计和控制医院的收入和开支。流程模版库是医疗机构保证正常运运转的核心，对各级医疗卫生人员和患者的医疗行为起着规范和指导作用。 </w:t>
      </w:r>
    </w:p>
    <w:p>
      <w:pPr>
        <w:ind w:firstLine="560"/>
        <w:rPr>
          <w:rFonts w:ascii="仿宋" w:hAnsi="仿宋" w:eastAsia="仿宋" w:cs="仿宋"/>
          <w:color w:val="auto"/>
          <w:szCs w:val="28"/>
        </w:rPr>
      </w:pPr>
      <w:r>
        <w:rPr>
          <w:rFonts w:hint="eastAsia" w:ascii="仿宋" w:hAnsi="仿宋" w:eastAsia="仿宋" w:cs="仿宋"/>
          <w:color w:val="auto"/>
          <w:szCs w:val="28"/>
        </w:rPr>
        <w:t xml:space="preserve">（2）医院信息资源目录库 </w:t>
      </w:r>
    </w:p>
    <w:p>
      <w:pPr>
        <w:ind w:firstLine="560"/>
        <w:rPr>
          <w:rFonts w:ascii="仿宋" w:hAnsi="仿宋" w:eastAsia="仿宋" w:cs="仿宋"/>
          <w:color w:val="auto"/>
          <w:szCs w:val="28"/>
        </w:rPr>
      </w:pPr>
      <w:r>
        <w:rPr>
          <w:rFonts w:hint="eastAsia" w:ascii="仿宋" w:hAnsi="仿宋" w:eastAsia="仿宋" w:cs="仿宋"/>
          <w:color w:val="auto"/>
          <w:szCs w:val="28"/>
        </w:rPr>
        <w:t xml:space="preserve">在一个医疗机构网络中，并非所有的信息都被集中存放在一个物理存储中，信息可能分布在医疗机构中的独立系统中。为了解决上述情况的相关信息调用，信息资源目录库提供每条医疗信息记录的真实存放地址。在数据读取过程中，读取服务会通过信息资源目录库查询到真实存放地址，地址信息包括：存放服务器地址，存放服务名等信息。存放服务器都需要实现统一的基于 WebServices 的数据存储服务，同时使用非显性认证机制来解决安全问题。数据读取服务可以通过信息资源目录库直接到远端系统中读取相关数据。在存放数据时，存放服务根据上传数据的情况，向信息资源目录库插入每条记录的地址信息，以提供将来读取需要。信息资源目录库中的地址数据是存放在独立的数据表中，通过外键与EMR-Index 联合。针对 EMR-Index 中的每一条数据，都可以查询到相应存放地址。 </w:t>
      </w:r>
    </w:p>
    <w:p>
      <w:pPr>
        <w:ind w:firstLine="560"/>
        <w:rPr>
          <w:rFonts w:ascii="仿宋" w:hAnsi="仿宋" w:eastAsia="仿宋" w:cs="仿宋"/>
          <w:color w:val="auto"/>
          <w:szCs w:val="28"/>
        </w:rPr>
      </w:pPr>
      <w:r>
        <w:rPr>
          <w:rFonts w:hint="eastAsia" w:ascii="仿宋" w:hAnsi="仿宋" w:eastAsia="仿宋" w:cs="仿宋"/>
          <w:color w:val="auto"/>
          <w:szCs w:val="28"/>
        </w:rPr>
        <w:t xml:space="preserve">（3）业务信息库 </w:t>
      </w:r>
    </w:p>
    <w:p>
      <w:pPr>
        <w:ind w:firstLine="560"/>
        <w:rPr>
          <w:rFonts w:ascii="仿宋" w:hAnsi="仿宋" w:eastAsia="仿宋" w:cs="仿宋"/>
          <w:color w:val="auto"/>
          <w:szCs w:val="28"/>
        </w:rPr>
      </w:pPr>
      <w:r>
        <w:rPr>
          <w:rFonts w:hint="eastAsia" w:ascii="仿宋" w:hAnsi="仿宋" w:eastAsia="仿宋" w:cs="仿宋"/>
          <w:color w:val="auto"/>
          <w:szCs w:val="28"/>
        </w:rPr>
        <w:t xml:space="preserve">业务信息库是整个大数据资源中心的数据基础，主要存储原始业务产生的数据，以未经过进一步加工的数据为主。包括诊疗业务流程产生的结果数据、医疗服务管理数据以及医院运营管理流程产生的结果数据。这些未经修改的数据，作为电子病历的备份存储，在以后发生任何疑问时，可调阅业务信息库中的数据进行核实。业务信息库中的数据要求在存储后不能被修改和删除，将作为系统的原始凭证被永久保留。医疗机构内部的业务数据分布于不同的信息系统自身的数据库之中，因此需要接入到覆盖整个医疗机构的信息平台上，以提供对原有业务数据的整合、利用服务，并为机构之间以及业务系统之间的联动提供支持。业务系统通过设置交换信息库作为与信息平台的接入端代理，来实现业务系 </w:t>
      </w:r>
    </w:p>
    <w:p>
      <w:pPr>
        <w:rPr>
          <w:rFonts w:ascii="仿宋" w:hAnsi="仿宋" w:eastAsia="仿宋" w:cs="仿宋"/>
          <w:color w:val="auto"/>
          <w:szCs w:val="28"/>
        </w:rPr>
      </w:pPr>
      <w:r>
        <w:rPr>
          <w:rFonts w:hint="eastAsia" w:ascii="仿宋" w:hAnsi="仿宋" w:eastAsia="仿宋" w:cs="仿宋"/>
          <w:color w:val="auto"/>
          <w:szCs w:val="28"/>
        </w:rPr>
        <w:t xml:space="preserve">统与信息平台的互联互通性。体现在数据结构层面，就是业务信息库通过交换信息库实现数据的接入。 </w:t>
      </w:r>
    </w:p>
    <w:p>
      <w:pPr>
        <w:ind w:firstLine="560"/>
        <w:rPr>
          <w:rFonts w:ascii="仿宋" w:hAnsi="仿宋" w:eastAsia="仿宋" w:cs="仿宋"/>
          <w:color w:val="auto"/>
          <w:szCs w:val="28"/>
        </w:rPr>
      </w:pPr>
      <w:r>
        <w:rPr>
          <w:rFonts w:hint="eastAsia" w:ascii="仿宋" w:hAnsi="仿宋" w:eastAsia="仿宋" w:cs="仿宋"/>
          <w:color w:val="auto"/>
          <w:szCs w:val="28"/>
        </w:rPr>
        <w:t xml:space="preserve">（4）临床文档信息库 CDR </w:t>
      </w:r>
    </w:p>
    <w:p>
      <w:pPr>
        <w:ind w:firstLine="560"/>
        <w:rPr>
          <w:rFonts w:ascii="仿宋" w:hAnsi="仿宋" w:eastAsia="仿宋" w:cs="仿宋"/>
          <w:color w:val="auto"/>
          <w:szCs w:val="28"/>
        </w:rPr>
      </w:pPr>
      <w:r>
        <w:rPr>
          <w:rFonts w:hint="eastAsia" w:ascii="仿宋" w:hAnsi="仿宋" w:eastAsia="仿宋" w:cs="仿宋"/>
          <w:color w:val="auto"/>
          <w:szCs w:val="28"/>
        </w:rPr>
        <w:t xml:space="preserve">CDR 是医院为支持临床诊疗和全部医、教、研活动而以病人为中心重新构建的新的一层数据存储结构。它应该是物理存在的，而不仅仅是概念存在或者是逻辑存在。它是医院基于电子病历的信息平台的核心构件。它是否存在可以作为医院是否拥有真正电子病历系统的标志。它与直接支持医疗操作的前台业务信息库不同，其数据来自这些业务系统，但与前台业务流程无关。它也不是通常意义上的数据仓库，因为它的内容是随着医院业务活动动态变化的，并且直接支持医生/护士对病人临床记录的实时应用。 </w:t>
      </w:r>
    </w:p>
    <w:p>
      <w:pPr>
        <w:ind w:firstLine="560"/>
        <w:rPr>
          <w:rFonts w:ascii="仿宋" w:hAnsi="仿宋" w:eastAsia="仿宋" w:cs="仿宋"/>
          <w:color w:val="auto"/>
          <w:szCs w:val="28"/>
        </w:rPr>
      </w:pPr>
      <w:r>
        <w:rPr>
          <w:rFonts w:hint="eastAsia" w:ascii="仿宋" w:hAnsi="仿宋" w:eastAsia="仿宋" w:cs="仿宋"/>
          <w:color w:val="auto"/>
          <w:szCs w:val="28"/>
        </w:rPr>
        <w:t xml:space="preserve">（5）操作数据存储 ODS </w:t>
      </w:r>
    </w:p>
    <w:p>
      <w:pPr>
        <w:ind w:firstLine="560"/>
        <w:rPr>
          <w:rFonts w:ascii="仿宋" w:hAnsi="仿宋" w:eastAsia="仿宋" w:cs="仿宋"/>
          <w:color w:val="auto"/>
          <w:szCs w:val="28"/>
        </w:rPr>
      </w:pPr>
      <w:r>
        <w:rPr>
          <w:rFonts w:hint="eastAsia" w:ascii="仿宋" w:hAnsi="仿宋" w:eastAsia="仿宋" w:cs="仿宋"/>
          <w:color w:val="auto"/>
          <w:szCs w:val="28"/>
        </w:rPr>
        <w:t xml:space="preserve">CDR 存储库的组织形式以患者电子病历为核心展开，其存储结构方式更多的以个人基本索引模式组织展开，以结果数据为主体，这样的组织形式在以个人视角所见的电子病历中能够完整迅速的定位，但对纵向条线业务的支持却明显缺乏有力的索引组织，不能完全满足业务的需求。所以很多业务数据并不都在 CDR 存储库中存储，为了完成某些特定业务上的流程要求，可能产生很多中间数据，而这些中间数据都有赖 ODS 数据库实现其存储方式。ODS 数据库主要涵盖临床和管理数据，对数据即席查询、数据仓库、面向患者的公众信息服务以及区域卫生提供数据层支持。同时，ODS 数据库支持整个医院范围内各业务系统的协同，可以与 CDR 结合作为院内临床及其他业务驱动的数据，为医院内平台级别的应用（非 POS 应用），如统一调阅等提供信息支撑。ODS 数据库主要是作为 CDR 存储库外的业务需求的补充。除了电子病历外，医院信息平台还需要支持一些其他业务，比如说妇幼保健等具体医疗业务。这些业务所需的一些信息可以从电子病历中抽取，但是同时另一部分信息可能和健康信息毫无关系只是为业务统计分析时使用，他们也有一定的业务流程，ODS就成为此类数据的存放场所。ODS 数据库还包含对这些业务数据的汇总、展现、统计查询等功能的支持，他不仅仅是一个单纯的存储服务，他可以依赖 LRS 实现共享和使用 CDR 存储库中已经存储信息的展示。 </w:t>
      </w:r>
    </w:p>
    <w:p>
      <w:pPr>
        <w:ind w:firstLine="560"/>
        <w:rPr>
          <w:rFonts w:ascii="仿宋" w:hAnsi="仿宋" w:eastAsia="仿宋" w:cs="仿宋"/>
          <w:color w:val="auto"/>
          <w:szCs w:val="28"/>
        </w:rPr>
      </w:pPr>
      <w:r>
        <w:rPr>
          <w:rFonts w:hint="eastAsia" w:ascii="仿宋" w:hAnsi="仿宋" w:eastAsia="仿宋" w:cs="仿宋"/>
          <w:color w:val="auto"/>
          <w:szCs w:val="28"/>
        </w:rPr>
        <w:t xml:space="preserve">（6）数据仓库 </w:t>
      </w:r>
    </w:p>
    <w:p>
      <w:pPr>
        <w:ind w:firstLine="560"/>
        <w:rPr>
          <w:rFonts w:ascii="仿宋" w:hAnsi="仿宋" w:eastAsia="仿宋" w:cs="仿宋"/>
          <w:color w:val="auto"/>
          <w:szCs w:val="28"/>
        </w:rPr>
      </w:pPr>
      <w:r>
        <w:rPr>
          <w:rFonts w:hint="eastAsia" w:ascii="仿宋" w:hAnsi="仿宋" w:eastAsia="仿宋" w:cs="仿宋"/>
          <w:color w:val="auto"/>
          <w:szCs w:val="28"/>
        </w:rPr>
        <w:t xml:space="preserve">数据仓库是在临床数据、医院管理类数据以及财务类数据采集的基础上对各类数据进行归类整合并加以利用。按其数据的性质大致可分为三类：卫生资源信息、临床诊疗信息、卫生业务信息。其中卫生资源信息可作为卫生资源分布的基础数据；临床诊疗中与费用相关的信息可作为卫生资源消耗的基础数据；临床诊疗中的疾病数据和卫生业务信息可作为卫生资源需求的基础数据，医院的管理与决策可利用这些数据所产生的信息为相关的卫生决策进行支撑。为快速的展示各种业务统计分析的报表及结果，必须首先对不同来源的数据按照主题的方式来进行组织和处理，按照业务统计分析的需求搭建数据仓库，实现对数据的多维管理。数据仓库包括相应的事实表和维度表，基于上述业务统计分析的要求，可采用多个面向不同主题的事实表共享维度表的“星型”数据仓库模型。数据仓库的建立，有利于后期对数据的高效应用。 </w:t>
      </w:r>
    </w:p>
    <w:p>
      <w:pPr>
        <w:ind w:firstLine="560"/>
        <w:rPr>
          <w:rFonts w:ascii="仿宋" w:hAnsi="仿宋" w:eastAsia="仿宋" w:cs="仿宋"/>
          <w:color w:val="auto"/>
          <w:szCs w:val="28"/>
        </w:rPr>
      </w:pPr>
      <w:r>
        <w:rPr>
          <w:rFonts w:hint="eastAsia" w:ascii="仿宋" w:hAnsi="仿宋" w:eastAsia="仿宋" w:cs="仿宋"/>
          <w:color w:val="auto"/>
          <w:szCs w:val="28"/>
        </w:rPr>
        <w:t>ODS 库是医院医疗信息原始业务数据库的镜像库，定时与医疗信息业务数据库进行同步，为后面的数据转换、数据仓库建立提供稳定、可靠的数据源。</w:t>
      </w:r>
    </w:p>
    <w:p>
      <w:pPr>
        <w:ind w:firstLine="560"/>
        <w:rPr>
          <w:rFonts w:ascii="仿宋" w:hAnsi="仿宋" w:eastAsia="仿宋" w:cs="仿宋"/>
          <w:color w:val="auto"/>
          <w:szCs w:val="28"/>
        </w:rPr>
      </w:pPr>
      <w:r>
        <w:rPr>
          <w:rFonts w:hint="eastAsia" w:ascii="仿宋" w:hAnsi="仿宋" w:eastAsia="仿宋" w:cs="仿宋"/>
          <w:color w:val="auto"/>
          <w:szCs w:val="28"/>
        </w:rPr>
        <w:t xml:space="preserve">（7）常见症候群标准库 </w:t>
      </w:r>
    </w:p>
    <w:p>
      <w:pPr>
        <w:ind w:firstLine="560"/>
        <w:rPr>
          <w:rFonts w:ascii="仿宋" w:hAnsi="仿宋" w:eastAsia="仿宋" w:cs="仿宋"/>
          <w:color w:val="auto"/>
          <w:szCs w:val="28"/>
        </w:rPr>
      </w:pPr>
      <w:r>
        <w:rPr>
          <w:rFonts w:hint="eastAsia" w:ascii="仿宋" w:hAnsi="仿宋" w:eastAsia="仿宋" w:cs="仿宋"/>
          <w:color w:val="auto"/>
          <w:szCs w:val="28"/>
        </w:rPr>
        <w:t>投标方需提供常用的症候群分类标准库具体设计内容。</w:t>
      </w:r>
    </w:p>
    <w:p>
      <w:pPr>
        <w:numPr>
          <w:ilvl w:val="0"/>
          <w:numId w:val="7"/>
        </w:numPr>
        <w:ind w:firstLine="562"/>
        <w:rPr>
          <w:rFonts w:ascii="仿宋" w:hAnsi="仿宋" w:eastAsia="仿宋" w:cs="仿宋"/>
          <w:b/>
          <w:color w:val="auto"/>
          <w:szCs w:val="28"/>
        </w:rPr>
      </w:pPr>
      <w:r>
        <w:rPr>
          <w:rFonts w:hint="eastAsia" w:ascii="仿宋" w:hAnsi="仿宋" w:eastAsia="仿宋" w:cs="仿宋"/>
          <w:b/>
          <w:color w:val="auto"/>
          <w:szCs w:val="28"/>
        </w:rPr>
        <w:t xml:space="preserve">业务主题库 </w:t>
      </w:r>
    </w:p>
    <w:p>
      <w:pPr>
        <w:ind w:firstLine="560"/>
        <w:rPr>
          <w:rFonts w:ascii="仿宋" w:hAnsi="仿宋" w:eastAsia="仿宋" w:cs="仿宋"/>
          <w:color w:val="auto"/>
          <w:szCs w:val="28"/>
        </w:rPr>
      </w:pPr>
      <w:r>
        <w:rPr>
          <w:rFonts w:hint="eastAsia" w:ascii="仿宋" w:hAnsi="仿宋" w:eastAsia="仿宋" w:cs="仿宋"/>
          <w:color w:val="auto"/>
          <w:szCs w:val="28"/>
        </w:rPr>
        <w:t xml:space="preserve">数据模型是抽象描述现实世界的一种工具和方法，是通过抽象的实体及实体之间联系的形式，来表示现实世界中事务的相系的一种映射。在这里，数据模型表现的抽象的是实体和实体之间的关系，通过对实体和实体之间关系的定义和描述，来表达实际的业务中具体的业务关系。 </w:t>
      </w:r>
    </w:p>
    <w:p>
      <w:pPr>
        <w:ind w:firstLine="560"/>
        <w:rPr>
          <w:rFonts w:ascii="仿宋" w:hAnsi="仿宋" w:eastAsia="仿宋" w:cs="仿宋"/>
          <w:color w:val="auto"/>
          <w:szCs w:val="28"/>
        </w:rPr>
      </w:pPr>
      <w:r>
        <w:rPr>
          <w:rFonts w:hint="eastAsia" w:ascii="仿宋" w:hAnsi="仿宋" w:eastAsia="仿宋" w:cs="仿宋"/>
          <w:color w:val="auto"/>
          <w:szCs w:val="28"/>
        </w:rPr>
        <w:t xml:space="preserve">数据仓库模型是数据模型中针对特定的数据仓库应用系统的一种特定的数据模型，一般的来说，数据仓库模型分为几下几个层次。 </w:t>
      </w:r>
    </w:p>
    <w:p>
      <w:pPr>
        <w:ind w:firstLine="560"/>
        <w:rPr>
          <w:rFonts w:ascii="仿宋" w:hAnsi="仿宋" w:eastAsia="仿宋" w:cs="仿宋"/>
          <w:color w:val="auto"/>
          <w:szCs w:val="28"/>
        </w:rPr>
      </w:pPr>
      <w:r>
        <w:rPr>
          <w:rFonts w:hint="eastAsia" w:ascii="仿宋" w:hAnsi="仿宋" w:eastAsia="仿宋" w:cs="仿宋"/>
          <w:color w:val="auto"/>
          <w:szCs w:val="28"/>
        </w:rPr>
        <w:t xml:space="preserve">建模过程中，一般需要经历四个过程： </w:t>
      </w:r>
    </w:p>
    <w:p>
      <w:pPr>
        <w:ind w:firstLine="560"/>
        <w:rPr>
          <w:rFonts w:ascii="仿宋" w:hAnsi="仿宋" w:eastAsia="仿宋" w:cs="仿宋"/>
          <w:color w:val="auto"/>
          <w:szCs w:val="28"/>
        </w:rPr>
      </w:pPr>
      <w:r>
        <w:rPr>
          <w:rFonts w:hint="eastAsia" w:ascii="仿宋" w:hAnsi="仿宋" w:eastAsia="仿宋" w:cs="仿宋"/>
          <w:color w:val="auto"/>
          <w:szCs w:val="28"/>
        </w:rPr>
        <w:t xml:space="preserve">业务建模，生成业务模型，主要解决业务层面的分解和程序化。 </w:t>
      </w:r>
    </w:p>
    <w:p>
      <w:pPr>
        <w:ind w:firstLine="560"/>
        <w:rPr>
          <w:rFonts w:ascii="仿宋" w:hAnsi="仿宋" w:eastAsia="仿宋" w:cs="仿宋"/>
          <w:color w:val="auto"/>
          <w:szCs w:val="28"/>
        </w:rPr>
      </w:pPr>
      <w:r>
        <w:rPr>
          <w:rFonts w:hint="eastAsia" w:ascii="仿宋" w:hAnsi="仿宋" w:eastAsia="仿宋" w:cs="仿宋"/>
          <w:color w:val="auto"/>
          <w:szCs w:val="28"/>
        </w:rPr>
        <w:t xml:space="preserve">领域建模，生成领域模型，主要是对业务模型进行抽象处理，生成领域概念模型。 </w:t>
      </w:r>
    </w:p>
    <w:p>
      <w:pPr>
        <w:ind w:firstLine="560"/>
        <w:rPr>
          <w:rFonts w:ascii="仿宋" w:hAnsi="仿宋" w:eastAsia="仿宋" w:cs="仿宋"/>
          <w:color w:val="auto"/>
          <w:szCs w:val="28"/>
        </w:rPr>
      </w:pPr>
      <w:r>
        <w:rPr>
          <w:rFonts w:hint="eastAsia" w:ascii="仿宋" w:hAnsi="仿宋" w:eastAsia="仿宋" w:cs="仿宋"/>
          <w:color w:val="auto"/>
          <w:szCs w:val="28"/>
        </w:rPr>
        <w:t xml:space="preserve">逻辑建模，生成逻辑模型，主要是将领域模型的概念实体以及实体之间的关系进行数据库层次的逻辑化。 </w:t>
      </w:r>
    </w:p>
    <w:p>
      <w:pPr>
        <w:ind w:firstLine="560"/>
        <w:rPr>
          <w:rFonts w:ascii="仿宋" w:hAnsi="仿宋" w:eastAsia="仿宋" w:cs="仿宋"/>
          <w:color w:val="auto"/>
          <w:szCs w:val="28"/>
        </w:rPr>
      </w:pPr>
      <w:r>
        <w:rPr>
          <w:rFonts w:hint="eastAsia" w:ascii="仿宋" w:hAnsi="仿宋" w:eastAsia="仿宋" w:cs="仿宋"/>
          <w:color w:val="auto"/>
          <w:szCs w:val="28"/>
        </w:rPr>
        <w:t xml:space="preserve">物理建模，生成物理模型，主要解决逻辑模型针对不同关系型数据库的物理化以及性能等一些具体的技术问题。 </w:t>
      </w:r>
    </w:p>
    <w:p>
      <w:pPr>
        <w:ind w:firstLine="560"/>
        <w:rPr>
          <w:rFonts w:ascii="仿宋" w:hAnsi="仿宋" w:eastAsia="仿宋" w:cs="仿宋"/>
          <w:color w:val="auto"/>
          <w:szCs w:val="28"/>
        </w:rPr>
      </w:pPr>
      <w:r>
        <w:rPr>
          <w:rFonts w:hint="eastAsia" w:ascii="仿宋" w:hAnsi="仿宋" w:eastAsia="仿宋" w:cs="仿宋"/>
          <w:color w:val="auto"/>
          <w:szCs w:val="28"/>
        </w:rPr>
        <w:t xml:space="preserve">数据模型分为 5 个部分，如下： </w:t>
      </w:r>
    </w:p>
    <w:p>
      <w:pPr>
        <w:ind w:firstLine="560"/>
        <w:rPr>
          <w:rFonts w:ascii="仿宋" w:hAnsi="仿宋" w:eastAsia="仿宋" w:cs="仿宋"/>
          <w:color w:val="auto"/>
          <w:szCs w:val="28"/>
        </w:rPr>
      </w:pPr>
      <w:r>
        <w:rPr>
          <w:rFonts w:hint="eastAsia" w:ascii="仿宋" w:hAnsi="仿宋" w:eastAsia="仿宋" w:cs="仿宋"/>
          <w:color w:val="auto"/>
          <w:szCs w:val="28"/>
        </w:rPr>
        <w:t xml:space="preserve">系统记录域（System of Record）：这部分是主要的数据仓库业务数据存储区，数据模型在这里保证了数据的一致性。 </w:t>
      </w:r>
    </w:p>
    <w:p>
      <w:pPr>
        <w:ind w:firstLine="560"/>
        <w:rPr>
          <w:rFonts w:ascii="仿宋" w:hAnsi="仿宋" w:eastAsia="仿宋" w:cs="仿宋"/>
          <w:color w:val="auto"/>
          <w:szCs w:val="28"/>
        </w:rPr>
      </w:pPr>
      <w:r>
        <w:rPr>
          <w:rFonts w:hint="eastAsia" w:ascii="仿宋" w:hAnsi="仿宋" w:eastAsia="仿宋" w:cs="仿宋"/>
          <w:color w:val="auto"/>
          <w:szCs w:val="28"/>
        </w:rPr>
        <w:t xml:space="preserve">内部管理域（HOusekeeping ）：这部分主要存储数据仓库用于内部管理的元数据，数据模型在这里能够帮助进行统一的元数据的管理。 </w:t>
      </w:r>
    </w:p>
    <w:p>
      <w:pPr>
        <w:ind w:firstLine="560"/>
        <w:rPr>
          <w:rFonts w:ascii="仿宋" w:hAnsi="仿宋" w:eastAsia="仿宋" w:cs="仿宋"/>
          <w:color w:val="auto"/>
          <w:szCs w:val="28"/>
        </w:rPr>
      </w:pPr>
      <w:r>
        <w:rPr>
          <w:rFonts w:hint="eastAsia" w:ascii="仿宋" w:hAnsi="仿宋" w:eastAsia="仿宋" w:cs="仿宋"/>
          <w:color w:val="auto"/>
          <w:szCs w:val="28"/>
        </w:rPr>
        <w:t xml:space="preserve">汇总域（Summary of Area）：这部分数据来自于系统记录域的汇总，数据模型在这里保证了分析域的主题分析的性能，满足了部分的报表查询。 </w:t>
      </w:r>
    </w:p>
    <w:p>
      <w:pPr>
        <w:ind w:firstLine="560"/>
        <w:rPr>
          <w:rFonts w:ascii="仿宋" w:hAnsi="仿宋" w:eastAsia="仿宋" w:cs="仿宋"/>
          <w:color w:val="auto"/>
          <w:szCs w:val="28"/>
        </w:rPr>
      </w:pPr>
      <w:r>
        <w:rPr>
          <w:rFonts w:hint="eastAsia" w:ascii="仿宋" w:hAnsi="仿宋" w:eastAsia="仿宋" w:cs="仿宋"/>
          <w:color w:val="auto"/>
          <w:szCs w:val="28"/>
        </w:rPr>
        <w:t xml:space="preserve">分析域（Analysis Area）：这部分数据模型主要用于各个业务部分的具体的主题业务分析。这部分数据模型可以单独存储在相应的数据集市中。 </w:t>
      </w:r>
    </w:p>
    <w:p>
      <w:pPr>
        <w:ind w:firstLine="560"/>
        <w:rPr>
          <w:rFonts w:ascii="仿宋" w:hAnsi="仿宋" w:eastAsia="仿宋" w:cs="仿宋"/>
          <w:color w:val="auto"/>
          <w:szCs w:val="28"/>
        </w:rPr>
      </w:pPr>
      <w:r>
        <w:rPr>
          <w:rFonts w:hint="eastAsia" w:ascii="仿宋" w:hAnsi="仿宋" w:eastAsia="仿宋" w:cs="仿宋"/>
          <w:color w:val="auto"/>
          <w:szCs w:val="28"/>
        </w:rPr>
        <w:t xml:space="preserve">反馈域（Feedback Area）：可选项，这部分数据模型主要用于相应前端的反馈数据，数据仓库可以视业务的需要设置这一区域。 </w:t>
      </w:r>
    </w:p>
    <w:p>
      <w:pPr>
        <w:widowControl/>
        <w:ind w:firstLine="562"/>
        <w:jc w:val="left"/>
        <w:rPr>
          <w:rFonts w:ascii="仿宋" w:hAnsi="仿宋" w:eastAsia="仿宋" w:cs="仿宋"/>
          <w:color w:val="auto"/>
        </w:rPr>
      </w:pPr>
      <w:r>
        <w:rPr>
          <w:rFonts w:hint="eastAsia" w:ascii="仿宋" w:hAnsi="仿宋" w:eastAsia="仿宋" w:cs="仿宋"/>
          <w:b/>
          <w:color w:val="auto"/>
          <w:szCs w:val="28"/>
        </w:rPr>
        <w:t>3、 传染病知识库</w:t>
      </w:r>
    </w:p>
    <w:p>
      <w:pPr>
        <w:ind w:firstLine="560"/>
        <w:rPr>
          <w:rFonts w:ascii="仿宋" w:hAnsi="仿宋" w:eastAsia="仿宋" w:cs="仿宋"/>
          <w:color w:val="auto"/>
          <w:szCs w:val="28"/>
        </w:rPr>
      </w:pPr>
      <w:r>
        <w:rPr>
          <w:rFonts w:hint="eastAsia" w:ascii="仿宋" w:hAnsi="仿宋" w:eastAsia="仿宋" w:cs="仿宋"/>
          <w:color w:val="auto"/>
          <w:szCs w:val="28"/>
        </w:rPr>
        <w:t xml:space="preserve">知识图谱是人工智能领域的知识库，是可以将知识与结构都进行展示的新的表示方法。不仅仅可以描述知识的各类实体，以及对应的相关释义，还可以描述各个实体之间存在的各类关联关系。知识图谱表示知识的方式主要是采用三元组的形式，也就是（实体１，关系，实体２）的方式进行表示。这里的实体，对应知识的各个概念或者真实存在的事物。这里的关系，对应知识之间的语义关系，或者关联关系等。实体一般用节点进行表示，关系则用各个实体之间的连线进行表示。互联网、大数据、人工智能等发展迅猛，对当前人类的生活方式、交流方式、信息方式等产生了巨大的变化，对信息交流以及信息的传播方式也产生了极大的影响。知识图谱由于其特性，内部承载了大量的信息，而且，知识图谱自身也在不断完善，由此，逐渐构建出了一个巨大的关系图谱网络，并时时刻刻产生着无所不在的海量数据。深入研宄基于知识图谱的影响传播将是人类关注、研究和探索的热点问题之一。知识图谱在一定程度上，是复杂网络的一种精细化维度形态，复杂网络在知识图谱的传播研究中提供了极大的借鉴意义。在搜索领域中，当我们输入关键词，搜索引擎会进行一系列传播运算，得到我们最终的搜索结果。在疾病传播问题中，各种传染病、流感等会在一定范围、一定时间在人群中传播、蔓延。这些传播问题，涉及传播的各个领域，也涉及各种复杂的研宄问题。但是一定程度上，都可以借鉴复杂网络的技术、思路进行分析研究。众所周知，世界上各事物之间的关系都可以通过知识图谱的形式来表示，在知识图谱中节点表示事物，而边表示事物之间的联系，分析知识图谱中的各个知识节点以及知识节点之间关联关系，我们能够挖掘到更深层次的信息。 </w:t>
      </w:r>
    </w:p>
    <w:p>
      <w:pPr>
        <w:ind w:firstLine="560"/>
        <w:rPr>
          <w:rFonts w:ascii="仿宋" w:hAnsi="仿宋" w:eastAsia="仿宋" w:cs="仿宋"/>
          <w:color w:val="auto"/>
          <w:szCs w:val="28"/>
        </w:rPr>
      </w:pPr>
      <w:r>
        <w:rPr>
          <w:rFonts w:hint="eastAsia" w:ascii="仿宋" w:hAnsi="仿宋" w:eastAsia="仿宋" w:cs="仿宋"/>
          <w:color w:val="auto"/>
          <w:szCs w:val="28"/>
        </w:rPr>
        <w:t xml:space="preserve">（1）知识抽取 </w:t>
      </w:r>
    </w:p>
    <w:p>
      <w:pPr>
        <w:ind w:firstLine="560"/>
        <w:rPr>
          <w:rFonts w:ascii="仿宋" w:hAnsi="仿宋" w:eastAsia="仿宋" w:cs="仿宋"/>
          <w:color w:val="auto"/>
          <w:szCs w:val="28"/>
        </w:rPr>
      </w:pPr>
      <w:r>
        <w:rPr>
          <w:rFonts w:hint="eastAsia" w:ascii="仿宋" w:hAnsi="仿宋" w:eastAsia="仿宋" w:cs="仿宋"/>
          <w:color w:val="auto"/>
          <w:szCs w:val="28"/>
        </w:rPr>
        <w:t xml:space="preserve">医学知识图谱的构建主要是从临床路径、传染病指南、国家卫健委颁布的卫生标准、国内外科研文献中人工或自动地提取实体、关系和属性。包括实体抽取、关系抽取和属性抽取。 </w:t>
      </w:r>
    </w:p>
    <w:p>
      <w:pPr>
        <w:ind w:firstLine="560"/>
        <w:rPr>
          <w:rFonts w:ascii="仿宋" w:hAnsi="仿宋" w:eastAsia="仿宋" w:cs="仿宋"/>
          <w:color w:val="auto"/>
          <w:szCs w:val="28"/>
        </w:rPr>
      </w:pPr>
      <w:r>
        <w:rPr>
          <w:rFonts w:hint="eastAsia" w:ascii="仿宋" w:hAnsi="仿宋" w:eastAsia="仿宋" w:cs="仿宋"/>
          <w:color w:val="auto"/>
          <w:szCs w:val="28"/>
        </w:rPr>
        <w:t xml:space="preserve"> 实体抽取是识别文本中的生物医学实体，其目的在于通过识别关键概念进一步提取关系和其他信息，并将识别的概念以标准化的形式表示出来。医学领域的实体抽取是从医学数据源中提取出特定类型的命名实体。 </w:t>
      </w:r>
    </w:p>
    <w:p>
      <w:pPr>
        <w:ind w:firstLine="560"/>
        <w:rPr>
          <w:rFonts w:ascii="仿宋" w:hAnsi="仿宋" w:eastAsia="仿宋" w:cs="仿宋"/>
          <w:color w:val="auto"/>
          <w:szCs w:val="28"/>
        </w:rPr>
      </w:pPr>
      <w:r>
        <w:rPr>
          <w:rFonts w:hint="eastAsia" w:ascii="仿宋" w:hAnsi="仿宋" w:eastAsia="仿宋" w:cs="仿宋"/>
          <w:color w:val="auto"/>
          <w:szCs w:val="28"/>
        </w:rPr>
        <w:t xml:space="preserve"> 关系抽取是同类型医学实体和不同类型医学实体之间的层级关系抽取：同类型医学实体层级关系抽取，如疾病的“肠胃病-慢性胃炎”等；不同类型关系抽取，如“疾病-症状”等。 </w:t>
      </w:r>
    </w:p>
    <w:p>
      <w:pPr>
        <w:ind w:firstLine="560"/>
        <w:rPr>
          <w:rFonts w:ascii="仿宋" w:hAnsi="仿宋" w:eastAsia="仿宋" w:cs="仿宋"/>
          <w:color w:val="auto"/>
          <w:szCs w:val="28"/>
        </w:rPr>
      </w:pPr>
      <w:r>
        <w:rPr>
          <w:rFonts w:hint="eastAsia" w:ascii="仿宋" w:hAnsi="仿宋" w:eastAsia="仿宋" w:cs="仿宋"/>
          <w:color w:val="auto"/>
          <w:szCs w:val="28"/>
        </w:rPr>
        <w:t xml:space="preserve"> 属性抽取是指对属性和属性值对的抽取，其中属性的抽取是指为医学实体构造属性列表。如药品的属性包括适应症、禁忌症等。属性值的抽取是指为各实体附加具体的属性值，如阿莫西林是青霉素过敏者禁用。 </w:t>
      </w:r>
    </w:p>
    <w:p>
      <w:pPr>
        <w:ind w:firstLine="560"/>
        <w:rPr>
          <w:rFonts w:ascii="仿宋" w:hAnsi="仿宋" w:eastAsia="仿宋" w:cs="仿宋"/>
          <w:color w:val="auto"/>
          <w:szCs w:val="28"/>
        </w:rPr>
      </w:pPr>
      <w:r>
        <w:rPr>
          <w:rFonts w:hint="eastAsia" w:ascii="仿宋" w:hAnsi="仿宋" w:eastAsia="仿宋" w:cs="仿宋"/>
          <w:color w:val="auto"/>
          <w:szCs w:val="28"/>
        </w:rPr>
        <w:t xml:space="preserve">（2）知识融合 </w:t>
      </w:r>
    </w:p>
    <w:p>
      <w:pPr>
        <w:ind w:firstLine="560"/>
        <w:rPr>
          <w:rFonts w:ascii="仿宋" w:hAnsi="仿宋" w:eastAsia="仿宋" w:cs="仿宋"/>
          <w:color w:val="auto"/>
          <w:szCs w:val="28"/>
        </w:rPr>
      </w:pPr>
      <w:r>
        <w:rPr>
          <w:rFonts w:hint="eastAsia" w:ascii="仿宋" w:hAnsi="仿宋" w:eastAsia="仿宋" w:cs="仿宋"/>
          <w:color w:val="auto"/>
          <w:szCs w:val="28"/>
        </w:rPr>
        <w:t xml:space="preserve">知识融合是高层次的知识组织，使不同来源的知识在同一框架规范下进行数据整合、消歧、加工、推理验证、更新等步骤，目的是解决知识复用的问题，增强知识库内部的逻辑性和表达能力。针对知识图谱中不同粒度的知识对象，知识融合可细分为实体对齐、知识库的融合等。 </w:t>
      </w:r>
    </w:p>
    <w:p>
      <w:pPr>
        <w:ind w:firstLine="560"/>
        <w:rPr>
          <w:rFonts w:ascii="仿宋" w:hAnsi="仿宋" w:eastAsia="仿宋" w:cs="仿宋"/>
          <w:color w:val="auto"/>
          <w:szCs w:val="28"/>
        </w:rPr>
      </w:pPr>
      <w:r>
        <w:rPr>
          <w:rFonts w:hint="eastAsia" w:ascii="仿宋" w:hAnsi="仿宋" w:eastAsia="仿宋" w:cs="仿宋"/>
          <w:color w:val="auto"/>
          <w:szCs w:val="28"/>
        </w:rPr>
        <w:t xml:space="preserve">实体对齐：医疗知识图谱中知识来源的多样性导致了知识重复、知识质量良莠不齐、知识间关联不够明确等问题。医学实体在不同的数据源中存在严重的多元指代问题。因此实体对齐是医学知识融合中非常重要的一步。实体对齐是判断多源异构数据中的实体是否指向真实世界同一对象的过程。 </w:t>
      </w:r>
    </w:p>
    <w:p>
      <w:pPr>
        <w:ind w:firstLine="560"/>
        <w:rPr>
          <w:rFonts w:ascii="仿宋" w:hAnsi="仿宋" w:eastAsia="仿宋" w:cs="仿宋"/>
          <w:color w:val="auto"/>
          <w:szCs w:val="28"/>
        </w:rPr>
      </w:pPr>
      <w:r>
        <w:rPr>
          <w:rFonts w:hint="eastAsia" w:ascii="仿宋" w:hAnsi="仿宋" w:eastAsia="仿宋" w:cs="仿宋"/>
          <w:color w:val="auto"/>
          <w:szCs w:val="28"/>
        </w:rPr>
        <w:t xml:space="preserve">知识库的融合：构建知识库时需求和设计理念不同会导致知识库中数据的多样性和异构性。对于庞杂的医疗知识来说，当前多数知识库都是针对某个科室或者某类疾病或药物来构建的，若要得到更完善的医疗知识图谱，需要对不同的医疗知识库进行融合以及将尚未涵盖的知识和不断产生的新知识融合到已有的知识图谱中。医疗知识图谱的构建是一个不断迭代更新的过程。知识库融合的研究工作始于“本体匹配”，初期针对本体类别的语义相似性进行匹配。随着知识库规模扩大和结构复杂化，类别、属性以及实体和它们之间的相互关系等也成为考虑的因素。 </w:t>
      </w:r>
    </w:p>
    <w:p>
      <w:pPr>
        <w:ind w:firstLine="560"/>
        <w:rPr>
          <w:rFonts w:ascii="仿宋" w:hAnsi="仿宋" w:eastAsia="仿宋" w:cs="仿宋"/>
          <w:color w:val="auto"/>
          <w:szCs w:val="28"/>
        </w:rPr>
      </w:pPr>
      <w:r>
        <w:rPr>
          <w:rFonts w:hint="eastAsia" w:ascii="仿宋" w:hAnsi="仿宋" w:eastAsia="仿宋" w:cs="仿宋"/>
          <w:color w:val="auto"/>
          <w:szCs w:val="28"/>
        </w:rPr>
        <w:t xml:space="preserve">（3）知识可视化展示 </w:t>
      </w:r>
    </w:p>
    <w:p>
      <w:pPr>
        <w:ind w:firstLine="560"/>
        <w:rPr>
          <w:rFonts w:ascii="仿宋" w:hAnsi="仿宋" w:eastAsia="仿宋" w:cs="仿宋"/>
          <w:color w:val="auto"/>
          <w:szCs w:val="28"/>
        </w:rPr>
      </w:pPr>
      <w:r>
        <w:rPr>
          <w:rFonts w:hint="eastAsia" w:ascii="仿宋" w:hAnsi="仿宋" w:eastAsia="仿宋" w:cs="仿宋"/>
          <w:color w:val="auto"/>
          <w:szCs w:val="28"/>
        </w:rPr>
        <w:t xml:space="preserve">知识图谱可视化是指通过交互操作维护知识图谱各个节点，可以实现疾病语义关系的图形化展示，不同的线条代表不同类型的语义关系。 </w:t>
      </w:r>
    </w:p>
    <w:p>
      <w:pPr>
        <w:ind w:firstLine="560"/>
        <w:rPr>
          <w:rFonts w:ascii="仿宋" w:hAnsi="仿宋" w:eastAsia="仿宋" w:cs="仿宋"/>
          <w:color w:val="auto"/>
          <w:szCs w:val="28"/>
        </w:rPr>
      </w:pPr>
      <w:r>
        <w:rPr>
          <w:rFonts w:hint="eastAsia" w:ascii="仿宋" w:hAnsi="仿宋" w:eastAsia="仿宋" w:cs="仿宋"/>
          <w:color w:val="auto"/>
          <w:szCs w:val="28"/>
        </w:rPr>
        <w:t xml:space="preserve">（4）症状及检验检查知识库 </w:t>
      </w:r>
    </w:p>
    <w:p>
      <w:pPr>
        <w:ind w:firstLine="560"/>
        <w:rPr>
          <w:rFonts w:ascii="仿宋" w:hAnsi="仿宋" w:eastAsia="仿宋" w:cs="仿宋"/>
          <w:color w:val="auto"/>
          <w:szCs w:val="28"/>
        </w:rPr>
      </w:pPr>
      <w:r>
        <w:rPr>
          <w:rFonts w:hint="eastAsia" w:ascii="仿宋" w:hAnsi="仿宋" w:eastAsia="仿宋" w:cs="仿宋"/>
          <w:color w:val="auto"/>
          <w:szCs w:val="28"/>
        </w:rPr>
        <w:t xml:space="preserve">疾病症状知识库是以疾病为核心，通过使用临床指南等权威医学数据对疾病相关症状、检查检验等属性进行了标注，用来结构化、标准化和精细化描述疾病相关症状和检查检验相关信息，以便于计算机对相应指标进行运用和监控。知识库涵盖症状和检验检查，所构建的症状知识库能够为疾病的预测预警和辅助诊断提供数据基础。 </w:t>
      </w:r>
    </w:p>
    <w:p>
      <w:pPr>
        <w:ind w:firstLine="560"/>
        <w:rPr>
          <w:rFonts w:ascii="仿宋" w:hAnsi="仿宋" w:eastAsia="仿宋" w:cs="仿宋"/>
          <w:color w:val="auto"/>
          <w:szCs w:val="28"/>
        </w:rPr>
      </w:pPr>
      <w:r>
        <w:rPr>
          <w:rFonts w:hint="eastAsia" w:ascii="仿宋" w:hAnsi="仿宋" w:eastAsia="仿宋" w:cs="仿宋"/>
          <w:color w:val="auto"/>
          <w:szCs w:val="28"/>
        </w:rPr>
        <w:t xml:space="preserve">（5）药物知识库 </w:t>
      </w:r>
    </w:p>
    <w:p>
      <w:pPr>
        <w:ind w:firstLine="560"/>
        <w:rPr>
          <w:rFonts w:ascii="仿宋" w:hAnsi="仿宋" w:eastAsia="仿宋" w:cs="仿宋"/>
          <w:color w:val="auto"/>
        </w:rPr>
      </w:pPr>
      <w:r>
        <w:rPr>
          <w:rFonts w:hint="eastAsia" w:ascii="仿宋" w:hAnsi="仿宋" w:eastAsia="仿宋" w:cs="仿宋"/>
          <w:color w:val="auto"/>
          <w:szCs w:val="28"/>
        </w:rPr>
        <w:t>通过使用互联网药品数据库、医保相关数据库等数据对疾病或这些疾病的关联症状所使用的药物进行整理、整合并建立相应的映射关系，以便于计算机对相关药物的使用和销售进行监控，以期为疾病的预测预警提供相应的数据支持。</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知识库资料来源</w:t>
      </w:r>
    </w:p>
    <w:p>
      <w:pPr>
        <w:ind w:firstLine="560"/>
        <w:rPr>
          <w:rFonts w:ascii="仿宋" w:hAnsi="仿宋" w:eastAsia="仿宋" w:cs="仿宋"/>
          <w:color w:val="auto"/>
          <w:szCs w:val="28"/>
        </w:rPr>
      </w:pPr>
      <w:r>
        <w:rPr>
          <w:rFonts w:hint="eastAsia" w:ascii="仿宋" w:hAnsi="仿宋" w:eastAsia="仿宋" w:cs="仿宋"/>
          <w:color w:val="auto"/>
          <w:szCs w:val="28"/>
        </w:rPr>
        <w:t xml:space="preserve">医学知识库的建立是本项目的重点和关键之一，是自然语言识别与综合推理分析不可或缺的支撑元素，权威的医学知识库支撑体系是保障人工智能辅助诊断符合率的基础。我们提供的知识库提供了一套灵活数据源获取机制，由用户确认导入的数据源。知识库的资料来源包括但不限于以下内容： </w:t>
      </w:r>
    </w:p>
    <w:p>
      <w:pPr>
        <w:ind w:firstLine="560"/>
        <w:rPr>
          <w:rFonts w:ascii="仿宋" w:hAnsi="仿宋" w:eastAsia="仿宋" w:cs="仿宋"/>
          <w:color w:val="auto"/>
          <w:szCs w:val="28"/>
        </w:rPr>
      </w:pPr>
      <w:r>
        <w:rPr>
          <w:rFonts w:hint="eastAsia" w:ascii="仿宋" w:hAnsi="仿宋" w:eastAsia="仿宋" w:cs="仿宋"/>
          <w:color w:val="auto"/>
          <w:szCs w:val="28"/>
        </w:rPr>
        <w:t xml:space="preserve">• 权威行业协会、学会在国家卫生健康委员会领导和组织下发布的指南、标准和路径等； </w:t>
      </w:r>
    </w:p>
    <w:p>
      <w:pPr>
        <w:ind w:firstLine="560"/>
        <w:rPr>
          <w:rFonts w:ascii="仿宋" w:hAnsi="仿宋" w:eastAsia="仿宋" w:cs="仿宋"/>
          <w:color w:val="auto"/>
          <w:szCs w:val="28"/>
        </w:rPr>
      </w:pPr>
      <w:r>
        <w:rPr>
          <w:rFonts w:hint="eastAsia" w:ascii="仿宋" w:hAnsi="仿宋" w:eastAsia="仿宋" w:cs="仿宋"/>
          <w:color w:val="auto"/>
          <w:szCs w:val="28"/>
        </w:rPr>
        <w:t xml:space="preserve">• 国家卫生健康委员会、原国家卫计委“十二五”、“十三五”、“十四五”医药卫生规划教材和权威医药卫生专著； </w:t>
      </w:r>
    </w:p>
    <w:p>
      <w:pPr>
        <w:ind w:firstLine="560"/>
        <w:rPr>
          <w:rFonts w:ascii="仿宋" w:hAnsi="仿宋" w:eastAsia="仿宋" w:cs="仿宋"/>
          <w:color w:val="auto"/>
          <w:szCs w:val="28"/>
        </w:rPr>
      </w:pPr>
      <w:r>
        <w:rPr>
          <w:rFonts w:hint="eastAsia" w:ascii="仿宋" w:hAnsi="仿宋" w:eastAsia="仿宋" w:cs="仿宋"/>
          <w:color w:val="auto"/>
          <w:szCs w:val="28"/>
        </w:rPr>
        <w:t xml:space="preserve">• 相关医学文献； </w:t>
      </w:r>
    </w:p>
    <w:p>
      <w:pPr>
        <w:ind w:firstLine="560"/>
        <w:rPr>
          <w:rFonts w:ascii="仿宋" w:hAnsi="仿宋" w:eastAsia="仿宋" w:cs="仿宋"/>
          <w:color w:val="auto"/>
          <w:szCs w:val="28"/>
        </w:rPr>
      </w:pPr>
      <w:r>
        <w:rPr>
          <w:rFonts w:hint="eastAsia" w:ascii="仿宋" w:hAnsi="仿宋" w:eastAsia="仿宋" w:cs="仿宋"/>
          <w:color w:val="auto"/>
          <w:szCs w:val="28"/>
        </w:rPr>
        <w:t xml:space="preserve">• 药物说明书。 </w:t>
      </w:r>
    </w:p>
    <w:p>
      <w:pPr>
        <w:ind w:firstLine="560"/>
        <w:rPr>
          <w:rFonts w:ascii="仿宋" w:hAnsi="仿宋" w:eastAsia="仿宋" w:cs="仿宋"/>
          <w:color w:val="auto"/>
        </w:rPr>
      </w:pPr>
      <w:r>
        <w:rPr>
          <w:rFonts w:hint="eastAsia" w:ascii="仿宋" w:hAnsi="仿宋" w:eastAsia="仿宋" w:cs="仿宋"/>
          <w:color w:val="auto"/>
          <w:szCs w:val="28"/>
        </w:rPr>
        <w:t xml:space="preserve">• 按照疾病组织专家编写适合基层医药诊疗需要的知识系统的数据源管理机制协助专家对文献资源进行编辑审校与标引加工，形成基层医疗卫生机构适用的疾病、检查、药品等类型的知识库，并对知识库的描述内容进行规范。通过体系化建设最终形成内容丰富的、系统的、经典的、权威的且专业性强的医学知识库，知识库须保证专业性、权威性等特性的情 况下做到及时更新。 </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知识库构建过程</w:t>
      </w:r>
    </w:p>
    <w:p>
      <w:pPr>
        <w:ind w:firstLine="560"/>
        <w:rPr>
          <w:rFonts w:ascii="仿宋" w:hAnsi="仿宋" w:eastAsia="仿宋" w:cs="仿宋"/>
          <w:color w:val="auto"/>
          <w:szCs w:val="28"/>
        </w:rPr>
      </w:pPr>
      <w:r>
        <w:rPr>
          <w:rFonts w:hint="eastAsia" w:ascii="仿宋" w:hAnsi="仿宋" w:eastAsia="仿宋" w:cs="仿宋"/>
          <w:color w:val="auto"/>
          <w:szCs w:val="28"/>
        </w:rPr>
        <w:t xml:space="preserve">医学知识库构建遵循下图流程，由知识源分析、筛选、知识拆分重组、结构化管理、质量监控管理和知识库发布六个重要环节组成。根据试点项目的需要我们设定知识库更新频率，当某知识库更新后，相应的构建和应用也会随之更新。 </w:t>
      </w:r>
    </w:p>
    <w:p>
      <w:pPr>
        <w:ind w:firstLine="560"/>
        <w:rPr>
          <w:rFonts w:ascii="仿宋" w:hAnsi="仿宋" w:eastAsia="仿宋" w:cs="仿宋"/>
          <w:color w:val="auto"/>
          <w:szCs w:val="28"/>
        </w:rPr>
      </w:pPr>
      <w:r>
        <w:rPr>
          <w:rFonts w:hint="eastAsia" w:ascii="仿宋" w:hAnsi="仿宋" w:eastAsia="仿宋" w:cs="仿宋"/>
          <w:color w:val="auto"/>
          <w:szCs w:val="28"/>
        </w:rPr>
        <w:t>在知识源分析和筛选阶段，通过知识库导入工具，征求专家意见明确知识来源。</w:t>
      </w:r>
    </w:p>
    <w:p>
      <w:pPr>
        <w:ind w:firstLine="560"/>
        <w:rPr>
          <w:rFonts w:ascii="仿宋" w:hAnsi="仿宋" w:eastAsia="仿宋" w:cs="仿宋"/>
          <w:color w:val="auto"/>
          <w:szCs w:val="28"/>
        </w:rPr>
      </w:pPr>
      <w:r>
        <w:rPr>
          <w:rFonts w:hint="eastAsia" w:ascii="仿宋" w:hAnsi="仿宋" w:eastAsia="仿宋" w:cs="仿宋"/>
          <w:color w:val="auto"/>
          <w:szCs w:val="28"/>
        </w:rPr>
        <w:t>随后通过类似于病历结构化的自然语言处理方法通过机器对于各类知识文献内容提取并结构化后，组织专家参与编辑审校与标引优化工作，形成基层医疗卫生机构适用的疾病、检查、药品等类型的知识库，并建立对知识库的描述内容规范，支持医学知识库上搜索功能。</w:t>
      </w:r>
    </w:p>
    <w:p>
      <w:pPr>
        <w:ind w:firstLine="560"/>
        <w:rPr>
          <w:rFonts w:ascii="仿宋" w:hAnsi="仿宋" w:eastAsia="仿宋" w:cs="仿宋"/>
          <w:color w:val="auto"/>
          <w:highlight w:val="yellow"/>
        </w:rPr>
      </w:pPr>
      <w:r>
        <w:rPr>
          <w:rFonts w:hint="eastAsia" w:ascii="仿宋" w:hAnsi="仿宋" w:eastAsia="仿宋" w:cs="仿宋"/>
          <w:color w:val="auto"/>
          <w:szCs w:val="28"/>
        </w:rPr>
        <w:t>医学知识库内容内包含细化的子库，例如疾病知识库、症状体征库、检验检查库、手术操作库、药物信息库、用药问答库、用药案例库、临床路径库等。</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突发公共卫生事件征兆知识抽取</w:t>
      </w:r>
    </w:p>
    <w:p>
      <w:pPr>
        <w:ind w:firstLine="560"/>
        <w:rPr>
          <w:rFonts w:ascii="仿宋" w:hAnsi="仿宋" w:eastAsia="仿宋" w:cs="仿宋"/>
          <w:color w:val="auto"/>
          <w:szCs w:val="28"/>
        </w:rPr>
      </w:pPr>
      <w:r>
        <w:rPr>
          <w:rFonts w:hint="eastAsia" w:ascii="仿宋" w:hAnsi="仿宋" w:eastAsia="仿宋" w:cs="仿宋"/>
          <w:color w:val="auto"/>
          <w:szCs w:val="28"/>
        </w:rPr>
        <w:t>使用基于深度学习的实体抽取及实体间关系抽取服务，对突发公共卫生事件征兆相关数据利用端到端三元组联合抽取模型进行知识抽取。</w:t>
      </w:r>
    </w:p>
    <w:p>
      <w:pPr>
        <w:ind w:firstLine="560"/>
        <w:rPr>
          <w:rFonts w:ascii="仿宋" w:hAnsi="仿宋" w:eastAsia="仿宋" w:cs="仿宋"/>
          <w:color w:val="auto"/>
          <w:szCs w:val="28"/>
        </w:rPr>
      </w:pPr>
      <w:r>
        <w:rPr>
          <w:rFonts w:hint="eastAsia" w:ascii="仿宋" w:hAnsi="仿宋" w:eastAsia="仿宋" w:cs="仿宋"/>
          <w:color w:val="auto"/>
          <w:szCs w:val="28"/>
        </w:rPr>
        <w:t>针对没有标注数据的冷启动知识抽取，构建一套利用依存句法分析算法实现无监督情况下抽取三元组的系统。</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突发公共卫生事件征兆知识融合</w:t>
      </w:r>
    </w:p>
    <w:p>
      <w:pPr>
        <w:ind w:firstLine="560"/>
        <w:rPr>
          <w:rFonts w:ascii="仿宋" w:hAnsi="仿宋" w:eastAsia="仿宋" w:cs="仿宋"/>
          <w:color w:val="auto"/>
          <w:szCs w:val="28"/>
        </w:rPr>
      </w:pPr>
      <w:r>
        <w:rPr>
          <w:rFonts w:hint="eastAsia" w:ascii="仿宋" w:hAnsi="仿宋" w:eastAsia="仿宋" w:cs="仿宋"/>
          <w:color w:val="auto"/>
          <w:szCs w:val="28"/>
        </w:rPr>
        <w:t>结合传统字符串相似度和图卷积网络的融合系统，将知识图谱经过图卷积神经网络（Graph Convolutional Neural Network，GCN）编码后得到表示向量，通过计算表示向量相似度和实体的字符串相似度，从而达到实体对齐和知识融合的目标。</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突发公共卫生事件征兆知识螺旋更新</w:t>
      </w:r>
    </w:p>
    <w:p>
      <w:pPr>
        <w:ind w:firstLine="560"/>
        <w:rPr>
          <w:rFonts w:ascii="仿宋" w:hAnsi="仿宋" w:eastAsia="仿宋" w:cs="仿宋"/>
          <w:color w:val="auto"/>
          <w:szCs w:val="28"/>
        </w:rPr>
      </w:pPr>
      <w:r>
        <w:rPr>
          <w:rFonts w:hint="eastAsia" w:ascii="仿宋" w:hAnsi="仿宋" w:eastAsia="仿宋" w:cs="仿宋"/>
          <w:color w:val="auto"/>
          <w:szCs w:val="28"/>
        </w:rPr>
        <w:t>首先，使用离线计算平台每月对知识图谱新的增量数据去重新训练模型，进行一次离线批量更新。</w:t>
      </w:r>
    </w:p>
    <w:p>
      <w:pPr>
        <w:ind w:firstLine="560"/>
        <w:rPr>
          <w:rFonts w:ascii="仿宋" w:hAnsi="仿宋" w:eastAsia="仿宋" w:cs="仿宋"/>
          <w:color w:val="auto"/>
          <w:szCs w:val="28"/>
        </w:rPr>
      </w:pPr>
      <w:r>
        <w:rPr>
          <w:rFonts w:hint="eastAsia" w:ascii="仿宋" w:hAnsi="仿宋" w:eastAsia="仿宋" w:cs="仿宋"/>
          <w:color w:val="auto"/>
          <w:szCs w:val="28"/>
        </w:rPr>
        <w:t>其次，对新数据和全量数据进行diff，计算出增量数据。一般的，仅考虑新增的节点，以及某些指定的节点属性，新增的边。</w:t>
      </w:r>
    </w:p>
    <w:p>
      <w:pPr>
        <w:ind w:firstLine="560"/>
        <w:rPr>
          <w:rFonts w:ascii="仿宋" w:hAnsi="仿宋" w:eastAsia="仿宋" w:cs="仿宋"/>
          <w:color w:val="auto"/>
          <w:szCs w:val="28"/>
        </w:rPr>
      </w:pPr>
      <w:r>
        <w:rPr>
          <w:rFonts w:hint="eastAsia" w:ascii="仿宋" w:hAnsi="仿宋" w:eastAsia="仿宋" w:cs="仿宋"/>
          <w:color w:val="auto"/>
          <w:szCs w:val="28"/>
        </w:rPr>
        <w:t>再次，新增加的知识图谱节点、节点属性及边，提交给专家审核，确认无误后会更新到知识图谱中。</w:t>
      </w:r>
    </w:p>
    <w:p>
      <w:pPr>
        <w:ind w:firstLine="560"/>
        <w:rPr>
          <w:rFonts w:ascii="仿宋" w:hAnsi="仿宋" w:eastAsia="仿宋" w:cs="仿宋"/>
          <w:color w:val="auto"/>
          <w:szCs w:val="28"/>
        </w:rPr>
      </w:pPr>
      <w:r>
        <w:rPr>
          <w:rFonts w:hint="eastAsia" w:ascii="仿宋" w:hAnsi="仿宋" w:eastAsia="仿宋" w:cs="仿宋"/>
          <w:color w:val="auto"/>
          <w:szCs w:val="28"/>
        </w:rPr>
        <w:t>最后，专家确认后的知识图谱新增部分，利用知识抽取算法API实现知识更新。</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突发公共卫生事件知识检索</w:t>
      </w:r>
    </w:p>
    <w:p>
      <w:pPr>
        <w:ind w:firstLine="560"/>
        <w:rPr>
          <w:rFonts w:ascii="仿宋" w:hAnsi="仿宋" w:eastAsia="仿宋" w:cs="仿宋"/>
          <w:color w:val="auto"/>
          <w:szCs w:val="28"/>
        </w:rPr>
      </w:pPr>
      <w:r>
        <w:rPr>
          <w:rFonts w:hint="eastAsia" w:ascii="仿宋" w:hAnsi="仿宋" w:eastAsia="仿宋" w:cs="仿宋"/>
          <w:color w:val="auto"/>
          <w:szCs w:val="28"/>
        </w:rPr>
        <w:t>知识库中的知识，使用GCN模型生成传染知识库的特征表示。检索时，对于输入的传染病病历或者文本输入串，生成输入文本向量表示，对于输入的电子病历，将主诉、现病史等字段用预训练好的BERT模型进行编码，得到病历的向量表示。</w:t>
      </w:r>
    </w:p>
    <w:p>
      <w:pPr>
        <w:ind w:firstLine="560"/>
        <w:rPr>
          <w:rFonts w:ascii="仿宋" w:hAnsi="仿宋" w:eastAsia="仿宋" w:cs="仿宋"/>
          <w:color w:val="auto"/>
          <w:szCs w:val="28"/>
        </w:rPr>
      </w:pPr>
      <w:r>
        <w:rPr>
          <w:rFonts w:hint="eastAsia" w:ascii="仿宋" w:hAnsi="仿宋" w:eastAsia="仿宋" w:cs="仿宋"/>
          <w:color w:val="auto"/>
          <w:szCs w:val="28"/>
        </w:rPr>
        <w:t>再次，获得了知识库和病历的向量表示之后，就需要计算病历和不同传染病知识库的相关性，我们使用Attention模型计算相关性，从两个角度捕获他们之间的相关性，即从病历到知识库和从知识库到病历的角度，同时为了进一步捕获病历和知识库之间的相似度及差异性，对生成的结果做加、减、乘、除等操作。再使用Attention将重新编码的知识库和病历表示收成向量，最后通过全连接层映射为相似度得分。</w:t>
      </w:r>
    </w:p>
    <w:p>
      <w:pPr>
        <w:ind w:firstLine="560"/>
        <w:rPr>
          <w:rFonts w:ascii="仿宋" w:hAnsi="仿宋" w:eastAsia="仿宋" w:cs="仿宋"/>
          <w:color w:val="auto"/>
          <w:szCs w:val="28"/>
        </w:rPr>
      </w:pPr>
      <w:r>
        <w:rPr>
          <w:rFonts w:hint="eastAsia" w:ascii="仿宋" w:hAnsi="仿宋" w:eastAsia="仿宋" w:cs="仿宋"/>
          <w:color w:val="auto"/>
          <w:szCs w:val="28"/>
        </w:rPr>
        <w:t>同时为了引入蕴含知识库信息的病历的分类特征和蕴含病历信息的知识库的分类特征，将蕴含知识库信息的病历向量表示和蕴含病历信息的知识库向量表示分别与疾病名编码向量做点积，得到病历特征和知识库特征对每种传染病名标识特征的贡献，在这里传染病名向量就相当于一种额外的标识特征，在模型学习过程中会极大程度的向知识库名和病历疾病名一致的方向收敛。</w:t>
      </w:r>
    </w:p>
    <w:p>
      <w:pPr>
        <w:ind w:firstLine="560"/>
        <w:rPr>
          <w:rFonts w:ascii="仿宋" w:hAnsi="仿宋" w:eastAsia="仿宋" w:cs="仿宋"/>
          <w:color w:val="auto"/>
          <w:szCs w:val="28"/>
        </w:rPr>
      </w:pPr>
      <w:r>
        <w:rPr>
          <w:rFonts w:hint="eastAsia" w:ascii="仿宋" w:hAnsi="仿宋" w:eastAsia="仿宋" w:cs="仿宋"/>
          <w:color w:val="auto"/>
          <w:szCs w:val="28"/>
        </w:rPr>
        <w:t>最终，将病历与每种传染病知识库的相关性得分、蕴含知识库信息的病历的分类得分和蕴含病历信息的知识库的分类得分拼接经过全连接层，输出最终的概率向量。</w:t>
      </w:r>
    </w:p>
    <w:p>
      <w:pPr>
        <w:ind w:firstLine="560"/>
        <w:rPr>
          <w:rFonts w:ascii="仿宋" w:hAnsi="仿宋" w:eastAsia="仿宋" w:cs="仿宋"/>
          <w:color w:val="auto"/>
        </w:rPr>
      </w:pPr>
      <w:r>
        <w:rPr>
          <w:rFonts w:hint="eastAsia" w:ascii="仿宋" w:hAnsi="仿宋" w:eastAsia="仿宋" w:cs="仿宋"/>
          <w:color w:val="auto"/>
          <w:szCs w:val="28"/>
        </w:rPr>
        <w:t>在面向用户的应用中，在检索场景下，用户输入的内容范围很广，既可能有闲聊等无关内容，也可能有业务数据未覆盖的内容，我们需要使用医学分词能力组件对用户输入的内容进行医学分词，然后使用语义理解引擎理解用户的意图，不同的意图做不同的引导，或拒识，对覆盖的意图范围再进行后续的检索流程。</w:t>
      </w:r>
    </w:p>
    <w:p>
      <w:pPr>
        <w:pStyle w:val="9"/>
        <w:numPr>
          <w:ilvl w:val="4"/>
          <w:numId w:val="0"/>
        </w:numPr>
        <w:rPr>
          <w:rFonts w:ascii="仿宋" w:hAnsi="仿宋" w:eastAsia="仿宋" w:cs="仿宋"/>
          <w:color w:val="auto"/>
        </w:rPr>
      </w:pPr>
      <w:r>
        <w:rPr>
          <w:rFonts w:hint="eastAsia" w:ascii="仿宋" w:hAnsi="仿宋" w:eastAsia="仿宋" w:cs="仿宋"/>
          <w:color w:val="auto"/>
        </w:rPr>
        <w:t>定制化统计报表服务</w:t>
      </w:r>
    </w:p>
    <w:p>
      <w:pPr>
        <w:ind w:firstLine="560"/>
        <w:rPr>
          <w:rFonts w:ascii="仿宋" w:hAnsi="仿宋" w:eastAsia="仿宋" w:cs="仿宋"/>
          <w:color w:val="auto"/>
        </w:rPr>
      </w:pPr>
      <w:r>
        <w:rPr>
          <w:rFonts w:hint="eastAsia" w:ascii="仿宋" w:hAnsi="仿宋" w:eastAsia="仿宋" w:cs="仿宋"/>
          <w:color w:val="auto"/>
          <w:szCs w:val="28"/>
        </w:rPr>
        <w:t>系统建设和免费运维期间，需根据采购人需求，并参照上级各有关部门制定的各类统计报表格式要求，提供定制化统计报表服务，提交工单后在采购人规定的时间内及时上线；本项服务内容在本期系统建设和运维期内均为免费提供。投标文件中须提供承诺函并加盖公章。</w:t>
      </w:r>
    </w:p>
    <w:p>
      <w:pPr>
        <w:pStyle w:val="8"/>
        <w:rPr>
          <w:rFonts w:ascii="仿宋" w:hAnsi="仿宋" w:eastAsia="仿宋" w:cs="仿宋"/>
          <w:color w:val="auto"/>
        </w:rPr>
      </w:pPr>
      <w:r>
        <w:rPr>
          <w:rFonts w:hint="eastAsia" w:ascii="仿宋" w:hAnsi="仿宋" w:eastAsia="仿宋" w:cs="仿宋"/>
          <w:color w:val="auto"/>
        </w:rPr>
        <w:t>4.2.3信息中枢服务</w:t>
      </w:r>
    </w:p>
    <w:p>
      <w:pPr>
        <w:pStyle w:val="9"/>
        <w:numPr>
          <w:ilvl w:val="4"/>
          <w:numId w:val="0"/>
        </w:numPr>
        <w:rPr>
          <w:rFonts w:ascii="仿宋" w:hAnsi="仿宋" w:eastAsia="仿宋" w:cs="仿宋"/>
          <w:color w:val="auto"/>
        </w:rPr>
      </w:pPr>
      <w:r>
        <w:rPr>
          <w:rFonts w:hint="eastAsia" w:ascii="仿宋" w:hAnsi="仿宋" w:eastAsia="仿宋" w:cs="仿宋"/>
          <w:color w:val="auto"/>
        </w:rPr>
        <w:t>4.2.3.1数据中台服务</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4.2.3.1.1电子病历档案管理服务</w:t>
      </w:r>
    </w:p>
    <w:p>
      <w:pPr>
        <w:ind w:firstLine="562"/>
        <w:rPr>
          <w:rFonts w:ascii="仿宋" w:hAnsi="仿宋" w:eastAsia="仿宋" w:cs="仿宋"/>
          <w:b/>
          <w:color w:val="auto"/>
          <w:szCs w:val="28"/>
        </w:rPr>
      </w:pPr>
      <w:r>
        <w:rPr>
          <w:rFonts w:hint="eastAsia" w:ascii="仿宋" w:hAnsi="仿宋" w:eastAsia="仿宋" w:cs="仿宋"/>
          <w:b/>
          <w:color w:val="auto"/>
          <w:szCs w:val="28"/>
        </w:rPr>
        <w:t>1、多源异构协议适配</w:t>
      </w:r>
    </w:p>
    <w:p>
      <w:pPr>
        <w:ind w:firstLine="560"/>
        <w:rPr>
          <w:rFonts w:ascii="仿宋" w:hAnsi="仿宋" w:eastAsia="仿宋" w:cs="仿宋"/>
          <w:color w:val="auto"/>
        </w:rPr>
      </w:pPr>
      <w:r>
        <w:rPr>
          <w:rFonts w:hint="eastAsia" w:ascii="仿宋" w:hAnsi="仿宋" w:eastAsia="仿宋" w:cs="仿宋"/>
          <w:color w:val="auto"/>
        </w:rPr>
        <w:t>(1)服务概述</w:t>
      </w:r>
    </w:p>
    <w:p>
      <w:pPr>
        <w:ind w:firstLine="560"/>
        <w:rPr>
          <w:rFonts w:ascii="仿宋" w:hAnsi="仿宋" w:eastAsia="仿宋" w:cs="仿宋"/>
          <w:color w:val="auto"/>
          <w:szCs w:val="28"/>
        </w:rPr>
      </w:pPr>
      <w:r>
        <w:rPr>
          <w:rFonts w:hint="eastAsia" w:ascii="仿宋" w:hAnsi="仿宋" w:eastAsia="仿宋" w:cs="仿宋"/>
          <w:color w:val="auto"/>
          <w:szCs w:val="28"/>
        </w:rPr>
        <w:t>多源异构系统是相关的多个系统的集合，可以实现数据的共享和透明访问，每个系统在加入异构系统之前本身就已经存在。异构系统的各个组成部分具有自身的自治性，实现数据共享的同时，每个系统仍保有自己的应用特性、完整性控制和安全性控制；而异构协议适配服务，即是通过特定通信协议使异构系统之间数据交换的多协议能力服务。</w:t>
      </w:r>
    </w:p>
    <w:p>
      <w:pPr>
        <w:ind w:firstLine="560"/>
        <w:rPr>
          <w:rFonts w:ascii="仿宋" w:hAnsi="仿宋" w:eastAsia="仿宋" w:cs="仿宋"/>
          <w:color w:val="auto"/>
        </w:rPr>
      </w:pPr>
      <w:r>
        <w:rPr>
          <w:rFonts w:hint="eastAsia" w:ascii="仿宋" w:hAnsi="仿宋" w:eastAsia="仿宋" w:cs="仿宋"/>
          <w:color w:val="auto"/>
        </w:rPr>
        <w:t>(2)功能设计</w:t>
      </w:r>
    </w:p>
    <w:p>
      <w:pPr>
        <w:ind w:firstLine="560"/>
        <w:rPr>
          <w:rFonts w:ascii="仿宋" w:hAnsi="仿宋" w:eastAsia="仿宋" w:cs="仿宋"/>
          <w:color w:val="auto"/>
        </w:rPr>
      </w:pPr>
      <w:r>
        <w:rPr>
          <w:rFonts w:hint="eastAsia" w:ascii="仿宋" w:hAnsi="仿宋" w:eastAsia="仿宋" w:cs="仿宋"/>
          <w:color w:val="auto"/>
        </w:rPr>
        <w:t>CDA协议解析</w:t>
      </w:r>
    </w:p>
    <w:p>
      <w:pPr>
        <w:ind w:firstLine="560"/>
        <w:rPr>
          <w:rFonts w:ascii="仿宋" w:hAnsi="仿宋" w:eastAsia="仿宋" w:cs="仿宋"/>
          <w:color w:val="auto"/>
          <w:szCs w:val="28"/>
        </w:rPr>
      </w:pPr>
      <w:r>
        <w:rPr>
          <w:rFonts w:hint="eastAsia" w:ascii="仿宋" w:hAnsi="仿宋" w:eastAsia="仿宋" w:cs="仿宋"/>
          <w:color w:val="auto"/>
          <w:szCs w:val="28"/>
        </w:rPr>
        <w:t>保密协议，是指协议当事人之间就一方告知另一方的书面或口头信息，约定不得向任何第三方披露该等信息的协议。负有保密义务的当事人违反协议约定，将保密信息披露给第三方，将要承担民事责任甚至刑事责任。</w:t>
      </w:r>
    </w:p>
    <w:p>
      <w:pPr>
        <w:ind w:firstLine="560"/>
        <w:rPr>
          <w:rFonts w:ascii="仿宋" w:hAnsi="仿宋" w:eastAsia="仿宋" w:cs="仿宋"/>
          <w:color w:val="auto"/>
          <w:szCs w:val="28"/>
        </w:rPr>
      </w:pPr>
      <w:r>
        <w:rPr>
          <w:rFonts w:hint="eastAsia" w:ascii="仿宋" w:hAnsi="仿宋" w:eastAsia="仿宋" w:cs="仿宋"/>
          <w:color w:val="auto"/>
          <w:szCs w:val="28"/>
        </w:rPr>
        <w:t>保密协议一般包括保密内容、责任主体、保密期限、保密义务及违约责任等条款。保密协议可以分为单方保密协议和双方保密协议。单方保密协议是指一方对另一方单方面负有保密义务的协议。CDA协议解析模块实现了信息的加密，解密，缓存等功能。</w:t>
      </w:r>
    </w:p>
    <w:p>
      <w:pPr>
        <w:ind w:firstLine="569" w:firstLineChars="271"/>
        <w:rPr>
          <w:rFonts w:ascii="仿宋" w:hAnsi="仿宋" w:eastAsia="仿宋" w:cs="仿宋"/>
          <w:color w:val="auto"/>
        </w:rPr>
      </w:pPr>
      <w:r>
        <w:rPr>
          <w:rFonts w:hint="eastAsia" w:ascii="仿宋" w:hAnsi="仿宋" w:eastAsia="仿宋" w:cs="仿宋"/>
          <w:color w:val="auto"/>
        </w:rPr>
        <w:t>FHIRE协议解析</w:t>
      </w:r>
    </w:p>
    <w:p>
      <w:pPr>
        <w:ind w:firstLine="560"/>
        <w:rPr>
          <w:rFonts w:ascii="仿宋" w:hAnsi="仿宋" w:eastAsia="仿宋" w:cs="仿宋"/>
          <w:color w:val="auto"/>
          <w:szCs w:val="28"/>
        </w:rPr>
      </w:pPr>
      <w:r>
        <w:rPr>
          <w:rFonts w:hint="eastAsia" w:ascii="仿宋" w:hAnsi="仿宋" w:eastAsia="仿宋" w:cs="仿宋"/>
          <w:color w:val="auto"/>
          <w:szCs w:val="28"/>
        </w:rPr>
        <w:t>通过将不同数据元分别作为服务而加以公开提供，FHIRE为以文档为中心的方法（document-centric approaches）提供了一种备选手段。例如，利用相应的资源URL，可以获取和操作处理患者、入院、诊断报告和药物之类基本的医疗保健服务要素。FHIRE的价值在于其开放和易于扩展的特点。FHIRE协议解析，实现了健康快捷式健康照护互操作性资源的快速解析功能。</w:t>
      </w:r>
    </w:p>
    <w:p>
      <w:pPr>
        <w:ind w:firstLine="560"/>
        <w:rPr>
          <w:rFonts w:ascii="仿宋" w:hAnsi="仿宋" w:eastAsia="仿宋" w:cs="仿宋"/>
          <w:color w:val="auto"/>
        </w:rPr>
      </w:pPr>
      <w:r>
        <w:rPr>
          <w:rFonts w:hint="eastAsia" w:ascii="仿宋" w:hAnsi="仿宋" w:eastAsia="仿宋" w:cs="仿宋"/>
          <w:color w:val="auto"/>
        </w:rPr>
        <w:t>JSON文本数据解析</w:t>
      </w:r>
    </w:p>
    <w:p>
      <w:pPr>
        <w:ind w:firstLine="560"/>
        <w:rPr>
          <w:rFonts w:ascii="仿宋" w:hAnsi="仿宋" w:eastAsia="仿宋" w:cs="仿宋"/>
          <w:color w:val="auto"/>
          <w:szCs w:val="28"/>
        </w:rPr>
      </w:pPr>
      <w:r>
        <w:rPr>
          <w:rFonts w:hint="eastAsia" w:ascii="仿宋" w:hAnsi="仿宋" w:eastAsia="仿宋" w:cs="仿宋"/>
          <w:color w:val="auto"/>
          <w:szCs w:val="28"/>
        </w:rPr>
        <w:t>JSON文本数据解析，是实现了对JSON文本的通用解析，将输入的字符串结构化为一个JSON结构的内存对象的服务。</w:t>
      </w:r>
    </w:p>
    <w:p>
      <w:pPr>
        <w:ind w:firstLine="359" w:firstLineChars="171"/>
        <w:rPr>
          <w:rFonts w:ascii="仿宋" w:hAnsi="仿宋" w:eastAsia="仿宋" w:cs="仿宋"/>
          <w:color w:val="auto"/>
        </w:rPr>
      </w:pPr>
      <w:r>
        <w:rPr>
          <w:rFonts w:hint="eastAsia" w:ascii="仿宋" w:hAnsi="仿宋" w:eastAsia="仿宋" w:cs="仿宋"/>
          <w:color w:val="auto"/>
        </w:rPr>
        <w:t>XML富文本数据解析</w:t>
      </w:r>
    </w:p>
    <w:p>
      <w:pPr>
        <w:ind w:firstLine="560"/>
        <w:rPr>
          <w:rFonts w:ascii="仿宋" w:hAnsi="仿宋" w:eastAsia="仿宋" w:cs="仿宋"/>
          <w:color w:val="auto"/>
          <w:szCs w:val="28"/>
        </w:rPr>
      </w:pPr>
      <w:r>
        <w:rPr>
          <w:rFonts w:hint="eastAsia" w:ascii="仿宋" w:hAnsi="仿宋" w:eastAsia="仿宋" w:cs="仿宋"/>
          <w:color w:val="auto"/>
          <w:szCs w:val="28"/>
        </w:rPr>
        <w:t>XML富文本数据解析，是用于将标记电子文件使其具有结构性的标记语言的内容，转换成内存对象的服务。</w:t>
      </w:r>
    </w:p>
    <w:p>
      <w:pPr>
        <w:ind w:firstLine="560"/>
        <w:rPr>
          <w:rFonts w:ascii="仿宋" w:hAnsi="仿宋" w:eastAsia="仿宋" w:cs="仿宋"/>
          <w:color w:val="auto"/>
        </w:rPr>
      </w:pPr>
      <w:r>
        <w:rPr>
          <w:rFonts w:hint="eastAsia" w:ascii="仿宋" w:hAnsi="仿宋" w:eastAsia="仿宋" w:cs="仿宋"/>
          <w:color w:val="auto"/>
        </w:rPr>
        <w:t>XDS协议解析</w:t>
      </w:r>
    </w:p>
    <w:p>
      <w:pPr>
        <w:ind w:firstLine="560"/>
        <w:rPr>
          <w:rFonts w:ascii="仿宋" w:hAnsi="仿宋" w:eastAsia="仿宋" w:cs="仿宋"/>
          <w:color w:val="auto"/>
          <w:szCs w:val="28"/>
        </w:rPr>
      </w:pPr>
      <w:r>
        <w:rPr>
          <w:rFonts w:hint="eastAsia" w:ascii="仿宋" w:hAnsi="仿宋" w:eastAsia="仿宋" w:cs="仿宋"/>
          <w:color w:val="auto"/>
          <w:szCs w:val="28"/>
        </w:rPr>
        <w:t>XDS协议是Envoy获取配置信息的传输协议，也是Istio与Envoy连接的桥梁。Envoy动态的发现服务以及相关资源的API就是指XDS。</w:t>
      </w:r>
    </w:p>
    <w:p>
      <w:pPr>
        <w:ind w:firstLine="560"/>
        <w:rPr>
          <w:rFonts w:ascii="仿宋" w:hAnsi="仿宋" w:eastAsia="仿宋" w:cs="仿宋"/>
          <w:color w:val="auto"/>
          <w:szCs w:val="28"/>
        </w:rPr>
      </w:pPr>
      <w:r>
        <w:rPr>
          <w:rFonts w:hint="eastAsia" w:ascii="仿宋" w:hAnsi="仿宋" w:eastAsia="仿宋" w:cs="仿宋"/>
          <w:color w:val="auto"/>
          <w:szCs w:val="28"/>
        </w:rPr>
        <w:t>XDS可以通过两种方式承载： GRPC、 REST，这两种方式都是通过XDS-API发送DiscoveryRequest请求，然后资源通过DiscoveryResponse下发。XDS模块实现了对GRPC和REST协议数据的解析和分发功能。</w:t>
      </w:r>
    </w:p>
    <w:p>
      <w:pPr>
        <w:ind w:firstLine="359" w:firstLineChars="171"/>
        <w:rPr>
          <w:rFonts w:ascii="仿宋" w:hAnsi="仿宋" w:eastAsia="仿宋" w:cs="仿宋"/>
          <w:color w:val="auto"/>
        </w:rPr>
      </w:pPr>
      <w:r>
        <w:rPr>
          <w:rFonts w:hint="eastAsia" w:ascii="仿宋" w:hAnsi="仿宋" w:eastAsia="仿宋" w:cs="仿宋"/>
          <w:color w:val="auto"/>
        </w:rPr>
        <w:t>日志数据的结构化</w:t>
      </w:r>
    </w:p>
    <w:p>
      <w:pPr>
        <w:ind w:firstLine="560"/>
        <w:rPr>
          <w:rFonts w:ascii="仿宋" w:hAnsi="仿宋" w:eastAsia="仿宋" w:cs="仿宋"/>
          <w:color w:val="auto"/>
          <w:szCs w:val="28"/>
        </w:rPr>
      </w:pPr>
      <w:r>
        <w:rPr>
          <w:rFonts w:hint="eastAsia" w:ascii="仿宋" w:hAnsi="仿宋" w:eastAsia="仿宋" w:cs="仿宋"/>
          <w:color w:val="auto"/>
          <w:szCs w:val="28"/>
        </w:rPr>
        <w:t>日志有多种常见格式，而日志结构化服务，是将不同格式日志，标准化为结构化数据，并进行持久化存储的服务。</w:t>
      </w:r>
    </w:p>
    <w:p>
      <w:pPr>
        <w:ind w:firstLine="359" w:firstLineChars="171"/>
        <w:rPr>
          <w:rFonts w:ascii="仿宋" w:hAnsi="仿宋" w:eastAsia="仿宋" w:cs="仿宋"/>
          <w:color w:val="auto"/>
        </w:rPr>
      </w:pPr>
      <w:r>
        <w:rPr>
          <w:rFonts w:hint="eastAsia" w:ascii="仿宋" w:hAnsi="仿宋" w:eastAsia="仿宋" w:cs="仿宋"/>
          <w:color w:val="auto"/>
        </w:rPr>
        <w:t>多源异构矢量分发</w:t>
      </w:r>
    </w:p>
    <w:p>
      <w:pPr>
        <w:ind w:firstLine="560"/>
        <w:rPr>
          <w:rFonts w:ascii="仿宋" w:hAnsi="仿宋" w:eastAsia="仿宋" w:cs="仿宋"/>
          <w:color w:val="auto"/>
          <w:szCs w:val="28"/>
        </w:rPr>
      </w:pPr>
      <w:r>
        <w:rPr>
          <w:rFonts w:hint="eastAsia" w:ascii="仿宋" w:hAnsi="仿宋" w:eastAsia="仿宋" w:cs="仿宋"/>
          <w:color w:val="auto"/>
          <w:szCs w:val="28"/>
        </w:rPr>
        <w:t>矢量分发服务，是将多源异构系统的数据，按指定大小和方向，进行特定信息分发，达到数据特定交互目标的系统服务。</w:t>
      </w:r>
    </w:p>
    <w:p>
      <w:pPr>
        <w:ind w:firstLine="359" w:firstLineChars="171"/>
        <w:rPr>
          <w:rFonts w:ascii="仿宋" w:hAnsi="仿宋" w:eastAsia="仿宋" w:cs="仿宋"/>
          <w:color w:val="auto"/>
        </w:rPr>
      </w:pPr>
      <w:r>
        <w:rPr>
          <w:rFonts w:hint="eastAsia" w:ascii="仿宋" w:hAnsi="仿宋" w:eastAsia="仿宋" w:cs="仿宋"/>
          <w:color w:val="auto"/>
        </w:rPr>
        <w:t>档案多属性序列化</w:t>
      </w:r>
    </w:p>
    <w:p>
      <w:pPr>
        <w:ind w:firstLine="560"/>
        <w:rPr>
          <w:rFonts w:ascii="仿宋" w:hAnsi="仿宋" w:eastAsia="仿宋" w:cs="仿宋"/>
          <w:color w:val="auto"/>
          <w:szCs w:val="28"/>
        </w:rPr>
      </w:pPr>
      <w:r>
        <w:rPr>
          <w:rFonts w:hint="eastAsia" w:ascii="仿宋" w:hAnsi="仿宋" w:eastAsia="仿宋" w:cs="仿宋"/>
          <w:color w:val="auto"/>
          <w:szCs w:val="28"/>
        </w:rPr>
        <w:t>每个档案，都有多维度的属性特征，但在系统进行传输与存储时，需要进行特定对象的解析，并进一步转换成二进制信息，方便计算机进行计算和传输与存储的服务。</w:t>
      </w:r>
    </w:p>
    <w:p>
      <w:pPr>
        <w:ind w:firstLine="359" w:firstLineChars="171"/>
        <w:rPr>
          <w:rFonts w:ascii="仿宋" w:hAnsi="仿宋" w:eastAsia="仿宋" w:cs="仿宋"/>
          <w:color w:val="auto"/>
        </w:rPr>
      </w:pPr>
      <w:r>
        <w:rPr>
          <w:rFonts w:hint="eastAsia" w:ascii="仿宋" w:hAnsi="仿宋" w:eastAsia="仿宋" w:cs="仿宋"/>
          <w:color w:val="auto"/>
        </w:rPr>
        <w:t>疾病档案构造</w:t>
      </w:r>
    </w:p>
    <w:p>
      <w:pPr>
        <w:ind w:firstLine="560"/>
        <w:rPr>
          <w:rFonts w:ascii="仿宋" w:hAnsi="仿宋" w:eastAsia="仿宋" w:cs="仿宋"/>
          <w:color w:val="auto"/>
        </w:rPr>
      </w:pPr>
      <w:r>
        <w:rPr>
          <w:rFonts w:hint="eastAsia" w:ascii="仿宋" w:hAnsi="仿宋" w:eastAsia="仿宋" w:cs="仿宋"/>
          <w:color w:val="auto"/>
          <w:szCs w:val="28"/>
        </w:rPr>
        <w:t>疾病档案是一个复杂的信息对象，而疾病档案构造服务，会将原始信息进行初始化为内存对象的服务。</w:t>
      </w:r>
    </w:p>
    <w:p>
      <w:pPr>
        <w:ind w:firstLine="211" w:firstLineChars="100"/>
        <w:rPr>
          <w:rFonts w:ascii="仿宋" w:hAnsi="仿宋" w:eastAsia="仿宋" w:cs="仿宋"/>
          <w:b/>
          <w:color w:val="auto"/>
          <w:szCs w:val="28"/>
        </w:rPr>
      </w:pPr>
      <w:r>
        <w:rPr>
          <w:rFonts w:hint="eastAsia" w:ascii="仿宋" w:hAnsi="仿宋" w:eastAsia="仿宋" w:cs="仿宋"/>
          <w:b/>
          <w:color w:val="auto"/>
          <w:szCs w:val="28"/>
        </w:rPr>
        <w:t>2、术语标化</w:t>
      </w:r>
    </w:p>
    <w:p>
      <w:pPr>
        <w:ind w:firstLine="560"/>
        <w:rPr>
          <w:rFonts w:ascii="仿宋" w:hAnsi="仿宋" w:eastAsia="仿宋" w:cs="仿宋"/>
          <w:color w:val="auto"/>
        </w:rPr>
      </w:pPr>
      <w:r>
        <w:rPr>
          <w:rFonts w:hint="eastAsia" w:ascii="仿宋" w:hAnsi="仿宋" w:eastAsia="仿宋" w:cs="仿宋"/>
          <w:color w:val="auto"/>
        </w:rPr>
        <w:t>(1)服务概述</w:t>
      </w:r>
    </w:p>
    <w:p>
      <w:pPr>
        <w:ind w:firstLine="560"/>
        <w:rPr>
          <w:rFonts w:ascii="仿宋" w:hAnsi="仿宋" w:eastAsia="仿宋" w:cs="仿宋"/>
          <w:color w:val="auto"/>
          <w:szCs w:val="28"/>
        </w:rPr>
      </w:pPr>
      <w:r>
        <w:rPr>
          <w:rFonts w:hint="eastAsia" w:ascii="仿宋" w:hAnsi="仿宋" w:eastAsia="仿宋" w:cs="仿宋"/>
          <w:color w:val="auto"/>
          <w:szCs w:val="28"/>
        </w:rPr>
        <w:t>患者疾病档案，可能来源多个异构系统，在进入当前系统前，本系统需要对数据进行标化，分词，校验，关联操作，然后按照通用数据模型进行输出并存储，达到让非标准信息在系统内部进行信息高效交互目的。</w:t>
      </w:r>
    </w:p>
    <w:p>
      <w:pPr>
        <w:ind w:firstLine="560"/>
        <w:rPr>
          <w:rFonts w:ascii="仿宋" w:hAnsi="仿宋" w:eastAsia="仿宋" w:cs="仿宋"/>
          <w:color w:val="auto"/>
        </w:rPr>
      </w:pPr>
      <w:r>
        <w:rPr>
          <w:rFonts w:hint="eastAsia" w:ascii="仿宋" w:hAnsi="仿宋" w:eastAsia="仿宋" w:cs="仿宋"/>
          <w:color w:val="auto"/>
        </w:rPr>
        <w:t>(2)功能设计</w:t>
      </w:r>
    </w:p>
    <w:p>
      <w:pPr>
        <w:ind w:firstLine="359" w:firstLineChars="171"/>
        <w:rPr>
          <w:rFonts w:ascii="仿宋" w:hAnsi="仿宋" w:eastAsia="仿宋" w:cs="仿宋"/>
          <w:color w:val="auto"/>
        </w:rPr>
      </w:pPr>
      <w:r>
        <w:rPr>
          <w:rFonts w:hint="eastAsia" w:ascii="仿宋" w:hAnsi="仿宋" w:eastAsia="仿宋" w:cs="仿宋"/>
          <w:color w:val="auto"/>
        </w:rPr>
        <w:t>数据标准知识库管理</w:t>
      </w:r>
    </w:p>
    <w:p>
      <w:pPr>
        <w:ind w:firstLine="560"/>
        <w:rPr>
          <w:rFonts w:ascii="仿宋" w:hAnsi="仿宋" w:eastAsia="仿宋" w:cs="仿宋"/>
          <w:color w:val="auto"/>
          <w:szCs w:val="28"/>
        </w:rPr>
      </w:pPr>
      <w:r>
        <w:rPr>
          <w:rFonts w:hint="eastAsia" w:ascii="仿宋" w:hAnsi="仿宋" w:eastAsia="仿宋" w:cs="仿宋"/>
          <w:color w:val="auto"/>
          <w:szCs w:val="28"/>
        </w:rPr>
        <w:t>数据标准知识库管理服务，是用于知识管理的一种特殊的数据库服务，以便于有关领域知识的采集、整理以及提取。知识库中的知识源于领域专家，它是求解问题所需领域知识的集合，包括基本事实、规则和其它有关信息。</w:t>
      </w:r>
    </w:p>
    <w:p>
      <w:pPr>
        <w:ind w:firstLine="359" w:firstLineChars="171"/>
        <w:rPr>
          <w:rFonts w:ascii="仿宋" w:hAnsi="仿宋" w:eastAsia="仿宋" w:cs="仿宋"/>
          <w:color w:val="auto"/>
        </w:rPr>
      </w:pPr>
      <w:r>
        <w:rPr>
          <w:rFonts w:hint="eastAsia" w:ascii="仿宋" w:hAnsi="仿宋" w:eastAsia="仿宋" w:cs="仿宋"/>
          <w:color w:val="auto"/>
        </w:rPr>
        <w:t>业务系统值域字典接入</w:t>
      </w:r>
    </w:p>
    <w:p>
      <w:pPr>
        <w:ind w:firstLine="560"/>
        <w:rPr>
          <w:rFonts w:ascii="仿宋" w:hAnsi="仿宋" w:eastAsia="仿宋" w:cs="仿宋"/>
          <w:color w:val="auto"/>
          <w:szCs w:val="28"/>
        </w:rPr>
      </w:pPr>
      <w:r>
        <w:rPr>
          <w:rFonts w:hint="eastAsia" w:ascii="仿宋" w:hAnsi="仿宋" w:eastAsia="仿宋" w:cs="仿宋"/>
          <w:color w:val="auto"/>
          <w:szCs w:val="28"/>
        </w:rPr>
        <w:t>系统域接入服务，可以通过查看目前与数据治理平台进行数据交互的系统名称和机构名称，查看当前连接状态及最近访问记录，并可对所有交互过的系统和机构进行新增、启用、禁用、删除等管理操作的最小化能力服务。</w:t>
      </w:r>
    </w:p>
    <w:p>
      <w:pPr>
        <w:ind w:firstLine="359" w:firstLineChars="171"/>
        <w:rPr>
          <w:rFonts w:ascii="仿宋" w:hAnsi="仿宋" w:eastAsia="仿宋" w:cs="仿宋"/>
          <w:color w:val="auto"/>
        </w:rPr>
      </w:pPr>
      <w:r>
        <w:rPr>
          <w:rFonts w:hint="eastAsia" w:ascii="仿宋" w:hAnsi="仿宋" w:eastAsia="仿宋" w:cs="仿宋"/>
          <w:color w:val="auto"/>
        </w:rPr>
        <w:t>值域字典自动关联</w:t>
      </w:r>
    </w:p>
    <w:p>
      <w:pPr>
        <w:ind w:firstLine="560"/>
        <w:rPr>
          <w:rFonts w:ascii="仿宋" w:hAnsi="仿宋" w:eastAsia="仿宋" w:cs="仿宋"/>
          <w:color w:val="auto"/>
          <w:szCs w:val="28"/>
        </w:rPr>
      </w:pPr>
      <w:r>
        <w:rPr>
          <w:rFonts w:hint="eastAsia" w:ascii="仿宋" w:hAnsi="仿宋" w:eastAsia="仿宋" w:cs="仿宋"/>
          <w:color w:val="auto"/>
          <w:szCs w:val="28"/>
        </w:rPr>
        <w:t>值域字典自动关联服务，是指对某个值域字典内相同/类似语义的值，进行自动关联的功能服务。</w:t>
      </w:r>
    </w:p>
    <w:p>
      <w:pPr>
        <w:ind w:firstLine="359" w:firstLineChars="171"/>
        <w:rPr>
          <w:rFonts w:ascii="仿宋" w:hAnsi="仿宋" w:eastAsia="仿宋" w:cs="仿宋"/>
          <w:color w:val="auto"/>
        </w:rPr>
      </w:pPr>
      <w:r>
        <w:rPr>
          <w:rFonts w:hint="eastAsia" w:ascii="仿宋" w:hAnsi="仿宋" w:eastAsia="仿宋" w:cs="仿宋"/>
          <w:color w:val="auto"/>
        </w:rPr>
        <w:t>值域字典人工干预</w:t>
      </w:r>
    </w:p>
    <w:p>
      <w:pPr>
        <w:ind w:firstLine="560"/>
        <w:rPr>
          <w:rFonts w:ascii="仿宋" w:hAnsi="仿宋" w:eastAsia="仿宋" w:cs="仿宋"/>
          <w:color w:val="auto"/>
          <w:szCs w:val="28"/>
        </w:rPr>
      </w:pPr>
      <w:r>
        <w:rPr>
          <w:rFonts w:hint="eastAsia" w:ascii="仿宋" w:hAnsi="仿宋" w:eastAsia="仿宋" w:cs="仿宋"/>
          <w:color w:val="auto"/>
          <w:szCs w:val="28"/>
        </w:rPr>
        <w:t>当值域在某些场景，无法满足准确性匹配要求时，需要人工介入。本系统人工干预服务，即是在这种情况下，提供人为的对数据与标准字典匹配的操作，查询，过滤，绑定，解除等基本功能的系统。</w:t>
      </w:r>
    </w:p>
    <w:p>
      <w:pPr>
        <w:ind w:firstLine="359" w:firstLineChars="171"/>
        <w:rPr>
          <w:rFonts w:ascii="仿宋" w:hAnsi="仿宋" w:eastAsia="仿宋" w:cs="仿宋"/>
          <w:color w:val="auto"/>
        </w:rPr>
      </w:pPr>
      <w:r>
        <w:rPr>
          <w:rFonts w:hint="eastAsia" w:ascii="仿宋" w:hAnsi="仿宋" w:eastAsia="仿宋" w:cs="仿宋"/>
          <w:color w:val="auto"/>
        </w:rPr>
        <w:t>同义词库管理</w:t>
      </w:r>
    </w:p>
    <w:p>
      <w:pPr>
        <w:ind w:firstLine="560"/>
        <w:rPr>
          <w:rFonts w:ascii="仿宋" w:hAnsi="仿宋" w:eastAsia="仿宋" w:cs="仿宋"/>
          <w:color w:val="auto"/>
          <w:szCs w:val="28"/>
        </w:rPr>
      </w:pPr>
      <w:r>
        <w:rPr>
          <w:rFonts w:hint="eastAsia" w:ascii="仿宋" w:hAnsi="仿宋" w:eastAsia="仿宋" w:cs="仿宋"/>
          <w:color w:val="auto"/>
          <w:szCs w:val="28"/>
        </w:rPr>
        <w:t>同义词管理，提供了对传染病的常见同义词，进行新增，修改，查看，筛选等能力的一个基本模块。</w:t>
      </w:r>
    </w:p>
    <w:p>
      <w:pPr>
        <w:ind w:firstLine="359" w:firstLineChars="171"/>
        <w:rPr>
          <w:rFonts w:ascii="仿宋" w:hAnsi="仿宋" w:eastAsia="仿宋" w:cs="仿宋"/>
          <w:color w:val="auto"/>
        </w:rPr>
      </w:pPr>
      <w:r>
        <w:rPr>
          <w:rFonts w:hint="eastAsia" w:ascii="仿宋" w:hAnsi="仿宋" w:eastAsia="仿宋" w:cs="仿宋"/>
          <w:color w:val="auto"/>
        </w:rPr>
        <w:t>基于分词的模式匹配</w:t>
      </w:r>
    </w:p>
    <w:p>
      <w:pPr>
        <w:ind w:firstLine="420" w:firstLineChars="200"/>
        <w:rPr>
          <w:rFonts w:ascii="仿宋" w:hAnsi="仿宋" w:eastAsia="仿宋" w:cs="仿宋"/>
          <w:color w:val="auto"/>
          <w:szCs w:val="28"/>
        </w:rPr>
      </w:pPr>
      <w:r>
        <w:rPr>
          <w:rFonts w:hint="eastAsia" w:ascii="仿宋" w:hAnsi="仿宋" w:eastAsia="仿宋" w:cs="仿宋"/>
          <w:color w:val="auto"/>
          <w:szCs w:val="28"/>
        </w:rPr>
        <w:t>模式匹配是数据结构中字符串的一种基本运算，给定一个子串，要求在某个字符串中找出与该子串相同的所有子串，这就是模式匹配的基本概念。基于分词的模式匹配，是将NLP分词技术与模式匹配相结合的一种技术能力，通过该能力，能快速将传染病中重点的词语进行识别与预警出来。</w:t>
      </w:r>
    </w:p>
    <w:p>
      <w:pPr>
        <w:ind w:firstLine="359" w:firstLineChars="171"/>
        <w:rPr>
          <w:rFonts w:ascii="仿宋" w:hAnsi="仿宋" w:eastAsia="仿宋" w:cs="仿宋"/>
          <w:color w:val="auto"/>
        </w:rPr>
      </w:pPr>
      <w:r>
        <w:rPr>
          <w:rFonts w:hint="eastAsia" w:ascii="仿宋" w:hAnsi="仿宋" w:eastAsia="仿宋" w:cs="仿宋"/>
          <w:color w:val="auto"/>
        </w:rPr>
        <w:t>疾病诊断编码ICD-10标化</w:t>
      </w:r>
    </w:p>
    <w:p>
      <w:pPr>
        <w:ind w:firstLine="560"/>
        <w:rPr>
          <w:rFonts w:ascii="仿宋" w:hAnsi="仿宋" w:eastAsia="仿宋" w:cs="仿宋"/>
          <w:color w:val="auto"/>
          <w:szCs w:val="28"/>
        </w:rPr>
      </w:pPr>
      <w:r>
        <w:rPr>
          <w:rFonts w:hint="eastAsia" w:ascii="仿宋" w:hAnsi="仿宋" w:eastAsia="仿宋" w:cs="仿宋"/>
          <w:color w:val="auto"/>
          <w:szCs w:val="28"/>
        </w:rPr>
        <w:t>疾病诊断编码有多种不同标准，ICD-10是国际疾病伤害及死因分类标准第十版的简称，是世界卫生组织依据疾病的某些特征，按照规则将疾病分门别类，并用编码的方法来表示的系统。现有版本包括15.5万种代码，并记录多种新型诊断及预测，与ICD-9版本相比较，该版本增加了1.7万个代码。疾病诊断编码ICD-10标化服务，是将通用的疾病编码进行统一管理，并提供对非标准的诊断按照ICD-10进行统一标化的能力服务。</w:t>
      </w:r>
    </w:p>
    <w:p>
      <w:pPr>
        <w:ind w:firstLine="359" w:firstLineChars="171"/>
        <w:rPr>
          <w:rFonts w:ascii="仿宋" w:hAnsi="仿宋" w:eastAsia="仿宋" w:cs="仿宋"/>
          <w:color w:val="auto"/>
        </w:rPr>
      </w:pPr>
      <w:r>
        <w:rPr>
          <w:rFonts w:hint="eastAsia" w:ascii="仿宋" w:hAnsi="仿宋" w:eastAsia="仿宋" w:cs="仿宋"/>
          <w:color w:val="auto"/>
        </w:rPr>
        <w:t>手术操作编码ICD9-CM3标化</w:t>
      </w:r>
    </w:p>
    <w:p>
      <w:pPr>
        <w:ind w:firstLine="560"/>
        <w:rPr>
          <w:rFonts w:ascii="仿宋" w:hAnsi="仿宋" w:eastAsia="仿宋" w:cs="仿宋"/>
          <w:color w:val="auto"/>
          <w:szCs w:val="28"/>
        </w:rPr>
      </w:pPr>
      <w:r>
        <w:rPr>
          <w:rFonts w:hint="eastAsia" w:ascii="仿宋" w:hAnsi="仿宋" w:eastAsia="仿宋" w:cs="仿宋"/>
          <w:color w:val="auto"/>
          <w:szCs w:val="28"/>
        </w:rPr>
        <w:t>手术操作编码有多种不同标准，ICD-9-CM第3卷是健康保险公司使用的一套程序代码系统，用于对医疗程序进行分类以进行计费。它是国际疾病与相关健康问题统计分类9-CM的子集。卷1和卷2用于诊断代码。手术操作编码ICD9-CM3标化服务，是将通用的手术操作编码进行统一管理，并提供对非标准手术操作编码进行统一标化和管理的能力服务。</w:t>
      </w:r>
    </w:p>
    <w:p>
      <w:pPr>
        <w:ind w:firstLine="359" w:firstLineChars="171"/>
        <w:rPr>
          <w:rFonts w:ascii="仿宋" w:hAnsi="仿宋" w:eastAsia="仿宋" w:cs="仿宋"/>
          <w:color w:val="auto"/>
        </w:rPr>
      </w:pPr>
      <w:r>
        <w:rPr>
          <w:rFonts w:hint="eastAsia" w:ascii="仿宋" w:hAnsi="仿宋" w:eastAsia="仿宋" w:cs="仿宋"/>
          <w:color w:val="auto"/>
        </w:rPr>
        <w:t>医疗服务项目标化</w:t>
      </w:r>
    </w:p>
    <w:p>
      <w:pPr>
        <w:ind w:firstLine="560"/>
        <w:rPr>
          <w:rFonts w:ascii="仿宋" w:hAnsi="仿宋" w:eastAsia="仿宋" w:cs="仿宋"/>
          <w:color w:val="auto"/>
          <w:szCs w:val="28"/>
        </w:rPr>
      </w:pPr>
      <w:r>
        <w:rPr>
          <w:rFonts w:hint="eastAsia" w:ascii="仿宋" w:hAnsi="仿宋" w:eastAsia="仿宋" w:cs="仿宋"/>
          <w:color w:val="auto"/>
          <w:szCs w:val="28"/>
        </w:rPr>
        <w:t>医疗服务项目，包含综合医疗服务类;医技诊疗类;临床诊疗类;中医及民族医诊疗类;其他技术服务（过渡）等国家基本分类。医疗服务项目标化模块是，是将国家标准的医疗服务项目标准化后，进行系统化管理的模块，并提供针对输入的任意医疗服务进行统一标准化比较结果能力的服务。</w:t>
      </w:r>
    </w:p>
    <w:p>
      <w:pPr>
        <w:ind w:firstLine="359" w:firstLineChars="171"/>
        <w:rPr>
          <w:rFonts w:ascii="仿宋" w:hAnsi="仿宋" w:eastAsia="仿宋" w:cs="仿宋"/>
          <w:color w:val="auto"/>
        </w:rPr>
      </w:pPr>
      <w:r>
        <w:rPr>
          <w:rFonts w:hint="eastAsia" w:ascii="仿宋" w:hAnsi="仿宋" w:eastAsia="仿宋" w:cs="仿宋"/>
          <w:color w:val="auto"/>
        </w:rPr>
        <w:t>检查检验项目标化</w:t>
      </w:r>
    </w:p>
    <w:p>
      <w:pPr>
        <w:ind w:firstLine="560"/>
        <w:rPr>
          <w:rFonts w:ascii="仿宋" w:hAnsi="仿宋" w:eastAsia="仿宋" w:cs="仿宋"/>
          <w:color w:val="auto"/>
          <w:szCs w:val="28"/>
        </w:rPr>
      </w:pPr>
      <w:r>
        <w:rPr>
          <w:rFonts w:hint="eastAsia" w:ascii="仿宋" w:hAnsi="仿宋" w:eastAsia="仿宋" w:cs="仿宋"/>
          <w:color w:val="auto"/>
          <w:szCs w:val="28"/>
        </w:rPr>
        <w:t>临床检验是将病人的血液、体液、分泌物、排泄物和脱落物等标本，通过目视观察、物理、化学、仪器或分子生物学方法检测，从而为临床、为病人提供有价值的实验资料。临床检验是一门多学科互相渗透、交叉融合的综合性应用学科，涉及化学、物理学、生物学、生物化学、免疫学、微生物学、生理学、病理学、遗传学、分子生物学、统计学和多门临床医学等学科。国家规定的标准检查检验项目，有着统一的标准。检查检验项目标化，是将系统输入的任何检查检验内容进行统一标化的能力服务。</w:t>
      </w:r>
    </w:p>
    <w:p>
      <w:pPr>
        <w:ind w:firstLine="560"/>
        <w:rPr>
          <w:rFonts w:ascii="仿宋" w:hAnsi="仿宋" w:eastAsia="仿宋" w:cs="仿宋"/>
          <w:color w:val="auto"/>
        </w:rPr>
      </w:pPr>
      <w:r>
        <w:rPr>
          <w:rFonts w:hint="eastAsia" w:ascii="仿宋" w:hAnsi="仿宋" w:eastAsia="仿宋" w:cs="仿宋"/>
          <w:color w:val="auto"/>
        </w:rPr>
        <w:t>药品信息标化</w:t>
      </w:r>
    </w:p>
    <w:p>
      <w:pPr>
        <w:ind w:firstLine="560"/>
        <w:rPr>
          <w:rFonts w:ascii="仿宋" w:hAnsi="仿宋" w:eastAsia="仿宋" w:cs="仿宋"/>
          <w:b/>
          <w:color w:val="auto"/>
          <w:szCs w:val="28"/>
        </w:rPr>
      </w:pPr>
      <w:r>
        <w:rPr>
          <w:rFonts w:hint="eastAsia" w:ascii="仿宋" w:hAnsi="仿宋" w:eastAsia="仿宋" w:cs="仿宋"/>
          <w:color w:val="auto"/>
          <w:szCs w:val="28"/>
        </w:rPr>
        <w:t>药品分类信息是国家药品监督管理局制定的药品信息基本分类规范，药品信息标化服务，可以将系统任意药品按照国药准字相关标准进行统一标准化处理，便于进行规范，清晰，明了的药品信息交换，存储的能力服务。</w:t>
      </w:r>
    </w:p>
    <w:p>
      <w:pPr>
        <w:numPr>
          <w:ilvl w:val="0"/>
          <w:numId w:val="7"/>
        </w:numPr>
        <w:ind w:firstLine="562"/>
        <w:rPr>
          <w:rFonts w:ascii="仿宋" w:hAnsi="仿宋" w:eastAsia="仿宋" w:cs="仿宋"/>
          <w:b/>
          <w:color w:val="auto"/>
          <w:szCs w:val="28"/>
        </w:rPr>
      </w:pPr>
      <w:r>
        <w:rPr>
          <w:rFonts w:hint="eastAsia" w:ascii="仿宋" w:hAnsi="仿宋" w:eastAsia="仿宋" w:cs="仿宋"/>
          <w:b/>
          <w:color w:val="auto"/>
          <w:szCs w:val="28"/>
        </w:rPr>
        <w:t>质量改进</w:t>
      </w:r>
    </w:p>
    <w:p>
      <w:pPr>
        <w:ind w:firstLine="560"/>
        <w:rPr>
          <w:rFonts w:ascii="仿宋" w:hAnsi="仿宋" w:eastAsia="仿宋" w:cs="仿宋"/>
          <w:color w:val="auto"/>
        </w:rPr>
      </w:pPr>
      <w:r>
        <w:rPr>
          <w:rFonts w:hint="eastAsia" w:ascii="仿宋" w:hAnsi="仿宋" w:eastAsia="仿宋" w:cs="仿宋"/>
          <w:color w:val="auto"/>
        </w:rPr>
        <w:t>(1)模块概述</w:t>
      </w:r>
    </w:p>
    <w:p>
      <w:pPr>
        <w:ind w:firstLine="560"/>
        <w:rPr>
          <w:rFonts w:ascii="仿宋" w:hAnsi="仿宋" w:eastAsia="仿宋" w:cs="仿宋"/>
          <w:color w:val="auto"/>
          <w:szCs w:val="28"/>
        </w:rPr>
      </w:pPr>
      <w:r>
        <w:rPr>
          <w:rFonts w:hint="eastAsia" w:ascii="仿宋" w:hAnsi="仿宋" w:eastAsia="仿宋" w:cs="仿宋"/>
          <w:color w:val="auto"/>
          <w:szCs w:val="28"/>
        </w:rPr>
        <w:t>患者疾病档案质量改进服务，是针对患者疾病健康档案的质量进行管理、跟踪、改进的能力服务。</w:t>
      </w:r>
    </w:p>
    <w:p>
      <w:pPr>
        <w:ind w:firstLine="560"/>
        <w:rPr>
          <w:rFonts w:ascii="仿宋" w:hAnsi="仿宋" w:eastAsia="仿宋" w:cs="仿宋"/>
          <w:color w:val="auto"/>
        </w:rPr>
      </w:pPr>
      <w:r>
        <w:rPr>
          <w:rFonts w:hint="eastAsia" w:ascii="仿宋" w:hAnsi="仿宋" w:eastAsia="仿宋" w:cs="仿宋"/>
          <w:color w:val="auto"/>
        </w:rPr>
        <w:t>(2)功能设计</w:t>
      </w:r>
    </w:p>
    <w:p>
      <w:pPr>
        <w:ind w:firstLine="359" w:firstLineChars="171"/>
        <w:rPr>
          <w:rFonts w:ascii="仿宋" w:hAnsi="仿宋" w:eastAsia="仿宋" w:cs="仿宋"/>
          <w:color w:val="auto"/>
        </w:rPr>
      </w:pPr>
      <w:r>
        <w:rPr>
          <w:rFonts w:hint="eastAsia" w:ascii="仿宋" w:hAnsi="仿宋" w:eastAsia="仿宋" w:cs="仿宋"/>
          <w:color w:val="auto"/>
        </w:rPr>
        <w:t>多源异构源管理</w:t>
      </w:r>
    </w:p>
    <w:p>
      <w:pPr>
        <w:ind w:firstLine="560"/>
        <w:rPr>
          <w:rFonts w:ascii="仿宋" w:hAnsi="仿宋" w:eastAsia="仿宋" w:cs="仿宋"/>
          <w:color w:val="auto"/>
          <w:szCs w:val="28"/>
        </w:rPr>
      </w:pPr>
      <w:r>
        <w:rPr>
          <w:rFonts w:hint="eastAsia" w:ascii="仿宋" w:hAnsi="仿宋" w:eastAsia="仿宋" w:cs="仿宋"/>
          <w:color w:val="auto"/>
          <w:szCs w:val="28"/>
        </w:rPr>
        <w:t>多源异构系统，实际是一种异构数据系统的集合。异构数据库系统是相关的多个数据库系统的集合，可以实现数据的共享和透明访问，每个数据库系统在加入异构数据库系统之前本身就已经存在。异构数据库的各个组成部分具有自身的自治性，实现数据共享的同时，每个数据库系统仍保有自己的应用特性、完整性控制和安全性控制。多源异构源管理模块，能将不同来源的数据库进行有机整合，并实现内部系统有效数据交互的能力总和。</w:t>
      </w:r>
    </w:p>
    <w:p>
      <w:pPr>
        <w:ind w:firstLine="560"/>
        <w:rPr>
          <w:rFonts w:ascii="仿宋" w:hAnsi="仿宋" w:eastAsia="仿宋" w:cs="仿宋"/>
          <w:color w:val="auto"/>
        </w:rPr>
      </w:pPr>
      <w:r>
        <w:rPr>
          <w:rFonts w:hint="eastAsia" w:ascii="仿宋" w:hAnsi="仿宋" w:eastAsia="仿宋" w:cs="仿宋"/>
          <w:color w:val="auto"/>
        </w:rPr>
        <w:t>异常校验规则配置</w:t>
      </w:r>
    </w:p>
    <w:p>
      <w:pPr>
        <w:ind w:firstLine="560"/>
        <w:rPr>
          <w:rFonts w:ascii="仿宋" w:hAnsi="仿宋" w:eastAsia="仿宋" w:cs="仿宋"/>
          <w:color w:val="auto"/>
          <w:szCs w:val="28"/>
        </w:rPr>
      </w:pPr>
      <w:r>
        <w:rPr>
          <w:rFonts w:hint="eastAsia" w:ascii="仿宋" w:hAnsi="仿宋" w:eastAsia="仿宋" w:cs="仿宋"/>
          <w:color w:val="auto"/>
          <w:szCs w:val="28"/>
        </w:rPr>
        <w:t>在数据挖掘中，异常检测（英语：anomaly detection）对不匹配预期模式或数据集中其他项目的项目、事件或观测值的识别。 通常异常项目会转变成银行欺诈、结构缺陷、医疗问题、文本错误等类型的问题。异常也被称为离群值、新奇、噪声、偏差和例外。而异常校验需要管理用到的多种不同规则，并满足不同规则之间的组合使用，以达到完成全场景的异常校验的目的。</w:t>
      </w:r>
    </w:p>
    <w:p>
      <w:pPr>
        <w:ind w:firstLine="359" w:firstLineChars="171"/>
        <w:rPr>
          <w:rFonts w:ascii="仿宋" w:hAnsi="仿宋" w:eastAsia="仿宋" w:cs="仿宋"/>
          <w:color w:val="auto"/>
        </w:rPr>
      </w:pPr>
      <w:r>
        <w:rPr>
          <w:rFonts w:hint="eastAsia" w:ascii="仿宋" w:hAnsi="仿宋" w:eastAsia="仿宋" w:cs="仿宋"/>
          <w:color w:val="auto"/>
        </w:rPr>
        <w:t>多源异构源校核</w:t>
      </w:r>
    </w:p>
    <w:p>
      <w:pPr>
        <w:ind w:firstLine="560"/>
        <w:rPr>
          <w:rFonts w:ascii="仿宋" w:hAnsi="仿宋" w:eastAsia="仿宋" w:cs="仿宋"/>
          <w:color w:val="auto"/>
          <w:szCs w:val="28"/>
        </w:rPr>
      </w:pPr>
      <w:r>
        <w:rPr>
          <w:rFonts w:hint="eastAsia" w:ascii="仿宋" w:hAnsi="仿宋" w:eastAsia="仿宋" w:cs="仿宋"/>
          <w:color w:val="auto"/>
          <w:szCs w:val="28"/>
        </w:rPr>
        <w:t>核校是一种用于数据清洗的数据校核语言及其翻译机制。它可以描述混合表达式，除了执行算术逻辑计算,还能对数据库的数据进行引用。说明了它的结构与应用，讨论了基于递归的混合表达式的解释过程，并输出最终结果的机制。</w:t>
      </w:r>
    </w:p>
    <w:p>
      <w:pPr>
        <w:ind w:firstLine="560"/>
        <w:rPr>
          <w:rFonts w:ascii="仿宋" w:hAnsi="仿宋" w:eastAsia="仿宋" w:cs="仿宋"/>
          <w:color w:val="auto"/>
          <w:szCs w:val="28"/>
        </w:rPr>
      </w:pPr>
      <w:r>
        <w:rPr>
          <w:rFonts w:hint="eastAsia" w:ascii="仿宋" w:hAnsi="仿宋" w:eastAsia="仿宋" w:cs="仿宋"/>
          <w:color w:val="auto"/>
          <w:szCs w:val="28"/>
        </w:rPr>
        <w:t>多源异构源校核是在实现对多源异构数据源的管理基础上，实现了数据校验功能的能力总和。</w:t>
      </w:r>
    </w:p>
    <w:p>
      <w:pPr>
        <w:ind w:firstLine="560"/>
        <w:rPr>
          <w:rFonts w:ascii="仿宋" w:hAnsi="仿宋" w:eastAsia="仿宋" w:cs="仿宋"/>
          <w:color w:val="auto"/>
        </w:rPr>
      </w:pPr>
      <w:r>
        <w:rPr>
          <w:rFonts w:hint="eastAsia" w:ascii="仿宋" w:hAnsi="仿宋" w:eastAsia="仿宋" w:cs="仿宋"/>
          <w:color w:val="auto"/>
        </w:rPr>
        <w:t>模块效果分析报表</w:t>
      </w:r>
    </w:p>
    <w:p>
      <w:pPr>
        <w:ind w:firstLine="560"/>
        <w:rPr>
          <w:rFonts w:ascii="仿宋" w:hAnsi="仿宋" w:eastAsia="仿宋" w:cs="仿宋"/>
          <w:color w:val="auto"/>
          <w:szCs w:val="28"/>
        </w:rPr>
      </w:pPr>
      <w:r>
        <w:rPr>
          <w:rFonts w:hint="eastAsia" w:ascii="仿宋" w:hAnsi="仿宋" w:eastAsia="仿宋" w:cs="仿宋"/>
          <w:color w:val="auto"/>
          <w:szCs w:val="28"/>
        </w:rPr>
        <w:t>分析报表，是对各个数据项进行有机组合排布，并动态生成报表的过程。而模块效果分析报表，是将模块各个效果进行汇总，并实时展示的能力服务。</w:t>
      </w:r>
    </w:p>
    <w:p>
      <w:pPr>
        <w:ind w:firstLine="560"/>
        <w:rPr>
          <w:rFonts w:ascii="仿宋" w:hAnsi="仿宋" w:eastAsia="仿宋" w:cs="仿宋"/>
          <w:color w:val="auto"/>
        </w:rPr>
      </w:pPr>
      <w:r>
        <w:rPr>
          <w:rFonts w:hint="eastAsia" w:ascii="仿宋" w:hAnsi="仿宋" w:eastAsia="仿宋" w:cs="仿宋"/>
          <w:color w:val="auto"/>
        </w:rPr>
        <w:t>异常偏离修正</w:t>
      </w:r>
    </w:p>
    <w:p>
      <w:pPr>
        <w:ind w:firstLine="560"/>
        <w:rPr>
          <w:rFonts w:ascii="仿宋" w:hAnsi="仿宋" w:eastAsia="仿宋" w:cs="仿宋"/>
          <w:color w:val="auto"/>
          <w:szCs w:val="28"/>
        </w:rPr>
      </w:pPr>
      <w:r>
        <w:rPr>
          <w:rFonts w:hint="eastAsia" w:ascii="仿宋" w:hAnsi="仿宋" w:eastAsia="仿宋" w:cs="仿宋"/>
          <w:color w:val="auto"/>
          <w:szCs w:val="28"/>
        </w:rPr>
        <w:t>异常值（outlier）是指一组测定值中与平均值的偏差超过两倍标准差的测定值，与平均值的偏差超过三倍标准差的测定值，称为高度异常的异常值。</w:t>
      </w:r>
    </w:p>
    <w:p>
      <w:pPr>
        <w:ind w:firstLine="560"/>
        <w:rPr>
          <w:rFonts w:ascii="仿宋" w:hAnsi="仿宋" w:eastAsia="仿宋" w:cs="仿宋"/>
          <w:color w:val="auto"/>
          <w:szCs w:val="28"/>
        </w:rPr>
      </w:pPr>
      <w:r>
        <w:rPr>
          <w:rFonts w:hint="eastAsia" w:ascii="仿宋" w:hAnsi="仿宋" w:eastAsia="仿宋" w:cs="仿宋"/>
          <w:color w:val="auto"/>
          <w:szCs w:val="28"/>
        </w:rPr>
        <w:t>异常偏离修正，是实现对当前所有输入的异常校验、异常比对、异常告警以及最终完成异常修正的能力服务。</w:t>
      </w:r>
    </w:p>
    <w:p>
      <w:pPr>
        <w:ind w:firstLine="560"/>
        <w:rPr>
          <w:rFonts w:ascii="仿宋" w:hAnsi="仿宋" w:eastAsia="仿宋" w:cs="仿宋"/>
          <w:color w:val="auto"/>
        </w:rPr>
      </w:pPr>
      <w:r>
        <w:rPr>
          <w:rFonts w:hint="eastAsia" w:ascii="仿宋" w:hAnsi="仿宋" w:eastAsia="仿宋" w:cs="仿宋"/>
          <w:color w:val="auto"/>
        </w:rPr>
        <w:t>属性适配转换</w:t>
      </w:r>
    </w:p>
    <w:p>
      <w:pPr>
        <w:ind w:firstLine="560"/>
        <w:rPr>
          <w:rFonts w:ascii="仿宋" w:hAnsi="仿宋" w:eastAsia="仿宋" w:cs="仿宋"/>
          <w:color w:val="auto"/>
          <w:szCs w:val="28"/>
        </w:rPr>
      </w:pPr>
      <w:r>
        <w:rPr>
          <w:rFonts w:hint="eastAsia" w:ascii="仿宋" w:hAnsi="仿宋" w:eastAsia="仿宋" w:cs="仿宋"/>
          <w:color w:val="auto"/>
          <w:szCs w:val="28"/>
        </w:rPr>
        <w:t>复杂系统中，包含各种对象属性。需要对各属性进行标化、适配、以及转换，才能满足各数据的有效交互，传递与存储。属性适配转换模块，就是实现对各个对象的属性进行标准化，结构化处理的能力服务。</w:t>
      </w:r>
    </w:p>
    <w:p>
      <w:pPr>
        <w:ind w:firstLine="560"/>
        <w:rPr>
          <w:rFonts w:ascii="仿宋" w:hAnsi="仿宋" w:eastAsia="仿宋" w:cs="仿宋"/>
          <w:color w:val="auto"/>
        </w:rPr>
      </w:pPr>
      <w:r>
        <w:rPr>
          <w:rFonts w:hint="eastAsia" w:ascii="仿宋" w:hAnsi="仿宋" w:eastAsia="仿宋" w:cs="仿宋"/>
          <w:color w:val="auto"/>
        </w:rPr>
        <w:t>高净值属性槽填</w:t>
      </w:r>
    </w:p>
    <w:p>
      <w:pPr>
        <w:ind w:firstLine="560"/>
        <w:rPr>
          <w:rFonts w:ascii="仿宋" w:hAnsi="仿宋" w:eastAsia="仿宋" w:cs="仿宋"/>
          <w:color w:val="auto"/>
          <w:szCs w:val="28"/>
        </w:rPr>
      </w:pPr>
      <w:r>
        <w:rPr>
          <w:rFonts w:hint="eastAsia" w:ascii="仿宋" w:hAnsi="仿宋" w:eastAsia="仿宋" w:cs="仿宋"/>
          <w:color w:val="auto"/>
          <w:szCs w:val="28"/>
        </w:rPr>
        <w:t>填槽节点是一个组合节点，如果用户第一句触发意图的句子缺失槽位，该节点将会逐个进行反问，直到收集齐为止。当一个意图被开启之后，用户可能需要收集一些业务必要的参数，这个时候就可以使用词槽进行收集。</w:t>
      </w:r>
    </w:p>
    <w:p>
      <w:pPr>
        <w:ind w:firstLine="560"/>
        <w:rPr>
          <w:rFonts w:ascii="仿宋" w:hAnsi="仿宋" w:eastAsia="仿宋" w:cs="仿宋"/>
          <w:color w:val="auto"/>
        </w:rPr>
      </w:pPr>
      <w:r>
        <w:rPr>
          <w:rFonts w:hint="eastAsia" w:ascii="仿宋" w:hAnsi="仿宋" w:eastAsia="仿宋" w:cs="仿宋"/>
          <w:color w:val="auto"/>
        </w:rPr>
        <w:t>可参考坐标系比对</w:t>
      </w:r>
    </w:p>
    <w:p>
      <w:pPr>
        <w:ind w:firstLine="560"/>
        <w:rPr>
          <w:rFonts w:ascii="仿宋" w:hAnsi="仿宋" w:eastAsia="仿宋" w:cs="仿宋"/>
          <w:color w:val="auto"/>
          <w:szCs w:val="28"/>
        </w:rPr>
      </w:pPr>
      <w:r>
        <w:rPr>
          <w:rFonts w:hint="eastAsia" w:ascii="仿宋" w:hAnsi="仿宋" w:eastAsia="仿宋" w:cs="仿宋"/>
          <w:color w:val="auto"/>
          <w:szCs w:val="28"/>
        </w:rPr>
        <w:t>可参考坐标系对比，是参照临床试验过程中和结束后，对试验数据获取过程、条件、原始记录的真实性和完整性进行的检查或核实的一种数据处理能力。</w:t>
      </w:r>
    </w:p>
    <w:p>
      <w:pPr>
        <w:ind w:firstLine="560"/>
        <w:rPr>
          <w:rFonts w:ascii="仿宋" w:hAnsi="仿宋" w:eastAsia="仿宋" w:cs="仿宋"/>
          <w:color w:val="auto"/>
        </w:rPr>
      </w:pPr>
      <w:r>
        <w:rPr>
          <w:rFonts w:hint="eastAsia" w:ascii="仿宋" w:hAnsi="仿宋" w:eastAsia="仿宋" w:cs="仿宋"/>
          <w:color w:val="auto"/>
        </w:rPr>
        <w:t>属性识别和标注</w:t>
      </w:r>
    </w:p>
    <w:p>
      <w:pPr>
        <w:ind w:firstLine="560"/>
        <w:rPr>
          <w:rFonts w:ascii="仿宋" w:hAnsi="仿宋" w:eastAsia="仿宋" w:cs="仿宋"/>
          <w:color w:val="auto"/>
          <w:szCs w:val="28"/>
        </w:rPr>
      </w:pPr>
      <w:r>
        <w:rPr>
          <w:rFonts w:hint="eastAsia" w:ascii="仿宋" w:hAnsi="仿宋" w:eastAsia="仿宋" w:cs="仿宋"/>
          <w:color w:val="auto"/>
          <w:szCs w:val="28"/>
        </w:rPr>
        <w:t>数据标签：图表中的条形、面积、圆点、扇面或其他符号，代表源于数据表单元格的单个数据点或值。图表中的相关数据标志构成了数据系列。</w:t>
      </w:r>
    </w:p>
    <w:p>
      <w:pPr>
        <w:ind w:firstLine="560"/>
        <w:rPr>
          <w:rFonts w:ascii="仿宋" w:hAnsi="仿宋" w:eastAsia="仿宋" w:cs="仿宋"/>
          <w:color w:val="auto"/>
        </w:rPr>
      </w:pPr>
      <w:r>
        <w:rPr>
          <w:rFonts w:hint="eastAsia" w:ascii="仿宋" w:hAnsi="仿宋" w:eastAsia="仿宋" w:cs="仿宋"/>
          <w:color w:val="auto"/>
        </w:rPr>
        <w:t>标准校核</w:t>
      </w:r>
    </w:p>
    <w:p>
      <w:pPr>
        <w:ind w:firstLine="560"/>
        <w:rPr>
          <w:rFonts w:ascii="仿宋" w:hAnsi="仿宋" w:eastAsia="仿宋" w:cs="仿宋"/>
          <w:color w:val="auto"/>
          <w:szCs w:val="28"/>
        </w:rPr>
      </w:pPr>
      <w:r>
        <w:rPr>
          <w:rFonts w:hint="eastAsia" w:ascii="仿宋" w:hAnsi="仿宋" w:eastAsia="仿宋" w:cs="仿宋"/>
          <w:color w:val="auto"/>
          <w:szCs w:val="28"/>
        </w:rPr>
        <w:t>标准核校，是指利用系统内建的标准集，数据集，对数据进行标准比对，核验，并最终生成校验结果的过程。</w:t>
      </w:r>
    </w:p>
    <w:p>
      <w:pPr>
        <w:ind w:firstLine="560"/>
        <w:rPr>
          <w:rFonts w:ascii="仿宋" w:hAnsi="仿宋" w:eastAsia="仿宋" w:cs="仿宋"/>
          <w:color w:val="auto"/>
        </w:rPr>
      </w:pPr>
      <w:r>
        <w:rPr>
          <w:rFonts w:hint="eastAsia" w:ascii="仿宋" w:hAnsi="仿宋" w:eastAsia="仿宋" w:cs="仿宋"/>
          <w:color w:val="auto"/>
        </w:rPr>
        <w:t>多任务调度</w:t>
      </w:r>
    </w:p>
    <w:p>
      <w:pPr>
        <w:ind w:firstLine="560"/>
        <w:rPr>
          <w:rFonts w:ascii="仿宋" w:hAnsi="仿宋" w:eastAsia="仿宋" w:cs="仿宋"/>
          <w:color w:val="auto"/>
          <w:szCs w:val="28"/>
        </w:rPr>
      </w:pPr>
      <w:r>
        <w:rPr>
          <w:rFonts w:hint="eastAsia" w:ascii="仿宋" w:hAnsi="仿宋" w:eastAsia="仿宋" w:cs="仿宋"/>
          <w:color w:val="auto"/>
          <w:szCs w:val="28"/>
        </w:rPr>
        <w:t>任务调度是指系统为了自动完成特定任务，在约定的特定时刻去执行任务的过程。有了任务调度即可解放更多的人力由系统自动去执行任务的过程。</w:t>
      </w:r>
    </w:p>
    <w:p>
      <w:pPr>
        <w:ind w:firstLine="560"/>
        <w:rPr>
          <w:rFonts w:ascii="仿宋" w:hAnsi="仿宋" w:eastAsia="仿宋" w:cs="仿宋"/>
          <w:color w:val="auto"/>
        </w:rPr>
      </w:pPr>
      <w:r>
        <w:rPr>
          <w:rFonts w:hint="eastAsia" w:ascii="仿宋" w:hAnsi="仿宋" w:eastAsia="仿宋" w:cs="仿宋"/>
          <w:color w:val="auto"/>
        </w:rPr>
        <w:t>调度监控</w:t>
      </w:r>
    </w:p>
    <w:p>
      <w:pPr>
        <w:ind w:firstLine="560"/>
        <w:rPr>
          <w:rFonts w:ascii="仿宋" w:hAnsi="仿宋" w:eastAsia="仿宋" w:cs="仿宋"/>
          <w:b/>
          <w:color w:val="auto"/>
          <w:szCs w:val="28"/>
        </w:rPr>
      </w:pPr>
      <w:r>
        <w:rPr>
          <w:rFonts w:hint="eastAsia" w:ascii="仿宋" w:hAnsi="仿宋" w:eastAsia="仿宋" w:cs="仿宋"/>
          <w:color w:val="auto"/>
          <w:szCs w:val="28"/>
        </w:rPr>
        <w:t>系统任务调度，会涉及多方结果的搜集与展示。此时调度监控能在合适的时机，对各个任务从执行前、执行中、执行后等各个状态检测以及异常展示的功能服务。</w:t>
      </w:r>
    </w:p>
    <w:p>
      <w:pPr>
        <w:numPr>
          <w:ilvl w:val="0"/>
          <w:numId w:val="7"/>
        </w:numPr>
        <w:ind w:firstLine="562"/>
        <w:rPr>
          <w:rFonts w:ascii="仿宋" w:hAnsi="仿宋" w:eastAsia="仿宋" w:cs="仿宋"/>
          <w:color w:val="auto"/>
        </w:rPr>
      </w:pPr>
      <w:r>
        <w:rPr>
          <w:rFonts w:hint="eastAsia" w:ascii="仿宋" w:hAnsi="仿宋" w:eastAsia="仿宋" w:cs="仿宋"/>
          <w:b/>
          <w:color w:val="auto"/>
          <w:szCs w:val="28"/>
        </w:rPr>
        <w:t>存储和共享</w:t>
      </w:r>
    </w:p>
    <w:p>
      <w:pPr>
        <w:ind w:firstLine="560"/>
        <w:rPr>
          <w:rFonts w:ascii="仿宋" w:hAnsi="仿宋" w:eastAsia="仿宋" w:cs="仿宋"/>
          <w:color w:val="auto"/>
        </w:rPr>
      </w:pPr>
      <w:r>
        <w:rPr>
          <w:rFonts w:hint="eastAsia" w:ascii="仿宋" w:hAnsi="仿宋" w:eastAsia="仿宋" w:cs="仿宋"/>
          <w:color w:val="auto"/>
        </w:rPr>
        <w:t>(1)服务概述</w:t>
      </w:r>
    </w:p>
    <w:p>
      <w:pPr>
        <w:ind w:firstLine="560"/>
        <w:rPr>
          <w:rFonts w:ascii="仿宋" w:hAnsi="仿宋" w:eastAsia="仿宋" w:cs="仿宋"/>
          <w:color w:val="auto"/>
          <w:szCs w:val="28"/>
        </w:rPr>
      </w:pPr>
      <w:r>
        <w:rPr>
          <w:rFonts w:hint="eastAsia" w:ascii="仿宋" w:hAnsi="仿宋" w:eastAsia="仿宋" w:cs="仿宋"/>
          <w:color w:val="auto"/>
          <w:szCs w:val="28"/>
        </w:rPr>
        <w:t>患者疾病档案存储与管理服务，对患者疾病档案进行统一存储和管理，并能横向扩展、空间动态监控，支持探查、分析，深入进行数据挖掘，从而支持疾控业务管理决策。</w:t>
      </w:r>
    </w:p>
    <w:p>
      <w:pPr>
        <w:ind w:firstLine="560"/>
        <w:rPr>
          <w:rFonts w:ascii="仿宋" w:hAnsi="仿宋" w:eastAsia="仿宋" w:cs="仿宋"/>
          <w:color w:val="auto"/>
        </w:rPr>
      </w:pPr>
      <w:r>
        <w:rPr>
          <w:rFonts w:hint="eastAsia" w:ascii="仿宋" w:hAnsi="仿宋" w:eastAsia="仿宋" w:cs="仿宋"/>
          <w:color w:val="auto"/>
        </w:rPr>
        <w:t>(2)功能设计</w:t>
      </w:r>
    </w:p>
    <w:p>
      <w:pPr>
        <w:ind w:firstLine="560"/>
        <w:rPr>
          <w:rFonts w:ascii="仿宋" w:hAnsi="仿宋" w:eastAsia="仿宋" w:cs="仿宋"/>
          <w:color w:val="auto"/>
        </w:rPr>
      </w:pPr>
      <w:r>
        <w:rPr>
          <w:rFonts w:hint="eastAsia" w:ascii="仿宋" w:hAnsi="仿宋" w:eastAsia="仿宋" w:cs="仿宋"/>
          <w:color w:val="auto"/>
        </w:rPr>
        <w:t>基于属性的多档案集管理</w:t>
      </w:r>
    </w:p>
    <w:p>
      <w:pPr>
        <w:ind w:firstLine="560"/>
        <w:rPr>
          <w:rFonts w:ascii="仿宋" w:hAnsi="仿宋" w:eastAsia="仿宋" w:cs="仿宋"/>
          <w:color w:val="auto"/>
          <w:szCs w:val="28"/>
        </w:rPr>
      </w:pPr>
      <w:r>
        <w:rPr>
          <w:rFonts w:hint="eastAsia" w:ascii="仿宋" w:hAnsi="仿宋" w:eastAsia="仿宋" w:cs="仿宋"/>
          <w:color w:val="auto"/>
          <w:szCs w:val="28"/>
        </w:rPr>
        <w:t>患者疾病档案存储与管理服务具备多档案属性字段及描述的查询以及全部档案属性的统计的能力。基于属性的多档案集管理模块，统一维护多档案的属性及描述信息，以及所属档案的记录名称。支持快速查询可用的档案、属性。</w:t>
      </w:r>
    </w:p>
    <w:p>
      <w:pPr>
        <w:ind w:firstLine="560"/>
        <w:rPr>
          <w:rFonts w:ascii="仿宋" w:hAnsi="仿宋" w:eastAsia="仿宋" w:cs="仿宋"/>
          <w:color w:val="auto"/>
        </w:rPr>
      </w:pPr>
      <w:r>
        <w:rPr>
          <w:rFonts w:hint="eastAsia" w:ascii="仿宋" w:hAnsi="仿宋" w:eastAsia="仿宋" w:cs="仿宋"/>
          <w:color w:val="auto"/>
        </w:rPr>
        <w:t>疾病档案流式序列化</w:t>
      </w:r>
    </w:p>
    <w:p>
      <w:pPr>
        <w:ind w:firstLine="560"/>
        <w:rPr>
          <w:rFonts w:ascii="仿宋" w:hAnsi="仿宋" w:eastAsia="仿宋" w:cs="仿宋"/>
          <w:color w:val="auto"/>
          <w:szCs w:val="28"/>
        </w:rPr>
      </w:pPr>
      <w:r>
        <w:rPr>
          <w:rFonts w:hint="eastAsia" w:ascii="仿宋" w:hAnsi="仿宋" w:eastAsia="仿宋" w:cs="仿宋"/>
          <w:color w:val="auto"/>
          <w:szCs w:val="28"/>
        </w:rPr>
        <w:t xml:space="preserve">患者疾病档案存储与管理服务具备序列化传或反序列化能力。疾病档案流式序列化实现对疾病档案数据进行序列化传或反序列化，支持流式传输和提取数据写入到文件系统。 </w:t>
      </w:r>
    </w:p>
    <w:p>
      <w:pPr>
        <w:ind w:firstLine="560"/>
        <w:rPr>
          <w:rFonts w:ascii="仿宋" w:hAnsi="仿宋" w:eastAsia="仿宋" w:cs="仿宋"/>
          <w:color w:val="auto"/>
        </w:rPr>
      </w:pPr>
      <w:r>
        <w:rPr>
          <w:rFonts w:hint="eastAsia" w:ascii="仿宋" w:hAnsi="仿宋" w:eastAsia="仿宋" w:cs="仿宋"/>
          <w:color w:val="auto"/>
        </w:rPr>
        <w:t>横向可扩展</w:t>
      </w:r>
    </w:p>
    <w:p>
      <w:pPr>
        <w:ind w:firstLine="560"/>
        <w:rPr>
          <w:rFonts w:ascii="仿宋" w:hAnsi="仿宋" w:eastAsia="仿宋" w:cs="仿宋"/>
          <w:color w:val="auto"/>
          <w:szCs w:val="28"/>
        </w:rPr>
      </w:pPr>
      <w:r>
        <w:rPr>
          <w:rFonts w:hint="eastAsia" w:ascii="仿宋" w:hAnsi="仿宋" w:eastAsia="仿宋" w:cs="仿宋"/>
          <w:color w:val="auto"/>
          <w:szCs w:val="28"/>
        </w:rPr>
        <w:t>患者疾病档案存储与管理服务具备可扩展的能力。横向可扩展模块实现通过配置增加节点、再平衡数据的分布，支持系统的存储扩展和提高数据查询的性能。</w:t>
      </w:r>
    </w:p>
    <w:p>
      <w:pPr>
        <w:ind w:firstLine="560"/>
        <w:rPr>
          <w:rFonts w:ascii="仿宋" w:hAnsi="仿宋" w:eastAsia="仿宋" w:cs="仿宋"/>
          <w:color w:val="auto"/>
        </w:rPr>
      </w:pPr>
      <w:r>
        <w:rPr>
          <w:rFonts w:hint="eastAsia" w:ascii="仿宋" w:hAnsi="仿宋" w:eastAsia="仿宋" w:cs="仿宋"/>
          <w:color w:val="auto"/>
        </w:rPr>
        <w:t>多级索引档案快查</w:t>
      </w:r>
    </w:p>
    <w:p>
      <w:pPr>
        <w:ind w:firstLine="560"/>
        <w:rPr>
          <w:rFonts w:ascii="仿宋" w:hAnsi="仿宋" w:eastAsia="仿宋" w:cs="仿宋"/>
          <w:color w:val="auto"/>
          <w:szCs w:val="28"/>
        </w:rPr>
      </w:pPr>
      <w:r>
        <w:rPr>
          <w:rFonts w:hint="eastAsia" w:ascii="仿宋" w:hAnsi="仿宋" w:eastAsia="仿宋" w:cs="仿宋"/>
          <w:color w:val="auto"/>
          <w:szCs w:val="28"/>
        </w:rPr>
        <w:t>患者疾病档案存储与管理服务具备快速查询的能力。多级索引档案快查通过字段建立索引表，在执行索引字段查询时，可以通过索引表获取记录的路径地址，从而快速定位到记录，提高查询的性能。</w:t>
      </w:r>
    </w:p>
    <w:p>
      <w:pPr>
        <w:ind w:firstLine="560"/>
        <w:rPr>
          <w:rFonts w:ascii="仿宋" w:hAnsi="仿宋" w:eastAsia="仿宋" w:cs="仿宋"/>
          <w:color w:val="auto"/>
        </w:rPr>
      </w:pPr>
      <w:r>
        <w:rPr>
          <w:rFonts w:hint="eastAsia" w:ascii="仿宋" w:hAnsi="仿宋" w:eastAsia="仿宋" w:cs="仿宋"/>
          <w:color w:val="auto"/>
        </w:rPr>
        <w:t>多分区分派调度</w:t>
      </w:r>
    </w:p>
    <w:p>
      <w:pPr>
        <w:ind w:firstLine="560"/>
        <w:rPr>
          <w:rFonts w:ascii="仿宋" w:hAnsi="仿宋" w:eastAsia="仿宋" w:cs="仿宋"/>
          <w:color w:val="auto"/>
          <w:szCs w:val="28"/>
        </w:rPr>
      </w:pPr>
      <w:r>
        <w:rPr>
          <w:rFonts w:hint="eastAsia" w:ascii="仿宋" w:hAnsi="仿宋" w:eastAsia="仿宋" w:cs="仿宋"/>
          <w:color w:val="auto"/>
          <w:szCs w:val="28"/>
        </w:rPr>
        <w:t>患者疾病档案存储与管理服务具备分区裁剪的能力。多分区分派调度模块匹配档案记录表的分区，缩写查询的范围，从而快速锁定查询的分区、数据块，提高查询的性能以及更好的管理数据。</w:t>
      </w:r>
    </w:p>
    <w:p>
      <w:pPr>
        <w:ind w:firstLine="560"/>
        <w:rPr>
          <w:rFonts w:ascii="仿宋" w:hAnsi="仿宋" w:eastAsia="仿宋" w:cs="仿宋"/>
          <w:color w:val="auto"/>
        </w:rPr>
      </w:pPr>
      <w:r>
        <w:rPr>
          <w:rFonts w:hint="eastAsia" w:ascii="仿宋" w:hAnsi="仿宋" w:eastAsia="仿宋" w:cs="仿宋"/>
          <w:color w:val="auto"/>
        </w:rPr>
        <w:t>多源异构事件集质量分析</w:t>
      </w:r>
    </w:p>
    <w:p>
      <w:pPr>
        <w:ind w:firstLine="560"/>
        <w:rPr>
          <w:rFonts w:ascii="仿宋" w:hAnsi="仿宋" w:eastAsia="仿宋" w:cs="仿宋"/>
          <w:color w:val="auto"/>
          <w:szCs w:val="28"/>
        </w:rPr>
      </w:pPr>
      <w:r>
        <w:rPr>
          <w:rFonts w:hint="eastAsia" w:ascii="仿宋" w:hAnsi="仿宋" w:eastAsia="仿宋" w:cs="仿宋"/>
          <w:color w:val="auto"/>
          <w:szCs w:val="28"/>
        </w:rPr>
        <w:t>患者疾病档案存储与管理服务具备事件集质量分析的能力。多源异构事件集质量分析模块通过对异构事件进行解析，并按医疗标准进行匹配分析，识别质量问题。</w:t>
      </w:r>
    </w:p>
    <w:p>
      <w:pPr>
        <w:ind w:firstLine="560"/>
        <w:rPr>
          <w:rFonts w:ascii="仿宋" w:hAnsi="仿宋" w:eastAsia="仿宋" w:cs="仿宋"/>
          <w:color w:val="auto"/>
        </w:rPr>
      </w:pPr>
      <w:r>
        <w:rPr>
          <w:rFonts w:hint="eastAsia" w:ascii="仿宋" w:hAnsi="仿宋" w:eastAsia="仿宋" w:cs="仿宋"/>
          <w:color w:val="auto"/>
        </w:rPr>
        <w:t>基于领域分解的多模型管理</w:t>
      </w:r>
    </w:p>
    <w:p>
      <w:pPr>
        <w:ind w:firstLine="560"/>
        <w:rPr>
          <w:rFonts w:ascii="仿宋" w:hAnsi="仿宋" w:eastAsia="仿宋" w:cs="仿宋"/>
          <w:color w:val="auto"/>
          <w:szCs w:val="28"/>
        </w:rPr>
      </w:pPr>
      <w:r>
        <w:rPr>
          <w:rFonts w:hint="eastAsia" w:ascii="仿宋" w:hAnsi="仿宋" w:eastAsia="仿宋" w:cs="仿宋"/>
          <w:color w:val="auto"/>
          <w:szCs w:val="28"/>
        </w:rPr>
        <w:t>患者疾病档案存储与管理服务具备领域分解的多模型管理的能力。基于领域分解的多模型管理模块，以疾控业务整体视角，划分宏观的分析领域，在较高层次上将多源汇集的中的数据进行综合、归类并进行分析利用的抽象形成主题，并基于此进行数据组织，在较高层次上对分析对象数据的一个完整并且一致的描述，从而刻画各个分析对象所涉及的各项数据，以及数据之间的联系。</w:t>
      </w:r>
    </w:p>
    <w:p>
      <w:pPr>
        <w:ind w:firstLine="560"/>
        <w:rPr>
          <w:rFonts w:ascii="仿宋" w:hAnsi="仿宋" w:eastAsia="仿宋" w:cs="仿宋"/>
          <w:color w:val="auto"/>
        </w:rPr>
      </w:pPr>
      <w:r>
        <w:rPr>
          <w:rFonts w:hint="eastAsia" w:ascii="仿宋" w:hAnsi="仿宋" w:eastAsia="仿宋" w:cs="仿宋"/>
          <w:color w:val="auto"/>
        </w:rPr>
        <w:t>以患者为核心的疾病档案归档</w:t>
      </w:r>
    </w:p>
    <w:p>
      <w:pPr>
        <w:ind w:firstLine="560"/>
        <w:rPr>
          <w:rFonts w:ascii="仿宋" w:hAnsi="仿宋" w:eastAsia="仿宋" w:cs="仿宋"/>
          <w:color w:val="auto"/>
          <w:szCs w:val="28"/>
        </w:rPr>
      </w:pPr>
      <w:r>
        <w:rPr>
          <w:rFonts w:hint="eastAsia" w:ascii="仿宋" w:hAnsi="仿宋" w:eastAsia="仿宋" w:cs="仿宋"/>
          <w:color w:val="auto"/>
          <w:szCs w:val="28"/>
        </w:rPr>
        <w:t>患者疾病档案存储与管理服务具备以患者为核心的疾病档案归档能力。以患者为核心的疾病档案归档系统，通过构建以患者为中心的疾病档案，通过增量、全量的方式接入，使用快照或拉链的方式保存从出生到离世的全部疾病相关记录，形成患者完整的疾病存档。</w:t>
      </w:r>
    </w:p>
    <w:p>
      <w:pPr>
        <w:ind w:firstLine="359" w:firstLineChars="171"/>
        <w:rPr>
          <w:rFonts w:ascii="仿宋" w:hAnsi="仿宋" w:eastAsia="仿宋" w:cs="仿宋"/>
          <w:color w:val="auto"/>
        </w:rPr>
      </w:pPr>
      <w:r>
        <w:rPr>
          <w:rFonts w:hint="eastAsia" w:ascii="仿宋" w:hAnsi="仿宋" w:eastAsia="仿宋" w:cs="仿宋"/>
          <w:color w:val="auto"/>
        </w:rPr>
        <w:t>以领域维度的统计报表</w:t>
      </w:r>
    </w:p>
    <w:p>
      <w:pPr>
        <w:ind w:firstLine="560"/>
        <w:rPr>
          <w:rFonts w:ascii="仿宋" w:hAnsi="仿宋" w:eastAsia="仿宋" w:cs="仿宋"/>
          <w:color w:val="auto"/>
          <w:szCs w:val="28"/>
        </w:rPr>
      </w:pPr>
      <w:r>
        <w:rPr>
          <w:rFonts w:hint="eastAsia" w:ascii="仿宋" w:hAnsi="仿宋" w:eastAsia="仿宋" w:cs="仿宋"/>
          <w:color w:val="auto"/>
          <w:szCs w:val="28"/>
        </w:rPr>
        <w:t>患者疾病档案存储与管理服务具备以领域维度的统计能力。以领域维度的统计报表模块，基于对疾控业务的宏观分析划分，对数据对象进行分类组织、统计，形成直观的数据资产目录、数据对象数量的统计报表，从而在全局上清晰洞察多源汇集的成果。</w:t>
      </w:r>
    </w:p>
    <w:p>
      <w:pPr>
        <w:ind w:firstLine="359" w:firstLineChars="171"/>
        <w:rPr>
          <w:rFonts w:ascii="仿宋" w:hAnsi="仿宋" w:eastAsia="仿宋" w:cs="仿宋"/>
          <w:color w:val="auto"/>
        </w:rPr>
      </w:pPr>
      <w:r>
        <w:rPr>
          <w:rFonts w:hint="eastAsia" w:ascii="仿宋" w:hAnsi="仿宋" w:eastAsia="仿宋" w:cs="仿宋"/>
          <w:color w:val="auto"/>
        </w:rPr>
        <w:t>多模型关联分析</w:t>
      </w:r>
    </w:p>
    <w:p>
      <w:pPr>
        <w:ind w:firstLine="560"/>
        <w:rPr>
          <w:rFonts w:ascii="仿宋" w:hAnsi="仿宋" w:eastAsia="仿宋" w:cs="仿宋"/>
          <w:color w:val="auto"/>
          <w:szCs w:val="28"/>
        </w:rPr>
      </w:pPr>
      <w:r>
        <w:rPr>
          <w:rFonts w:hint="eastAsia" w:ascii="仿宋" w:hAnsi="仿宋" w:eastAsia="仿宋" w:cs="仿宋"/>
          <w:color w:val="auto"/>
          <w:szCs w:val="28"/>
        </w:rPr>
        <w:t>患者疾病档案存储与管理服务具备多模型关联分析的能力。多模型关联分析，通过读取生成模型代码，提取来源模型，构建模型与模型之间的关联关系，形成模型可追踪的“血缘”体系，支持模型的关联分析。</w:t>
      </w:r>
    </w:p>
    <w:p>
      <w:pPr>
        <w:ind w:firstLine="359" w:firstLineChars="171"/>
        <w:rPr>
          <w:rFonts w:ascii="仿宋" w:hAnsi="仿宋" w:eastAsia="仿宋" w:cs="仿宋"/>
          <w:color w:val="auto"/>
        </w:rPr>
      </w:pPr>
      <w:r>
        <w:rPr>
          <w:rFonts w:hint="eastAsia" w:ascii="仿宋" w:hAnsi="仿宋" w:eastAsia="仿宋" w:cs="仿宋"/>
          <w:color w:val="auto"/>
        </w:rPr>
        <w:t>异常档案失效分析</w:t>
      </w:r>
    </w:p>
    <w:p>
      <w:pPr>
        <w:ind w:firstLine="560"/>
        <w:rPr>
          <w:rFonts w:ascii="仿宋" w:hAnsi="仿宋" w:eastAsia="仿宋" w:cs="仿宋"/>
          <w:color w:val="auto"/>
          <w:szCs w:val="28"/>
        </w:rPr>
      </w:pPr>
      <w:r>
        <w:rPr>
          <w:rFonts w:hint="eastAsia" w:ascii="仿宋" w:hAnsi="仿宋" w:eastAsia="仿宋" w:cs="仿宋"/>
          <w:color w:val="auto"/>
          <w:szCs w:val="28"/>
        </w:rPr>
        <w:t>患者疾病档案存储与管理服务具备异常档案失效分析的能力。异常档案失效分析模块，通过读取异常档案失效产生的日志，识别异常记录，分析导致的原因，并对分析结果存档记录，使异常档案失效可解释可查验。</w:t>
      </w:r>
    </w:p>
    <w:p>
      <w:pPr>
        <w:ind w:firstLine="560"/>
        <w:rPr>
          <w:rFonts w:ascii="仿宋" w:hAnsi="仿宋" w:eastAsia="仿宋" w:cs="仿宋"/>
          <w:color w:val="auto"/>
        </w:rPr>
      </w:pPr>
      <w:r>
        <w:rPr>
          <w:rFonts w:hint="eastAsia" w:ascii="仿宋" w:hAnsi="仿宋" w:eastAsia="仿宋" w:cs="仿宋"/>
          <w:color w:val="auto"/>
        </w:rPr>
        <w:t>空间异常增长动态告警</w:t>
      </w:r>
    </w:p>
    <w:p>
      <w:pPr>
        <w:ind w:firstLine="560"/>
        <w:rPr>
          <w:rFonts w:ascii="仿宋" w:hAnsi="仿宋" w:eastAsia="仿宋" w:cs="仿宋"/>
          <w:color w:val="auto"/>
          <w:szCs w:val="28"/>
        </w:rPr>
      </w:pPr>
      <w:r>
        <w:rPr>
          <w:rFonts w:hint="eastAsia" w:ascii="仿宋" w:hAnsi="仿宋" w:eastAsia="仿宋" w:cs="仿宋"/>
          <w:color w:val="auto"/>
          <w:szCs w:val="28"/>
        </w:rPr>
        <w:t>患者疾病档案存储与管理服务具备空间异常增长动态告警的能力。空间异常增长动态告警模块通过对患者疾病各个档案的全量存储空间以及更新的增量进行统计分析，结合主观经验，确定异常的判断规则，进而以此规则进行对比监控，触发阈值进行告警。</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4.2.3.1.2多源异构协同调度服务</w:t>
      </w:r>
    </w:p>
    <w:p>
      <w:pPr>
        <w:ind w:firstLine="562"/>
        <w:rPr>
          <w:rFonts w:ascii="仿宋" w:hAnsi="仿宋" w:eastAsia="仿宋" w:cs="仿宋"/>
          <w:b/>
          <w:color w:val="auto"/>
          <w:szCs w:val="28"/>
        </w:rPr>
      </w:pPr>
      <w:r>
        <w:rPr>
          <w:rFonts w:hint="eastAsia" w:ascii="仿宋" w:hAnsi="仿宋" w:eastAsia="仿宋" w:cs="仿宋"/>
          <w:b/>
          <w:color w:val="auto"/>
          <w:szCs w:val="28"/>
        </w:rPr>
        <w:t>1、服务概述</w:t>
      </w:r>
    </w:p>
    <w:p>
      <w:pPr>
        <w:ind w:firstLine="560"/>
        <w:rPr>
          <w:rFonts w:ascii="仿宋" w:hAnsi="仿宋" w:eastAsia="仿宋" w:cs="仿宋"/>
          <w:color w:val="auto"/>
          <w:szCs w:val="28"/>
        </w:rPr>
      </w:pPr>
      <w:r>
        <w:rPr>
          <w:rFonts w:hint="eastAsia" w:ascii="仿宋" w:hAnsi="仿宋" w:eastAsia="仿宋" w:cs="仿宋"/>
          <w:color w:val="auto"/>
          <w:szCs w:val="28"/>
        </w:rPr>
        <w:t>多源异构协同调度服务是以患者疾病档案为核心的突发公共卫生事件征兆智能信息平台的入口，实现对多源异构的实时监测原始信号的协同调度和临时缓存，作为突发公共卫生事件征兆智能信息平台的门户，需要具备高并发负载环境下的多源异构数据的高效分发能力，同时具备多分区、多序列的临时缓存功能，作为突发公共卫生事件征兆智能信息平台的高并发组件，需要满足高于99.9%的高稳定性要求，以及具备集群和灾备能力。</w:t>
      </w:r>
    </w:p>
    <w:p>
      <w:pPr>
        <w:ind w:firstLine="562"/>
        <w:rPr>
          <w:rFonts w:ascii="仿宋" w:hAnsi="仿宋" w:eastAsia="仿宋" w:cs="仿宋"/>
          <w:b/>
          <w:color w:val="auto"/>
          <w:szCs w:val="28"/>
        </w:rPr>
      </w:pPr>
      <w:r>
        <w:rPr>
          <w:rFonts w:hint="eastAsia" w:ascii="仿宋" w:hAnsi="仿宋" w:eastAsia="仿宋" w:cs="仿宋"/>
          <w:b/>
          <w:color w:val="auto"/>
          <w:szCs w:val="28"/>
        </w:rPr>
        <w:t>2、功能设计</w:t>
      </w:r>
    </w:p>
    <w:p>
      <w:pPr>
        <w:ind w:firstLine="560"/>
        <w:rPr>
          <w:rFonts w:ascii="仿宋" w:hAnsi="仿宋" w:eastAsia="仿宋" w:cs="仿宋"/>
          <w:color w:val="auto"/>
        </w:rPr>
      </w:pPr>
      <w:r>
        <w:rPr>
          <w:rFonts w:hint="eastAsia" w:ascii="仿宋" w:hAnsi="仿宋" w:eastAsia="仿宋" w:cs="仿宋"/>
          <w:color w:val="auto"/>
        </w:rPr>
        <w:t>（1）多源配置管理</w:t>
      </w:r>
    </w:p>
    <w:p>
      <w:pPr>
        <w:ind w:firstLine="560"/>
        <w:rPr>
          <w:rFonts w:ascii="仿宋" w:hAnsi="仿宋" w:eastAsia="仿宋" w:cs="仿宋"/>
          <w:color w:val="auto"/>
          <w:szCs w:val="28"/>
        </w:rPr>
      </w:pPr>
      <w:r>
        <w:rPr>
          <w:rFonts w:hint="eastAsia" w:ascii="仿宋" w:hAnsi="仿宋" w:eastAsia="仿宋" w:cs="仿宋"/>
          <w:color w:val="auto"/>
          <w:szCs w:val="28"/>
        </w:rPr>
        <w:t>多源异构协同调度服务具备多源配置管理能力，用来实现对多源接入的IP和端口进行配置管理，同时具备流量控制、黑白名单审计等相关能力。</w:t>
      </w:r>
    </w:p>
    <w:p>
      <w:pPr>
        <w:ind w:firstLine="359" w:firstLineChars="171"/>
        <w:rPr>
          <w:rFonts w:ascii="仿宋" w:hAnsi="仿宋" w:eastAsia="仿宋" w:cs="仿宋"/>
          <w:color w:val="auto"/>
        </w:rPr>
      </w:pPr>
      <w:r>
        <w:rPr>
          <w:rFonts w:hint="eastAsia" w:ascii="仿宋" w:hAnsi="仿宋" w:eastAsia="仿宋" w:cs="仿宋"/>
          <w:color w:val="auto"/>
        </w:rPr>
        <w:t>（2）动态负载分发</w:t>
      </w:r>
    </w:p>
    <w:p>
      <w:pPr>
        <w:ind w:firstLine="560"/>
        <w:rPr>
          <w:rFonts w:ascii="仿宋" w:hAnsi="仿宋" w:eastAsia="仿宋" w:cs="仿宋"/>
          <w:color w:val="auto"/>
          <w:szCs w:val="28"/>
        </w:rPr>
      </w:pPr>
      <w:r>
        <w:rPr>
          <w:rFonts w:hint="eastAsia" w:ascii="仿宋" w:hAnsi="仿宋" w:eastAsia="仿宋" w:cs="仿宋"/>
          <w:color w:val="auto"/>
          <w:szCs w:val="28"/>
        </w:rPr>
        <w:t>多源异构协同调度服务具备高并发负载分发能力，能将高并发的实时数据流依据定义的主题进行高效分发。</w:t>
      </w:r>
    </w:p>
    <w:p>
      <w:pPr>
        <w:ind w:firstLine="560"/>
        <w:rPr>
          <w:rFonts w:ascii="仿宋" w:hAnsi="仿宋" w:eastAsia="仿宋" w:cs="仿宋"/>
          <w:color w:val="auto"/>
        </w:rPr>
      </w:pPr>
      <w:r>
        <w:rPr>
          <w:rFonts w:hint="eastAsia" w:ascii="仿宋" w:hAnsi="仿宋" w:eastAsia="仿宋" w:cs="仿宋"/>
          <w:color w:val="auto"/>
        </w:rPr>
        <w:t>（3）多分区读写调度</w:t>
      </w:r>
    </w:p>
    <w:p>
      <w:pPr>
        <w:ind w:firstLine="560"/>
        <w:rPr>
          <w:rFonts w:ascii="仿宋" w:hAnsi="仿宋" w:eastAsia="仿宋" w:cs="仿宋"/>
          <w:color w:val="auto"/>
          <w:szCs w:val="28"/>
        </w:rPr>
      </w:pPr>
      <w:r>
        <w:rPr>
          <w:rFonts w:hint="eastAsia" w:ascii="仿宋" w:hAnsi="仿宋" w:eastAsia="仿宋" w:cs="仿宋"/>
          <w:color w:val="auto"/>
          <w:szCs w:val="28"/>
        </w:rPr>
        <w:t>多源异构协同调度服务具备多分区读写调度能力，通过多线程并发机制实现多读、多写的并发，同时基于线程安全机制保障数据的完整性和正确性。</w:t>
      </w:r>
    </w:p>
    <w:p>
      <w:pPr>
        <w:ind w:firstLine="359" w:firstLineChars="171"/>
        <w:rPr>
          <w:rFonts w:ascii="仿宋" w:hAnsi="仿宋" w:eastAsia="仿宋" w:cs="仿宋"/>
          <w:color w:val="auto"/>
        </w:rPr>
      </w:pPr>
      <w:r>
        <w:rPr>
          <w:rFonts w:hint="eastAsia" w:ascii="仿宋" w:hAnsi="仿宋" w:eastAsia="仿宋" w:cs="仿宋"/>
          <w:color w:val="auto"/>
        </w:rPr>
        <w:t>（4）多分区高速检索</w:t>
      </w:r>
    </w:p>
    <w:p>
      <w:pPr>
        <w:ind w:firstLine="560"/>
        <w:rPr>
          <w:rFonts w:ascii="仿宋" w:hAnsi="仿宋" w:eastAsia="仿宋" w:cs="仿宋"/>
          <w:color w:val="auto"/>
          <w:szCs w:val="28"/>
        </w:rPr>
      </w:pPr>
      <w:r>
        <w:rPr>
          <w:rFonts w:hint="eastAsia" w:ascii="仿宋" w:hAnsi="仿宋" w:eastAsia="仿宋" w:cs="仿宋"/>
          <w:color w:val="auto"/>
          <w:szCs w:val="28"/>
        </w:rPr>
        <w:t>多源异构协同调度服务具备多分区高速检索能力，在内存里实现多数据块的分区存储，同时基于哈希队列进行内存索引构建，通过多层分级索引实现多集群、多序列、高存储容量的消息快速检索能力。</w:t>
      </w:r>
    </w:p>
    <w:p>
      <w:pPr>
        <w:ind w:firstLine="560"/>
        <w:rPr>
          <w:rFonts w:ascii="仿宋" w:hAnsi="仿宋" w:eastAsia="仿宋" w:cs="仿宋"/>
          <w:color w:val="auto"/>
        </w:rPr>
      </w:pPr>
      <w:r>
        <w:rPr>
          <w:rFonts w:hint="eastAsia" w:ascii="仿宋" w:hAnsi="仿宋" w:eastAsia="仿宋" w:cs="仿宋"/>
          <w:color w:val="auto"/>
        </w:rPr>
        <w:t>（5）多副本同步复制</w:t>
      </w:r>
    </w:p>
    <w:p>
      <w:pPr>
        <w:ind w:firstLine="560"/>
        <w:rPr>
          <w:rFonts w:ascii="仿宋" w:hAnsi="仿宋" w:eastAsia="仿宋" w:cs="仿宋"/>
          <w:color w:val="auto"/>
          <w:szCs w:val="28"/>
        </w:rPr>
      </w:pPr>
      <w:r>
        <w:rPr>
          <w:rFonts w:hint="eastAsia" w:ascii="仿宋" w:hAnsi="仿宋" w:eastAsia="仿宋" w:cs="仿宋"/>
          <w:color w:val="auto"/>
          <w:szCs w:val="28"/>
        </w:rPr>
        <w:t>多源异构协同调度服务具备多副本同步复制能力，对于每个序列的消息或数据，实时进行内存复制，同时通过底层的数据索引号进行校验，保障数据的连续性和完整性。系统具备对内存数据实现定实备份，在同步复制过程中如果发生不可控异常，将依据上一最近事件的备份数据进行流量回访。</w:t>
      </w:r>
    </w:p>
    <w:p>
      <w:pPr>
        <w:ind w:firstLine="149" w:firstLineChars="71"/>
        <w:rPr>
          <w:rFonts w:ascii="仿宋" w:hAnsi="仿宋" w:eastAsia="仿宋" w:cs="仿宋"/>
          <w:color w:val="auto"/>
        </w:rPr>
      </w:pPr>
      <w:r>
        <w:rPr>
          <w:rFonts w:hint="eastAsia" w:ascii="仿宋" w:hAnsi="仿宋" w:eastAsia="仿宋" w:cs="仿宋"/>
          <w:color w:val="auto"/>
        </w:rPr>
        <w:t>（6）多集群管理</w:t>
      </w:r>
    </w:p>
    <w:p>
      <w:pPr>
        <w:ind w:firstLine="560"/>
        <w:rPr>
          <w:rFonts w:ascii="仿宋" w:hAnsi="仿宋" w:eastAsia="仿宋" w:cs="仿宋"/>
          <w:color w:val="auto"/>
          <w:szCs w:val="28"/>
        </w:rPr>
      </w:pPr>
      <w:r>
        <w:rPr>
          <w:rFonts w:hint="eastAsia" w:ascii="仿宋" w:hAnsi="仿宋" w:eastAsia="仿宋" w:cs="仿宋"/>
          <w:color w:val="auto"/>
          <w:szCs w:val="28"/>
        </w:rPr>
        <w:t>多源异构协同调度服务具备多集群管理能力，作为高并发处理组件，需要保障全年99.9%的高可用性，具备集群扩展的高可容、可扩展能力。同时具备对集群的动态管理能力，以实现动态的扩容、降配、异常替换等功能，同时需要对集群的节点状态进行动态监测和展示，并提供JMX等接口以便于对状态的动态监测。</w:t>
      </w:r>
    </w:p>
    <w:p>
      <w:pPr>
        <w:ind w:firstLine="560"/>
        <w:rPr>
          <w:rFonts w:ascii="仿宋" w:hAnsi="仿宋" w:eastAsia="仿宋" w:cs="仿宋"/>
          <w:color w:val="auto"/>
        </w:rPr>
      </w:pPr>
      <w:r>
        <w:rPr>
          <w:rFonts w:hint="eastAsia" w:ascii="仿宋" w:hAnsi="仿宋" w:eastAsia="仿宋" w:cs="仿宋"/>
          <w:color w:val="auto"/>
        </w:rPr>
        <w:t>（7）操作日志审计</w:t>
      </w:r>
    </w:p>
    <w:p>
      <w:pPr>
        <w:ind w:firstLine="560"/>
        <w:rPr>
          <w:rFonts w:ascii="仿宋" w:hAnsi="仿宋" w:eastAsia="仿宋" w:cs="仿宋"/>
          <w:color w:val="auto"/>
          <w:szCs w:val="28"/>
        </w:rPr>
      </w:pPr>
      <w:r>
        <w:rPr>
          <w:rFonts w:hint="eastAsia" w:ascii="仿宋" w:hAnsi="仿宋" w:eastAsia="仿宋" w:cs="仿宋"/>
          <w:color w:val="auto"/>
          <w:szCs w:val="28"/>
        </w:rPr>
        <w:t>多源异构协同调度服务具备操作日志审计模块，以用于对操作进行记录，日志具备多级标签，以用于分级分目录存储和分级检索。</w:t>
      </w:r>
    </w:p>
    <w:p>
      <w:pPr>
        <w:ind w:firstLine="359" w:firstLineChars="171"/>
        <w:rPr>
          <w:rFonts w:ascii="仿宋" w:hAnsi="仿宋" w:eastAsia="仿宋" w:cs="仿宋"/>
          <w:color w:val="auto"/>
        </w:rPr>
      </w:pPr>
      <w:r>
        <w:rPr>
          <w:rFonts w:hint="eastAsia" w:ascii="仿宋" w:hAnsi="仿宋" w:eastAsia="仿宋" w:cs="仿宋"/>
          <w:color w:val="auto"/>
        </w:rPr>
        <w:t>（8）容量动态监控</w:t>
      </w:r>
    </w:p>
    <w:p>
      <w:pPr>
        <w:ind w:firstLine="560"/>
        <w:rPr>
          <w:rFonts w:ascii="仿宋" w:hAnsi="仿宋" w:eastAsia="仿宋" w:cs="仿宋"/>
          <w:color w:val="auto"/>
          <w:szCs w:val="28"/>
        </w:rPr>
      </w:pPr>
      <w:r>
        <w:rPr>
          <w:rFonts w:hint="eastAsia" w:ascii="仿宋" w:hAnsi="仿宋" w:eastAsia="仿宋" w:cs="仿宋"/>
          <w:color w:val="auto"/>
          <w:szCs w:val="28"/>
        </w:rPr>
        <w:t>多源异构协同调度服务具备存储容量的动态监控能力，用来实现对单队列、多队列、集群队列的消息存储容量实时统计和动态监测能力，同时进行可视化展示，并提供JMX等接口以便于对各队列容量的动态监测。</w:t>
      </w:r>
    </w:p>
    <w:p>
      <w:pPr>
        <w:ind w:firstLine="359" w:firstLineChars="171"/>
        <w:rPr>
          <w:rFonts w:ascii="仿宋" w:hAnsi="仿宋" w:eastAsia="仿宋" w:cs="仿宋"/>
          <w:color w:val="auto"/>
        </w:rPr>
      </w:pPr>
      <w:r>
        <w:rPr>
          <w:rFonts w:hint="eastAsia" w:ascii="仿宋" w:hAnsi="仿宋" w:eastAsia="仿宋" w:cs="仿宋"/>
          <w:color w:val="auto"/>
        </w:rPr>
        <w:t>（9）阈值告警通知</w:t>
      </w:r>
    </w:p>
    <w:p>
      <w:pPr>
        <w:ind w:firstLine="560"/>
        <w:rPr>
          <w:rFonts w:ascii="仿宋" w:hAnsi="仿宋" w:eastAsia="仿宋" w:cs="仿宋"/>
          <w:color w:val="auto"/>
          <w:szCs w:val="28"/>
        </w:rPr>
      </w:pPr>
      <w:r>
        <w:rPr>
          <w:rFonts w:hint="eastAsia" w:ascii="仿宋" w:hAnsi="仿宋" w:eastAsia="仿宋" w:cs="仿宋"/>
          <w:color w:val="auto"/>
          <w:szCs w:val="28"/>
        </w:rPr>
        <w:t>多源异构协同调度服务具备阈值告警通知模块，首先能配置队列的最大告警阈值，然后配置告警的方式，系统对队列的消息数量进行实时计数存储，然后在超出的时候通过前面配置的告警方式进行阈值超出告警通知，以便于运维管理人员进行及时的处理。</w:t>
      </w:r>
    </w:p>
    <w:p>
      <w:pPr>
        <w:ind w:firstLine="359" w:firstLineChars="171"/>
        <w:rPr>
          <w:rFonts w:ascii="仿宋" w:hAnsi="仿宋" w:eastAsia="仿宋" w:cs="仿宋"/>
          <w:color w:val="auto"/>
        </w:rPr>
      </w:pPr>
      <w:r>
        <w:rPr>
          <w:rFonts w:hint="eastAsia" w:ascii="仿宋" w:hAnsi="仿宋" w:eastAsia="仿宋" w:cs="仿宋"/>
          <w:color w:val="auto"/>
        </w:rPr>
        <w:t>（10）多端接入状态管理</w:t>
      </w:r>
    </w:p>
    <w:p>
      <w:pPr>
        <w:ind w:firstLine="560"/>
        <w:rPr>
          <w:rFonts w:ascii="仿宋" w:hAnsi="仿宋" w:eastAsia="仿宋" w:cs="仿宋"/>
          <w:color w:val="auto"/>
        </w:rPr>
      </w:pPr>
      <w:r>
        <w:rPr>
          <w:rFonts w:hint="eastAsia" w:ascii="仿宋" w:hAnsi="仿宋" w:eastAsia="仿宋" w:cs="仿宋"/>
          <w:color w:val="auto"/>
          <w:szCs w:val="28"/>
        </w:rPr>
        <w:t>多源异构协同调度服务具备多端接入状态管理能力，对访问系统的客户端的实时状态进行动态管理呈现，并提供JMX等接口以便于对多端接入状态的动态监测。</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4.2.3.1.3 XDS文档存储服务</w:t>
      </w:r>
    </w:p>
    <w:p>
      <w:pPr>
        <w:ind w:firstLine="562"/>
        <w:rPr>
          <w:rFonts w:ascii="仿宋" w:hAnsi="仿宋" w:eastAsia="仿宋" w:cs="仿宋"/>
          <w:b/>
          <w:color w:val="auto"/>
          <w:szCs w:val="28"/>
        </w:rPr>
      </w:pPr>
      <w:r>
        <w:rPr>
          <w:rFonts w:hint="eastAsia" w:ascii="仿宋" w:hAnsi="仿宋" w:eastAsia="仿宋" w:cs="仿宋"/>
          <w:b/>
          <w:color w:val="auto"/>
          <w:szCs w:val="28"/>
        </w:rPr>
        <w:t>1、服务概述</w:t>
      </w:r>
    </w:p>
    <w:p>
      <w:pPr>
        <w:ind w:firstLine="560"/>
        <w:rPr>
          <w:rFonts w:ascii="仿宋" w:hAnsi="仿宋" w:eastAsia="仿宋" w:cs="仿宋"/>
          <w:color w:val="auto"/>
          <w:szCs w:val="28"/>
        </w:rPr>
      </w:pPr>
      <w:r>
        <w:rPr>
          <w:rFonts w:hint="eastAsia" w:ascii="仿宋" w:hAnsi="仿宋" w:eastAsia="仿宋" w:cs="仿宋"/>
          <w:color w:val="auto"/>
          <w:szCs w:val="28"/>
        </w:rPr>
        <w:t>IHE根据当今各国发展区域医疗信息共享交换的需求，于2004年颁布了跨企业级文档共享技术框架（Cross-Enterprise Document Sharing, XDS）。XDS技术框架文件详细定义了同一个“医疗联合体”（Clinical Affinity Domain）中的不同机构如何共享和交换病人医疗信息。“医疗联合体”是指若干个医疗机构形成的文档共享域，这些医疗机构同意通过协作共享的方式分享病人的医疗文档。XDS技术框架的基本理念就是通过ebXML标准实现共享文档的注册、查询和提取。</w:t>
      </w:r>
    </w:p>
    <w:p>
      <w:pPr>
        <w:ind w:firstLine="562"/>
        <w:rPr>
          <w:rFonts w:ascii="仿宋" w:hAnsi="仿宋" w:eastAsia="仿宋" w:cs="仿宋"/>
          <w:b/>
          <w:color w:val="auto"/>
          <w:szCs w:val="28"/>
        </w:rPr>
      </w:pPr>
      <w:r>
        <w:rPr>
          <w:rFonts w:hint="eastAsia" w:ascii="仿宋" w:hAnsi="仿宋" w:eastAsia="仿宋" w:cs="仿宋"/>
          <w:b/>
          <w:color w:val="auto"/>
          <w:szCs w:val="28"/>
        </w:rPr>
        <w:t>2、功能设计</w:t>
      </w:r>
    </w:p>
    <w:p>
      <w:pPr>
        <w:ind w:firstLine="359" w:firstLineChars="171"/>
        <w:rPr>
          <w:rFonts w:ascii="仿宋" w:hAnsi="仿宋" w:eastAsia="仿宋" w:cs="仿宋"/>
          <w:color w:val="auto"/>
        </w:rPr>
      </w:pPr>
      <w:r>
        <w:rPr>
          <w:rFonts w:hint="eastAsia" w:ascii="仿宋" w:hAnsi="仿宋" w:eastAsia="仿宋" w:cs="仿宋"/>
          <w:color w:val="auto"/>
        </w:rPr>
        <w:t>（1）XDS文档源管理</w:t>
      </w:r>
    </w:p>
    <w:p>
      <w:pPr>
        <w:ind w:firstLine="560"/>
        <w:rPr>
          <w:rFonts w:ascii="仿宋" w:hAnsi="仿宋" w:eastAsia="仿宋" w:cs="仿宋"/>
          <w:color w:val="auto"/>
          <w:szCs w:val="28"/>
        </w:rPr>
      </w:pPr>
      <w:r>
        <w:rPr>
          <w:rFonts w:hint="eastAsia" w:ascii="仿宋" w:hAnsi="仿宋" w:eastAsia="仿宋" w:cs="仿宋"/>
          <w:color w:val="auto"/>
          <w:szCs w:val="28"/>
        </w:rPr>
        <w:t>XDS文档存储服务具备XDS文档源管理能力，模块负责生成医疗文档，并提供注册到“文档存储池”（事务ITI-15）。医疗文档的信息来源于医院PACS、HIS或EMR等信息系统，通过多源异构协同调度模块的实时数据流进行分发。</w:t>
      </w:r>
    </w:p>
    <w:p>
      <w:pPr>
        <w:ind w:firstLine="359" w:firstLineChars="171"/>
        <w:rPr>
          <w:rFonts w:ascii="仿宋" w:hAnsi="仿宋" w:eastAsia="仿宋" w:cs="仿宋"/>
          <w:color w:val="auto"/>
        </w:rPr>
      </w:pPr>
      <w:r>
        <w:rPr>
          <w:rFonts w:hint="eastAsia" w:ascii="仿宋" w:hAnsi="仿宋" w:eastAsia="仿宋" w:cs="仿宋"/>
          <w:color w:val="auto"/>
        </w:rPr>
        <w:t>（2）XDS文档集目录管理</w:t>
      </w:r>
    </w:p>
    <w:p>
      <w:pPr>
        <w:ind w:firstLine="560"/>
        <w:rPr>
          <w:rFonts w:ascii="仿宋" w:hAnsi="仿宋" w:eastAsia="仿宋" w:cs="仿宋"/>
          <w:color w:val="auto"/>
          <w:szCs w:val="28"/>
        </w:rPr>
      </w:pPr>
      <w:r>
        <w:rPr>
          <w:rFonts w:hint="eastAsia" w:ascii="仿宋" w:hAnsi="仿宋" w:eastAsia="仿宋" w:cs="仿宋"/>
          <w:color w:val="auto"/>
          <w:szCs w:val="28"/>
        </w:rPr>
        <w:t>XDS文档存储服务具备XDS文档集目录管理能力，模块负责对文档集存储的多级目录进行构建、修改、删除等。</w:t>
      </w:r>
    </w:p>
    <w:p>
      <w:pPr>
        <w:ind w:firstLine="359" w:firstLineChars="171"/>
        <w:rPr>
          <w:rFonts w:ascii="仿宋" w:hAnsi="仿宋" w:eastAsia="仿宋" w:cs="仿宋"/>
          <w:color w:val="auto"/>
        </w:rPr>
      </w:pPr>
      <w:r>
        <w:rPr>
          <w:rFonts w:hint="eastAsia" w:ascii="仿宋" w:hAnsi="仿宋" w:eastAsia="仿宋" w:cs="仿宋"/>
          <w:color w:val="auto"/>
        </w:rPr>
        <w:t>（3）XDS文档注册事务管理</w:t>
      </w:r>
    </w:p>
    <w:p>
      <w:pPr>
        <w:ind w:firstLine="560"/>
        <w:rPr>
          <w:rFonts w:ascii="仿宋" w:hAnsi="仿宋" w:eastAsia="仿宋" w:cs="仿宋"/>
          <w:color w:val="auto"/>
          <w:szCs w:val="28"/>
        </w:rPr>
      </w:pPr>
      <w:r>
        <w:rPr>
          <w:rFonts w:hint="eastAsia" w:ascii="仿宋" w:hAnsi="仿宋" w:eastAsia="仿宋" w:cs="仿宋"/>
          <w:color w:val="auto"/>
          <w:szCs w:val="28"/>
        </w:rPr>
        <w:t>XDS文档存储服务具备XDS文档注册事务管理能力，模块集中存放区域医疗文档的元数据信息。医疗文档元数据由“文档存储池”注册到“文档注册中心”，“文档注册中心”索引这些信息后提供给“文档用户”查询。</w:t>
      </w:r>
    </w:p>
    <w:p>
      <w:pPr>
        <w:ind w:firstLine="359" w:firstLineChars="171"/>
        <w:rPr>
          <w:rFonts w:ascii="仿宋" w:hAnsi="仿宋" w:eastAsia="仿宋" w:cs="仿宋"/>
          <w:color w:val="auto"/>
        </w:rPr>
      </w:pPr>
      <w:r>
        <w:rPr>
          <w:rFonts w:hint="eastAsia" w:ascii="仿宋" w:hAnsi="仿宋" w:eastAsia="仿宋" w:cs="仿宋"/>
          <w:color w:val="auto"/>
        </w:rPr>
        <w:t>（4）XDS文档存储队列</w:t>
      </w:r>
    </w:p>
    <w:p>
      <w:pPr>
        <w:ind w:firstLine="560"/>
        <w:rPr>
          <w:rFonts w:ascii="仿宋" w:hAnsi="仿宋" w:eastAsia="仿宋" w:cs="仿宋"/>
          <w:color w:val="auto"/>
          <w:szCs w:val="28"/>
        </w:rPr>
      </w:pPr>
      <w:r>
        <w:rPr>
          <w:rFonts w:hint="eastAsia" w:ascii="仿宋" w:hAnsi="仿宋" w:eastAsia="仿宋" w:cs="仿宋"/>
          <w:color w:val="auto"/>
          <w:szCs w:val="28"/>
        </w:rPr>
        <w:t>XDS文档存储服务具备XDS文档注册事务管理能力，模块主要应用场景在基于高并发的场景时，因为写操作任务堆积导致的延迟甚至任务阻滞时，进行队列调度存储，为系统并发削峰、缓存、降压。</w:t>
      </w:r>
    </w:p>
    <w:p>
      <w:pPr>
        <w:ind w:firstLine="149" w:firstLineChars="71"/>
        <w:rPr>
          <w:rFonts w:ascii="仿宋" w:hAnsi="仿宋" w:eastAsia="仿宋" w:cs="仿宋"/>
          <w:color w:val="auto"/>
        </w:rPr>
      </w:pPr>
      <w:r>
        <w:rPr>
          <w:rFonts w:hint="eastAsia" w:ascii="仿宋" w:hAnsi="仿宋" w:eastAsia="仿宋" w:cs="仿宋"/>
          <w:color w:val="auto"/>
        </w:rPr>
        <w:t>（5）XDS文档检索</w:t>
      </w:r>
    </w:p>
    <w:p>
      <w:pPr>
        <w:ind w:firstLine="560"/>
        <w:rPr>
          <w:rFonts w:ascii="仿宋" w:hAnsi="仿宋" w:eastAsia="仿宋" w:cs="仿宋"/>
          <w:color w:val="auto"/>
          <w:szCs w:val="28"/>
        </w:rPr>
      </w:pPr>
      <w:r>
        <w:rPr>
          <w:rFonts w:hint="eastAsia" w:ascii="仿宋" w:hAnsi="仿宋" w:eastAsia="仿宋" w:cs="仿宋"/>
          <w:color w:val="auto"/>
          <w:szCs w:val="28"/>
        </w:rPr>
        <w:t>XDS文档存储服务具备XDS文档索引能力，模块主要提供对XDS文档集的快速检索能力，具备基于XDS名称、XDS关键信息、XDS索引信息等关键信息进行XDS文档的快速检索能力。</w:t>
      </w:r>
    </w:p>
    <w:p>
      <w:pPr>
        <w:ind w:firstLine="210" w:firstLineChars="100"/>
        <w:rPr>
          <w:rFonts w:ascii="仿宋" w:hAnsi="仿宋" w:eastAsia="仿宋" w:cs="仿宋"/>
          <w:color w:val="auto"/>
        </w:rPr>
      </w:pPr>
      <w:r>
        <w:rPr>
          <w:rFonts w:hint="eastAsia" w:ascii="仿宋" w:hAnsi="仿宋" w:eastAsia="仿宋" w:cs="仿宋"/>
          <w:color w:val="auto"/>
        </w:rPr>
        <w:t>（6）XDS文档构造器</w:t>
      </w:r>
    </w:p>
    <w:p>
      <w:pPr>
        <w:ind w:firstLine="560"/>
        <w:rPr>
          <w:rFonts w:ascii="仿宋" w:hAnsi="仿宋" w:eastAsia="仿宋" w:cs="仿宋"/>
          <w:color w:val="auto"/>
          <w:szCs w:val="28"/>
        </w:rPr>
      </w:pPr>
      <w:r>
        <w:rPr>
          <w:rFonts w:hint="eastAsia" w:ascii="仿宋" w:hAnsi="仿宋" w:eastAsia="仿宋" w:cs="仿宋"/>
          <w:color w:val="auto"/>
          <w:szCs w:val="28"/>
        </w:rPr>
        <w:t>XDS文档存储服务具备XDS文档构造能力，模块对来源于多源异构协同调度模块的医疗数据，基于XDS协议，对网络传输的字节流进行XDS文档构建，存储于内存进行结构化存储，并可以通过读写模块进行磁盘结构化存储。</w:t>
      </w:r>
    </w:p>
    <w:p>
      <w:pPr>
        <w:ind w:firstLine="149" w:firstLineChars="71"/>
        <w:rPr>
          <w:rFonts w:ascii="仿宋" w:hAnsi="仿宋" w:eastAsia="仿宋" w:cs="仿宋"/>
          <w:color w:val="auto"/>
        </w:rPr>
      </w:pPr>
      <w:r>
        <w:rPr>
          <w:rFonts w:hint="eastAsia" w:ascii="仿宋" w:hAnsi="仿宋" w:eastAsia="仿宋" w:cs="仿宋"/>
          <w:color w:val="auto"/>
        </w:rPr>
        <w:t>（7）XDS文档索引构造</w:t>
      </w:r>
    </w:p>
    <w:p>
      <w:pPr>
        <w:ind w:firstLine="560"/>
        <w:rPr>
          <w:rFonts w:ascii="仿宋" w:hAnsi="仿宋" w:eastAsia="仿宋" w:cs="仿宋"/>
          <w:color w:val="auto"/>
          <w:szCs w:val="28"/>
        </w:rPr>
      </w:pPr>
      <w:r>
        <w:rPr>
          <w:rFonts w:hint="eastAsia" w:ascii="仿宋" w:hAnsi="仿宋" w:eastAsia="仿宋" w:cs="仿宋"/>
          <w:color w:val="auto"/>
          <w:szCs w:val="28"/>
        </w:rPr>
        <w:t>XDS文档索引构造具备在整个传染病智能信息平台有效作用域范围内，进行XDS文档索引的构建。</w:t>
      </w:r>
    </w:p>
    <w:p>
      <w:pPr>
        <w:ind w:firstLine="149" w:firstLineChars="71"/>
        <w:rPr>
          <w:rFonts w:ascii="仿宋" w:hAnsi="仿宋" w:eastAsia="仿宋" w:cs="仿宋"/>
          <w:color w:val="auto"/>
        </w:rPr>
      </w:pPr>
      <w:r>
        <w:rPr>
          <w:rFonts w:hint="eastAsia" w:ascii="仿宋" w:hAnsi="仿宋" w:eastAsia="仿宋" w:cs="仿宋"/>
          <w:color w:val="auto"/>
        </w:rPr>
        <w:t>（8）基于角色的XDS文档权限管控</w:t>
      </w:r>
    </w:p>
    <w:p>
      <w:pPr>
        <w:ind w:firstLine="560"/>
        <w:rPr>
          <w:rFonts w:ascii="仿宋" w:hAnsi="仿宋" w:eastAsia="仿宋" w:cs="仿宋"/>
          <w:color w:val="auto"/>
          <w:szCs w:val="28"/>
        </w:rPr>
      </w:pPr>
      <w:r>
        <w:rPr>
          <w:rFonts w:hint="eastAsia" w:ascii="仿宋" w:hAnsi="仿宋" w:eastAsia="仿宋" w:cs="仿宋"/>
          <w:color w:val="auto"/>
          <w:szCs w:val="28"/>
        </w:rPr>
        <w:t>XDS文档存储服务具备基于角色的XDS文档权限管控能力，基于统一的权限配置管理系统进行角色权限配置，然后在本模块范围内，通过读取权限配置，对XDS文档目录、文档集、文档进行访问权限控制。</w:t>
      </w:r>
    </w:p>
    <w:p>
      <w:pPr>
        <w:ind w:firstLine="149" w:firstLineChars="71"/>
        <w:rPr>
          <w:rFonts w:ascii="仿宋" w:hAnsi="仿宋" w:eastAsia="仿宋" w:cs="仿宋"/>
          <w:color w:val="auto"/>
        </w:rPr>
      </w:pPr>
      <w:r>
        <w:rPr>
          <w:rFonts w:hint="eastAsia" w:ascii="仿宋" w:hAnsi="仿宋" w:eastAsia="仿宋" w:cs="仿宋"/>
          <w:color w:val="auto"/>
        </w:rPr>
        <w:t>（9）XDS存储容量动态监控</w:t>
      </w:r>
    </w:p>
    <w:p>
      <w:pPr>
        <w:ind w:firstLine="560"/>
        <w:rPr>
          <w:rFonts w:ascii="仿宋" w:hAnsi="仿宋" w:eastAsia="仿宋" w:cs="仿宋"/>
          <w:color w:val="auto"/>
          <w:szCs w:val="28"/>
        </w:rPr>
      </w:pPr>
      <w:r>
        <w:rPr>
          <w:rFonts w:hint="eastAsia" w:ascii="仿宋" w:hAnsi="仿宋" w:eastAsia="仿宋" w:cs="仿宋"/>
          <w:color w:val="auto"/>
          <w:szCs w:val="28"/>
        </w:rPr>
        <w:t>XDS文档存储服务具备存储容量的动态监控能力，实现对XDS文档多目录下的文档集的存储容量实时统计和动态监测能力，同时进行可视化展示，并提供JMX接口以便于对各队列容量的动态监测。</w:t>
      </w:r>
    </w:p>
    <w:p>
      <w:pPr>
        <w:ind w:firstLine="149" w:firstLineChars="71"/>
        <w:rPr>
          <w:rFonts w:ascii="仿宋" w:hAnsi="仿宋" w:eastAsia="仿宋" w:cs="仿宋"/>
          <w:color w:val="auto"/>
        </w:rPr>
      </w:pPr>
      <w:r>
        <w:rPr>
          <w:rFonts w:hint="eastAsia" w:ascii="仿宋" w:hAnsi="仿宋" w:eastAsia="仿宋" w:cs="仿宋"/>
          <w:color w:val="auto"/>
        </w:rPr>
        <w:t>（10）XDS存储阈值告警通知</w:t>
      </w:r>
    </w:p>
    <w:p>
      <w:pPr>
        <w:ind w:firstLine="560"/>
        <w:rPr>
          <w:rFonts w:ascii="仿宋" w:hAnsi="仿宋" w:eastAsia="仿宋" w:cs="仿宋"/>
          <w:color w:val="auto"/>
        </w:rPr>
      </w:pPr>
      <w:r>
        <w:rPr>
          <w:rFonts w:hint="eastAsia" w:ascii="仿宋" w:hAnsi="仿宋" w:eastAsia="仿宋" w:cs="仿宋"/>
          <w:color w:val="auto"/>
          <w:szCs w:val="28"/>
        </w:rPr>
        <w:t>XDS文档存储服务具备阈值告警通知能力，首先能配置队列的最大告警阈值，然后配置告警的方式，系统对队列的消息数量进行实时计数存储，然后在超出的时候通过前面配置的告警方式进行阈值超出告警通知，以便于运维管理人员进行及时的处理。</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4.2.3.1.4基于模式识别的对象索引服务</w:t>
      </w:r>
    </w:p>
    <w:p>
      <w:pPr>
        <w:ind w:firstLine="562"/>
        <w:rPr>
          <w:rFonts w:ascii="仿宋" w:hAnsi="仿宋" w:eastAsia="仿宋" w:cs="仿宋"/>
          <w:b/>
          <w:color w:val="auto"/>
          <w:szCs w:val="28"/>
        </w:rPr>
      </w:pPr>
      <w:r>
        <w:rPr>
          <w:rFonts w:hint="eastAsia" w:ascii="仿宋" w:hAnsi="仿宋" w:eastAsia="仿宋" w:cs="仿宋"/>
          <w:b/>
          <w:color w:val="auto"/>
          <w:szCs w:val="28"/>
        </w:rPr>
        <w:t>1、服务概述</w:t>
      </w:r>
    </w:p>
    <w:p>
      <w:pPr>
        <w:ind w:firstLine="560"/>
        <w:rPr>
          <w:rFonts w:ascii="仿宋" w:hAnsi="仿宋" w:eastAsia="仿宋" w:cs="仿宋"/>
          <w:color w:val="auto"/>
          <w:szCs w:val="28"/>
        </w:rPr>
      </w:pPr>
      <w:r>
        <w:rPr>
          <w:rFonts w:hint="eastAsia" w:ascii="仿宋" w:hAnsi="仿宋" w:eastAsia="仿宋" w:cs="仿宋"/>
          <w:color w:val="auto"/>
          <w:szCs w:val="28"/>
        </w:rPr>
        <w:t>医疗主数据是业务系统之间交互共享的核心数据，需要为主数据建立唯一的索引，然后依据唯一索引对相关数据建立关联关系，然后才能进行准确的病历数据分析和挖掘。主数据包括但不限于患者主数据、医生主数据、医疗机构主数据、医院科室主数据、行政区划主数据、疾病主数据、药品主数据、诊疗服务项目主数据、耗材主数据等。对于国家或者行业有规范的，优先参照规范。再依据实际项目需要建设主数据主索引库，最后使用平台通过相应的清理流程进行映射转换，平台采用自然语言处理NLP、分类聚类等人工智能算法有效的提升映射的准确性，减少人工工作量。</w:t>
      </w:r>
    </w:p>
    <w:p>
      <w:pPr>
        <w:ind w:firstLine="562"/>
        <w:rPr>
          <w:rFonts w:ascii="仿宋" w:hAnsi="仿宋" w:eastAsia="仿宋" w:cs="仿宋"/>
          <w:b/>
          <w:color w:val="auto"/>
          <w:szCs w:val="28"/>
        </w:rPr>
      </w:pPr>
      <w:r>
        <w:rPr>
          <w:rFonts w:hint="eastAsia" w:ascii="仿宋" w:hAnsi="仿宋" w:eastAsia="仿宋" w:cs="仿宋"/>
          <w:b/>
          <w:color w:val="auto"/>
          <w:szCs w:val="28"/>
        </w:rPr>
        <w:t>2、功能设计</w:t>
      </w:r>
    </w:p>
    <w:p>
      <w:pPr>
        <w:ind w:firstLine="359" w:firstLineChars="171"/>
        <w:rPr>
          <w:rFonts w:ascii="仿宋" w:hAnsi="仿宋" w:eastAsia="仿宋" w:cs="仿宋"/>
          <w:color w:val="auto"/>
        </w:rPr>
      </w:pPr>
      <w:r>
        <w:rPr>
          <w:rFonts w:hint="eastAsia" w:ascii="仿宋" w:hAnsi="仿宋" w:eastAsia="仿宋" w:cs="仿宋"/>
          <w:color w:val="auto"/>
        </w:rPr>
        <w:t>（1）域配置管理</w:t>
      </w:r>
    </w:p>
    <w:p>
      <w:pPr>
        <w:ind w:firstLine="560"/>
        <w:rPr>
          <w:rFonts w:ascii="仿宋" w:hAnsi="仿宋" w:eastAsia="仿宋" w:cs="仿宋"/>
          <w:color w:val="auto"/>
          <w:szCs w:val="28"/>
        </w:rPr>
      </w:pPr>
      <w:r>
        <w:rPr>
          <w:rFonts w:hint="eastAsia" w:ascii="仿宋" w:hAnsi="仿宋" w:eastAsia="仿宋" w:cs="仿宋"/>
          <w:color w:val="auto"/>
          <w:szCs w:val="28"/>
        </w:rPr>
        <w:t>基于模式识别的对象索引模块具备域管理配置能力，作为用户可以通过系统域管理模块查看目前与数据治理平台进行数据交互的系统名称和机构名称，查看当前连接状态及最近访问记录，并可对所有交互过的系统和机构进行新增、启用、禁用、删除等管理操作。</w:t>
      </w:r>
    </w:p>
    <w:p>
      <w:pPr>
        <w:ind w:firstLine="149" w:firstLineChars="71"/>
        <w:rPr>
          <w:rFonts w:ascii="仿宋" w:hAnsi="仿宋" w:eastAsia="仿宋" w:cs="仿宋"/>
          <w:color w:val="auto"/>
        </w:rPr>
      </w:pPr>
      <w:r>
        <w:rPr>
          <w:rFonts w:hint="eastAsia" w:ascii="仿宋" w:hAnsi="仿宋" w:eastAsia="仿宋" w:cs="仿宋"/>
          <w:color w:val="auto"/>
        </w:rPr>
        <w:t>（2）域注册</w:t>
      </w:r>
    </w:p>
    <w:p>
      <w:pPr>
        <w:ind w:firstLine="560"/>
        <w:rPr>
          <w:rFonts w:ascii="仿宋" w:hAnsi="仿宋" w:eastAsia="仿宋" w:cs="仿宋"/>
          <w:color w:val="auto"/>
          <w:szCs w:val="28"/>
        </w:rPr>
      </w:pPr>
      <w:r>
        <w:rPr>
          <w:rFonts w:hint="eastAsia" w:ascii="仿宋" w:hAnsi="仿宋" w:eastAsia="仿宋" w:cs="仿宋"/>
          <w:color w:val="auto"/>
          <w:szCs w:val="28"/>
        </w:rPr>
        <w:t>基于模式识别的对象索引服务具备域注册能力，模块具备人工注册和接口自动注册两种模式。</w:t>
      </w:r>
    </w:p>
    <w:p>
      <w:pPr>
        <w:ind w:firstLine="149" w:firstLineChars="71"/>
        <w:rPr>
          <w:rFonts w:ascii="仿宋" w:hAnsi="仿宋" w:eastAsia="仿宋" w:cs="仿宋"/>
          <w:color w:val="auto"/>
        </w:rPr>
      </w:pPr>
      <w:r>
        <w:rPr>
          <w:rFonts w:hint="eastAsia" w:ascii="仿宋" w:hAnsi="仿宋" w:eastAsia="仿宋" w:cs="仿宋"/>
          <w:color w:val="auto"/>
        </w:rPr>
        <w:t>（3）安全访问控制</w:t>
      </w:r>
    </w:p>
    <w:p>
      <w:pPr>
        <w:ind w:firstLine="560"/>
        <w:rPr>
          <w:rFonts w:ascii="仿宋" w:hAnsi="仿宋" w:eastAsia="仿宋" w:cs="仿宋"/>
          <w:color w:val="auto"/>
          <w:szCs w:val="28"/>
        </w:rPr>
      </w:pPr>
      <w:r>
        <w:rPr>
          <w:rFonts w:hint="eastAsia" w:ascii="仿宋" w:hAnsi="仿宋" w:eastAsia="仿宋" w:cs="仿宋"/>
          <w:color w:val="auto"/>
          <w:szCs w:val="28"/>
        </w:rPr>
        <w:t>基于模式识别的对象索引服务具备安全访问控制能力，基于统一的权限配置管理系统进行角色权限配置，然后在本模块范围内，通过读取权限配置，对患者主索引、医生主索引、机构主索引、科室主索引进行访问权限控制。</w:t>
      </w:r>
    </w:p>
    <w:p>
      <w:pPr>
        <w:ind w:firstLine="149" w:firstLineChars="71"/>
        <w:rPr>
          <w:rFonts w:ascii="仿宋" w:hAnsi="仿宋" w:eastAsia="仿宋" w:cs="仿宋"/>
          <w:color w:val="auto"/>
        </w:rPr>
      </w:pPr>
      <w:r>
        <w:rPr>
          <w:rFonts w:hint="eastAsia" w:ascii="仿宋" w:hAnsi="仿宋" w:eastAsia="仿宋" w:cs="仿宋"/>
          <w:color w:val="auto"/>
        </w:rPr>
        <w:t>（4）访问日志监控</w:t>
      </w:r>
    </w:p>
    <w:p>
      <w:pPr>
        <w:ind w:firstLine="560"/>
        <w:rPr>
          <w:rFonts w:ascii="仿宋" w:hAnsi="仿宋" w:eastAsia="仿宋" w:cs="仿宋"/>
          <w:color w:val="auto"/>
          <w:szCs w:val="28"/>
        </w:rPr>
      </w:pPr>
      <w:r>
        <w:rPr>
          <w:rFonts w:hint="eastAsia" w:ascii="仿宋" w:hAnsi="仿宋" w:eastAsia="仿宋" w:cs="仿宋"/>
          <w:color w:val="auto"/>
          <w:szCs w:val="28"/>
        </w:rPr>
        <w:t>基于模式识别的对象索引服务具备访问日志监控能力，服务能对接入的客户端系统的主数据或主索引交互日志结构化存储，以及进行可视化监控分析。</w:t>
      </w:r>
    </w:p>
    <w:p>
      <w:pPr>
        <w:ind w:firstLine="149" w:firstLineChars="71"/>
        <w:rPr>
          <w:rFonts w:ascii="仿宋" w:hAnsi="仿宋" w:eastAsia="仿宋" w:cs="仿宋"/>
          <w:color w:val="auto"/>
        </w:rPr>
      </w:pPr>
      <w:r>
        <w:rPr>
          <w:rFonts w:hint="eastAsia" w:ascii="仿宋" w:hAnsi="仿宋" w:eastAsia="仿宋" w:cs="仿宋"/>
          <w:color w:val="auto"/>
        </w:rPr>
        <w:t>（5）对象质量智能打分</w:t>
      </w:r>
    </w:p>
    <w:p>
      <w:pPr>
        <w:ind w:firstLine="560"/>
        <w:rPr>
          <w:rFonts w:ascii="仿宋" w:hAnsi="仿宋" w:eastAsia="仿宋" w:cs="仿宋"/>
          <w:color w:val="auto"/>
          <w:szCs w:val="28"/>
        </w:rPr>
      </w:pPr>
      <w:r>
        <w:rPr>
          <w:rFonts w:hint="eastAsia" w:ascii="仿宋" w:hAnsi="仿宋" w:eastAsia="仿宋" w:cs="仿宋"/>
          <w:color w:val="auto"/>
          <w:szCs w:val="28"/>
        </w:rPr>
        <w:t>基于模式识别的对象索引服务具备对象数据质量智能打分评估能力，能对接入的患者主数据、医生主数据、医疗机构主数据、医院科室主数据、行政区划主数据、疾病主数据、药品主数据、诊疗服务项目主数据、耗材主数据等对象数据质量进行算法智能打分，用来评估原始对象数据的质量，通过对质量进行分级标签处理，然后依据标签进行分级管理：对于较差质量的数据不进入主数据管理；对于高质量的数据才允许进入主数据管理。</w:t>
      </w:r>
    </w:p>
    <w:p>
      <w:pPr>
        <w:ind w:firstLine="149" w:firstLineChars="71"/>
        <w:rPr>
          <w:rFonts w:ascii="仿宋" w:hAnsi="仿宋" w:eastAsia="仿宋" w:cs="仿宋"/>
          <w:color w:val="auto"/>
        </w:rPr>
      </w:pPr>
      <w:r>
        <w:rPr>
          <w:rFonts w:hint="eastAsia" w:ascii="仿宋" w:hAnsi="仿宋" w:eastAsia="仿宋" w:cs="仿宋"/>
          <w:color w:val="auto"/>
        </w:rPr>
        <w:t>（6）Blocking多序列分区</w:t>
      </w:r>
    </w:p>
    <w:p>
      <w:pPr>
        <w:ind w:firstLine="560"/>
        <w:rPr>
          <w:rFonts w:ascii="仿宋" w:hAnsi="仿宋" w:eastAsia="仿宋" w:cs="仿宋"/>
          <w:color w:val="auto"/>
          <w:szCs w:val="28"/>
        </w:rPr>
      </w:pPr>
      <w:r>
        <w:rPr>
          <w:rFonts w:hint="eastAsia" w:ascii="仿宋" w:hAnsi="仿宋" w:eastAsia="仿宋" w:cs="仿宋"/>
          <w:color w:val="auto"/>
          <w:szCs w:val="28"/>
        </w:rPr>
        <w:t>基于模式识别的对象索引服务具备Blocking多序列分区管理能力，能对接入的患者主数据、医生主数据、医疗机构主数据、医院科室主数据、行政区划主数据、疾病主数据、药品主数据、诊疗服务项目主数据、耗材主数据等对象数据，按照配置的分区分块策略，在内存进行存储并进行索引优化。以便于后续新增对象主数据注册或者匹配的应用场景中，进行秒级甚至毫秒级匹配。</w:t>
      </w:r>
    </w:p>
    <w:p>
      <w:pPr>
        <w:ind w:firstLine="149" w:firstLineChars="71"/>
        <w:rPr>
          <w:rFonts w:ascii="仿宋" w:hAnsi="仿宋" w:eastAsia="仿宋" w:cs="仿宋"/>
          <w:color w:val="auto"/>
        </w:rPr>
      </w:pPr>
      <w:r>
        <w:rPr>
          <w:rFonts w:hint="eastAsia" w:ascii="仿宋" w:hAnsi="仿宋" w:eastAsia="仿宋" w:cs="仿宋"/>
          <w:color w:val="auto"/>
        </w:rPr>
        <w:t>（7）正则表达式配置</w:t>
      </w:r>
    </w:p>
    <w:p>
      <w:pPr>
        <w:ind w:firstLine="560"/>
        <w:rPr>
          <w:rFonts w:ascii="仿宋" w:hAnsi="仿宋" w:eastAsia="仿宋" w:cs="仿宋"/>
          <w:color w:val="auto"/>
          <w:szCs w:val="28"/>
        </w:rPr>
      </w:pPr>
      <w:r>
        <w:rPr>
          <w:rFonts w:hint="eastAsia" w:ascii="仿宋" w:hAnsi="仿宋" w:eastAsia="仿宋" w:cs="仿宋"/>
          <w:color w:val="auto"/>
          <w:szCs w:val="28"/>
        </w:rPr>
        <w:t>基于模式识别的对象索引服务具备正则表达式配置管理能力，正则表达式配置完成后，在数据流进入系统时，模块能对接入的患者主数据、医生主数据、医疗机构主数据、医院科室主数据、行政区划主数据、疾病主数据、药品主数据、诊疗服务项目主数据、耗材主数据等对象数据按照配置的正则表达式规则，进行转换、补全、替换等数据质量提升举措，以提升后续算法执行匹配的正确性。</w:t>
      </w:r>
    </w:p>
    <w:p>
      <w:pPr>
        <w:ind w:firstLine="149" w:firstLineChars="71"/>
        <w:rPr>
          <w:rFonts w:ascii="仿宋" w:hAnsi="仿宋" w:eastAsia="仿宋" w:cs="仿宋"/>
          <w:color w:val="auto"/>
        </w:rPr>
      </w:pPr>
      <w:r>
        <w:rPr>
          <w:rFonts w:hint="eastAsia" w:ascii="仿宋" w:hAnsi="仿宋" w:eastAsia="仿宋" w:cs="仿宋"/>
          <w:color w:val="auto"/>
        </w:rPr>
        <w:t>（8）基于单限值评价的精确匹配</w:t>
      </w:r>
    </w:p>
    <w:p>
      <w:pPr>
        <w:ind w:firstLine="560"/>
        <w:rPr>
          <w:rFonts w:ascii="仿宋" w:hAnsi="仿宋" w:eastAsia="仿宋" w:cs="仿宋"/>
          <w:color w:val="auto"/>
          <w:szCs w:val="28"/>
        </w:rPr>
      </w:pPr>
      <w:r>
        <w:rPr>
          <w:rFonts w:hint="eastAsia" w:ascii="仿宋" w:hAnsi="仿宋" w:eastAsia="仿宋" w:cs="仿宋"/>
          <w:color w:val="auto"/>
          <w:szCs w:val="28"/>
        </w:rPr>
        <w:t>基于模式识别的对象索引服务具备基于单限制评价的精确匹配能力，通过选择对象的属性值，以及对属性值选择相应的匹配函数，最后配置相应的单限制评价阈值。在数据流进入系统后进行匹配时，如果是精确匹配模式，将对接入的患者主数据、医生主数据、医疗机构主数据、医院科室主数据、行政区划主数据、疾病主数据、药品主数据、诊疗服务项目主数据、耗材主数据等对象数据按照配置的单限制评价函数，进行自动化映射匹配，然后对匹配的结果以匹配和不匹配进行分类管理并展示。</w:t>
      </w:r>
    </w:p>
    <w:p>
      <w:pPr>
        <w:ind w:firstLine="149" w:firstLineChars="71"/>
        <w:rPr>
          <w:rFonts w:ascii="仿宋" w:hAnsi="仿宋" w:eastAsia="仿宋" w:cs="仿宋"/>
          <w:color w:val="auto"/>
        </w:rPr>
      </w:pPr>
      <w:r>
        <w:rPr>
          <w:rFonts w:hint="eastAsia" w:ascii="仿宋" w:hAnsi="仿宋" w:eastAsia="仿宋" w:cs="仿宋"/>
          <w:color w:val="auto"/>
        </w:rPr>
        <w:t>（9）基于多维概率评价的模糊匹配</w:t>
      </w:r>
    </w:p>
    <w:p>
      <w:pPr>
        <w:ind w:firstLine="560"/>
        <w:rPr>
          <w:rFonts w:ascii="仿宋" w:hAnsi="仿宋" w:eastAsia="仿宋" w:cs="仿宋"/>
          <w:color w:val="auto"/>
          <w:szCs w:val="28"/>
        </w:rPr>
      </w:pPr>
      <w:r>
        <w:rPr>
          <w:rFonts w:hint="eastAsia" w:ascii="仿宋" w:hAnsi="仿宋" w:eastAsia="仿宋" w:cs="仿宋"/>
          <w:color w:val="auto"/>
          <w:szCs w:val="28"/>
        </w:rPr>
        <w:t>基于模式识别的对象索引服务具备基于多维概率评价的模糊匹配能力，通过选择对象的属性值，以及对属性值选择相应的匹配函数，最后配置正向概率、逆向概率的多限制评价阈值门。在数据流进入系统后进行匹配时，如果是模糊匹配模式，则模块将对接入的患者主数据、医生主数据、医疗机构主数据、医院科室主数据、行政区划主数据、疾病主数据、药品主数据、诊疗服务项目主数据、耗材主数据等对象数据按照配置的多维概率评价函数，进行自动化映射匹配，然后对匹配的结果以匹配、不匹配和疑似进行分类管理并展示。</w:t>
      </w:r>
    </w:p>
    <w:p>
      <w:pPr>
        <w:ind w:firstLine="149" w:firstLineChars="71"/>
        <w:rPr>
          <w:rFonts w:ascii="仿宋" w:hAnsi="仿宋" w:eastAsia="仿宋" w:cs="仿宋"/>
          <w:color w:val="auto"/>
        </w:rPr>
      </w:pPr>
      <w:r>
        <w:rPr>
          <w:rFonts w:hint="eastAsia" w:ascii="仿宋" w:hAnsi="仿宋" w:eastAsia="仿宋" w:cs="仿宋"/>
          <w:color w:val="auto"/>
        </w:rPr>
        <w:t>（10）基于人机耦合的多场景实时干预</w:t>
      </w:r>
    </w:p>
    <w:p>
      <w:pPr>
        <w:ind w:firstLine="560"/>
        <w:rPr>
          <w:rFonts w:ascii="仿宋" w:hAnsi="仿宋" w:eastAsia="仿宋" w:cs="仿宋"/>
          <w:color w:val="auto"/>
          <w:szCs w:val="28"/>
        </w:rPr>
      </w:pPr>
      <w:r>
        <w:rPr>
          <w:rFonts w:hint="eastAsia" w:ascii="仿宋" w:hAnsi="仿宋" w:eastAsia="仿宋" w:cs="仿宋"/>
          <w:color w:val="auto"/>
          <w:szCs w:val="28"/>
        </w:rPr>
        <w:t>基于模式识别的对象索引服务具备基于人机耦合的多场景实时干预能力，通过系统界面，对接入的患者主数据、医生主数据、医疗机构主数据、医院科室主数据、行政区划主数据、疾病主数据、药品主数据、诊疗服务项目主数据、耗材主数据等对象数据进行分类查看，然后基于界面对疑似的匹配患者进行人工处理，同时系统将对未处理的数据进行统计和红色醒目展示，并定实通知数据管理员。</w:t>
      </w:r>
    </w:p>
    <w:p>
      <w:pPr>
        <w:ind w:firstLine="149" w:firstLineChars="71"/>
        <w:rPr>
          <w:rFonts w:ascii="仿宋" w:hAnsi="仿宋" w:eastAsia="仿宋" w:cs="仿宋"/>
          <w:color w:val="auto"/>
        </w:rPr>
      </w:pPr>
      <w:r>
        <w:rPr>
          <w:rFonts w:hint="eastAsia" w:ascii="仿宋" w:hAnsi="仿宋" w:eastAsia="仿宋" w:cs="仿宋"/>
          <w:color w:val="auto"/>
        </w:rPr>
        <w:t>（11）基于多属性关联的PIX管理</w:t>
      </w:r>
    </w:p>
    <w:p>
      <w:pPr>
        <w:ind w:firstLine="560"/>
        <w:rPr>
          <w:rFonts w:ascii="仿宋" w:hAnsi="仿宋" w:eastAsia="仿宋" w:cs="仿宋"/>
          <w:color w:val="auto"/>
          <w:szCs w:val="28"/>
        </w:rPr>
      </w:pPr>
      <w:r>
        <w:rPr>
          <w:rFonts w:hint="eastAsia" w:ascii="仿宋" w:hAnsi="仿宋" w:eastAsia="仿宋" w:cs="仿宋"/>
          <w:color w:val="auto"/>
          <w:szCs w:val="28"/>
        </w:rPr>
        <w:t>基于模式识别的对象索引服务具备基于多属性关联的PIX管理能力，可以通过系统界面，对接入的患者主索引、医生主索引、医疗机构主索引、医院科室主索引、行政区划主索引、疾病主索引、药品主索引、诊疗服务项目主索引、耗材主索引等对象索引进行关联查看，同时能基于界面操作进行PIX的检索、拆分、合并等操作。</w:t>
      </w:r>
    </w:p>
    <w:p>
      <w:pPr>
        <w:ind w:firstLine="149" w:firstLineChars="71"/>
        <w:rPr>
          <w:rFonts w:ascii="仿宋" w:hAnsi="仿宋" w:eastAsia="仿宋" w:cs="仿宋"/>
          <w:color w:val="auto"/>
        </w:rPr>
      </w:pPr>
      <w:r>
        <w:rPr>
          <w:rFonts w:hint="eastAsia" w:ascii="仿宋" w:hAnsi="仿宋" w:eastAsia="仿宋" w:cs="仿宋"/>
          <w:color w:val="auto"/>
        </w:rPr>
        <w:t>（12）基于对象索引的PDQ检索</w:t>
      </w:r>
    </w:p>
    <w:p>
      <w:pPr>
        <w:ind w:firstLine="560"/>
        <w:rPr>
          <w:rFonts w:ascii="仿宋" w:hAnsi="仿宋" w:eastAsia="仿宋" w:cs="仿宋"/>
          <w:color w:val="auto"/>
          <w:szCs w:val="28"/>
        </w:rPr>
      </w:pPr>
      <w:r>
        <w:rPr>
          <w:rFonts w:hint="eastAsia" w:ascii="仿宋" w:hAnsi="仿宋" w:eastAsia="仿宋" w:cs="仿宋"/>
          <w:color w:val="auto"/>
          <w:szCs w:val="28"/>
        </w:rPr>
        <w:t>基于模式识别的对象索引服务具备基于对象索引的PDQ检索能力，可以通过系统界面，对接入的患者主数据、医生主数据、医疗机构主数据、医院科室主数据、行政区划主数据、疾病主数据、药品主数据、诊疗服务项目主数据、耗材主数据等对象数据进行高效检索。检索模块性能需要满足医疗信息化建设规范要求：主数据注册服务调用，单个主数据注册平均响应时间小于1秒；</w:t>
      </w:r>
    </w:p>
    <w:p>
      <w:pPr>
        <w:ind w:firstLine="560"/>
        <w:rPr>
          <w:rFonts w:ascii="仿宋" w:hAnsi="仿宋" w:eastAsia="仿宋" w:cs="仿宋"/>
          <w:color w:val="auto"/>
          <w:szCs w:val="28"/>
        </w:rPr>
      </w:pPr>
      <w:r>
        <w:rPr>
          <w:rFonts w:hint="eastAsia" w:ascii="仿宋" w:hAnsi="仿宋" w:eastAsia="仿宋" w:cs="仿宋"/>
          <w:color w:val="auto"/>
          <w:szCs w:val="28"/>
        </w:rPr>
        <w:t>主数据基本信息查询， 总记录50万以上，按主数据唯一标识查询单个主数据查询平均响应时间小于2秒；总记录100万以上，按主数据唯一标识查询单个主数据查询平均响应时间小于3秒；</w:t>
      </w:r>
    </w:p>
    <w:p>
      <w:pPr>
        <w:ind w:firstLine="560"/>
        <w:rPr>
          <w:rFonts w:ascii="仿宋" w:hAnsi="仿宋" w:eastAsia="仿宋" w:cs="仿宋"/>
          <w:color w:val="auto"/>
          <w:szCs w:val="28"/>
        </w:rPr>
      </w:pPr>
      <w:r>
        <w:rPr>
          <w:rFonts w:hint="eastAsia" w:ascii="仿宋" w:hAnsi="仿宋" w:eastAsia="仿宋" w:cs="仿宋"/>
          <w:color w:val="auto"/>
          <w:szCs w:val="28"/>
        </w:rPr>
        <w:t>基于人口统计学信息的患者信息匹配，总记录50万以上，返回患者唯一标识数据，返回记录数小于10条时，平均响应时间小于10秒；总记录100万以上，返回记录数小于10条时，平均响应时间小于15秒；</w:t>
      </w:r>
    </w:p>
    <w:p>
      <w:pPr>
        <w:ind w:firstLine="560"/>
        <w:rPr>
          <w:rFonts w:ascii="仿宋" w:hAnsi="仿宋" w:eastAsia="仿宋" w:cs="仿宋"/>
          <w:color w:val="auto"/>
          <w:szCs w:val="28"/>
        </w:rPr>
      </w:pPr>
      <w:r>
        <w:rPr>
          <w:rFonts w:hint="eastAsia" w:ascii="仿宋" w:hAnsi="仿宋" w:eastAsia="仿宋" w:cs="仿宋"/>
          <w:color w:val="auto"/>
          <w:szCs w:val="28"/>
        </w:rPr>
        <w:t>主数据服务用户并发量大于1000。</w:t>
      </w:r>
    </w:p>
    <w:p>
      <w:pPr>
        <w:ind w:firstLine="149" w:firstLineChars="71"/>
        <w:rPr>
          <w:rFonts w:ascii="仿宋" w:hAnsi="仿宋" w:eastAsia="仿宋" w:cs="仿宋"/>
          <w:color w:val="auto"/>
        </w:rPr>
      </w:pPr>
      <w:r>
        <w:rPr>
          <w:rFonts w:hint="eastAsia" w:ascii="仿宋" w:hAnsi="仿宋" w:eastAsia="仿宋" w:cs="仿宋"/>
          <w:color w:val="auto"/>
        </w:rPr>
        <w:t>（13）基于队列的交换服务</w:t>
      </w:r>
    </w:p>
    <w:p>
      <w:pPr>
        <w:ind w:firstLine="560"/>
        <w:rPr>
          <w:rFonts w:ascii="仿宋" w:hAnsi="仿宋" w:eastAsia="仿宋" w:cs="仿宋"/>
          <w:color w:val="auto"/>
          <w:szCs w:val="28"/>
        </w:rPr>
      </w:pPr>
      <w:r>
        <w:rPr>
          <w:rFonts w:hint="eastAsia" w:ascii="仿宋" w:hAnsi="仿宋" w:eastAsia="仿宋" w:cs="仿宋"/>
          <w:color w:val="auto"/>
          <w:szCs w:val="28"/>
        </w:rPr>
        <w:t>基于模式识别的对象索引服务具备基于队列的交换服务能力，可以通过系统界面，模块对接入的患者主数据、医生主数据、医疗机构主数据、医院科室主数据、行政区划主数据、疾病主数据、药品主数据、诊疗服务项目主数据、耗材主数据等对象数据进行交换配置，在主数据或者主索引进行新增、注销、修改时通过消息对接的消息发布订阅的模式进行信息交换。</w:t>
      </w:r>
    </w:p>
    <w:p>
      <w:pPr>
        <w:ind w:firstLine="149" w:firstLineChars="71"/>
        <w:rPr>
          <w:rFonts w:ascii="仿宋" w:hAnsi="仿宋" w:eastAsia="仿宋" w:cs="仿宋"/>
          <w:color w:val="auto"/>
        </w:rPr>
      </w:pPr>
      <w:r>
        <w:rPr>
          <w:rFonts w:hint="eastAsia" w:ascii="仿宋" w:hAnsi="仿宋" w:eastAsia="仿宋" w:cs="仿宋"/>
          <w:color w:val="auto"/>
        </w:rPr>
        <w:t>（14）基于Restful协议的交换服务</w:t>
      </w:r>
    </w:p>
    <w:p>
      <w:pPr>
        <w:ind w:firstLine="560"/>
        <w:rPr>
          <w:rFonts w:ascii="仿宋" w:hAnsi="仿宋" w:eastAsia="仿宋" w:cs="仿宋"/>
          <w:color w:val="auto"/>
          <w:szCs w:val="28"/>
        </w:rPr>
      </w:pPr>
      <w:r>
        <w:rPr>
          <w:rFonts w:hint="eastAsia" w:ascii="仿宋" w:hAnsi="仿宋" w:eastAsia="仿宋" w:cs="仿宋"/>
          <w:color w:val="auto"/>
          <w:szCs w:val="28"/>
        </w:rPr>
        <w:t>基于模式识别的对象索引服务具备基于Restful协议的交换服务能力，模块通过系统界面，对接入的患者主数据、医生主数据、医疗机构主数据、医院科室主数据、行政区划主数据、疾病主数据、药品主数据、诊疗服务项目主数据、耗材主数据等对象数据进行交换配置，在主数据或者主索引进行新增、注销、修改时通过Restful协议的GET和POST模式进行信息交换。</w:t>
      </w:r>
    </w:p>
    <w:p>
      <w:pPr>
        <w:ind w:firstLine="149" w:firstLineChars="71"/>
        <w:rPr>
          <w:rFonts w:ascii="仿宋" w:hAnsi="仿宋" w:eastAsia="仿宋" w:cs="仿宋"/>
          <w:color w:val="auto"/>
        </w:rPr>
      </w:pPr>
      <w:r>
        <w:rPr>
          <w:rFonts w:hint="eastAsia" w:ascii="仿宋" w:hAnsi="仿宋" w:eastAsia="仿宋" w:cs="仿宋"/>
          <w:color w:val="auto"/>
        </w:rPr>
        <w:t>（15）基于HL7 协议的交换服务</w:t>
      </w:r>
    </w:p>
    <w:p>
      <w:pPr>
        <w:ind w:firstLine="560"/>
        <w:rPr>
          <w:rFonts w:ascii="仿宋" w:hAnsi="仿宋" w:eastAsia="仿宋" w:cs="仿宋"/>
          <w:color w:val="auto"/>
        </w:rPr>
      </w:pPr>
      <w:r>
        <w:rPr>
          <w:rFonts w:hint="eastAsia" w:ascii="仿宋" w:hAnsi="仿宋" w:eastAsia="仿宋" w:cs="仿宋"/>
          <w:color w:val="auto"/>
          <w:szCs w:val="28"/>
        </w:rPr>
        <w:t>基于模式识别的对象索引服务具备基于HL7 V3协议的交换服务能力，模块通过系统界面，对接入的患者主数据、医生主数据、医疗机构主数据、医院科室主数据、行政区划主数据、疾病主数据、药品主数据、诊疗服务项目主数据、耗材主数据等对象数据进行交换配置，在主数据或者主索引进行新增、注销、修改时通过WebService传输HL7 V3消息进行信息交换。</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4.2.3.1.5突发公共卫生事件征兆指标集构建服务</w:t>
      </w:r>
    </w:p>
    <w:p>
      <w:pPr>
        <w:ind w:firstLine="562"/>
        <w:rPr>
          <w:rFonts w:ascii="仿宋" w:hAnsi="仿宋" w:eastAsia="仿宋" w:cs="仿宋"/>
          <w:b/>
          <w:color w:val="auto"/>
          <w:szCs w:val="28"/>
        </w:rPr>
      </w:pPr>
      <w:r>
        <w:rPr>
          <w:rFonts w:hint="eastAsia" w:ascii="仿宋" w:hAnsi="仿宋" w:eastAsia="仿宋" w:cs="仿宋"/>
          <w:b/>
          <w:color w:val="auto"/>
          <w:szCs w:val="28"/>
        </w:rPr>
        <w:t>1、服务概述</w:t>
      </w:r>
    </w:p>
    <w:p>
      <w:pPr>
        <w:ind w:firstLine="560"/>
        <w:rPr>
          <w:rFonts w:ascii="仿宋" w:hAnsi="仿宋" w:eastAsia="仿宋" w:cs="仿宋"/>
          <w:color w:val="auto"/>
          <w:szCs w:val="28"/>
        </w:rPr>
      </w:pPr>
      <w:r>
        <w:rPr>
          <w:rFonts w:hint="eastAsia" w:ascii="仿宋" w:hAnsi="仿宋" w:eastAsia="仿宋" w:cs="仿宋"/>
          <w:color w:val="auto"/>
          <w:szCs w:val="28"/>
        </w:rPr>
        <w:t>突发公共卫生事件征兆指标集构建服务，基于疾控信息系统采集交换统计指标相关标准，并结合疾病监测、症候群预警等业务使用指标的情况，对指标进行的统一的分类、分级管理，实现完整的突发公共卫生事件征兆指标集。</w:t>
      </w:r>
    </w:p>
    <w:p>
      <w:pPr>
        <w:ind w:firstLine="562"/>
        <w:rPr>
          <w:rFonts w:ascii="仿宋" w:hAnsi="仿宋" w:eastAsia="仿宋" w:cs="仿宋"/>
          <w:b/>
          <w:color w:val="auto"/>
          <w:szCs w:val="28"/>
        </w:rPr>
      </w:pPr>
      <w:r>
        <w:rPr>
          <w:rFonts w:hint="eastAsia" w:ascii="仿宋" w:hAnsi="仿宋" w:eastAsia="仿宋" w:cs="仿宋"/>
          <w:b/>
          <w:color w:val="auto"/>
          <w:szCs w:val="28"/>
        </w:rPr>
        <w:t>2、功能设计</w:t>
      </w:r>
    </w:p>
    <w:p>
      <w:pPr>
        <w:ind w:firstLine="359" w:firstLineChars="171"/>
        <w:rPr>
          <w:rFonts w:ascii="仿宋" w:hAnsi="仿宋" w:eastAsia="仿宋" w:cs="仿宋"/>
          <w:color w:val="auto"/>
        </w:rPr>
      </w:pPr>
      <w:r>
        <w:rPr>
          <w:rFonts w:hint="eastAsia" w:ascii="仿宋" w:hAnsi="仿宋" w:eastAsia="仿宋" w:cs="仿宋"/>
          <w:color w:val="auto"/>
        </w:rPr>
        <w:t>（1）主题分类管理</w:t>
      </w:r>
    </w:p>
    <w:p>
      <w:pPr>
        <w:ind w:firstLine="560"/>
        <w:rPr>
          <w:rFonts w:ascii="仿宋" w:hAnsi="仿宋" w:eastAsia="仿宋" w:cs="仿宋"/>
          <w:color w:val="auto"/>
          <w:szCs w:val="28"/>
        </w:rPr>
      </w:pPr>
      <w:r>
        <w:rPr>
          <w:rFonts w:hint="eastAsia" w:ascii="仿宋" w:hAnsi="仿宋" w:eastAsia="仿宋" w:cs="仿宋"/>
          <w:color w:val="auto"/>
          <w:szCs w:val="28"/>
        </w:rPr>
        <w:t>突发公共卫生事件征兆指标集构建服务具备主题分类管理的能力。主题分类管理模块，基于对疾控业务的宏观分析划分，定义并可以录入、更新维护指标所属的业务主题，并能主题进行详细的说明。</w:t>
      </w:r>
    </w:p>
    <w:p>
      <w:pPr>
        <w:ind w:firstLine="560"/>
        <w:rPr>
          <w:rFonts w:ascii="仿宋" w:hAnsi="仿宋" w:eastAsia="仿宋" w:cs="仿宋"/>
          <w:color w:val="auto"/>
        </w:rPr>
      </w:pPr>
      <w:r>
        <w:rPr>
          <w:rFonts w:hint="eastAsia" w:ascii="仿宋" w:hAnsi="仿宋" w:eastAsia="仿宋" w:cs="仿宋"/>
          <w:color w:val="auto"/>
        </w:rPr>
        <w:t>（2）指标等级管理</w:t>
      </w:r>
    </w:p>
    <w:p>
      <w:pPr>
        <w:ind w:firstLine="560"/>
        <w:rPr>
          <w:rFonts w:ascii="仿宋" w:hAnsi="仿宋" w:eastAsia="仿宋" w:cs="仿宋"/>
          <w:color w:val="auto"/>
          <w:szCs w:val="28"/>
        </w:rPr>
      </w:pPr>
      <w:r>
        <w:rPr>
          <w:rFonts w:hint="eastAsia" w:ascii="仿宋" w:hAnsi="仿宋" w:eastAsia="仿宋" w:cs="仿宋"/>
          <w:color w:val="auto"/>
          <w:szCs w:val="28"/>
        </w:rPr>
        <w:t>突发公共卫生事件征兆指标集构建具备指标等级管理的能力。指标等级管理，基于对指标在疾控业务的重要程度，定义并可以录入、更新维护指标所属的等级，并能等级进行的详细的说明。</w:t>
      </w:r>
    </w:p>
    <w:p>
      <w:pPr>
        <w:ind w:firstLine="359" w:firstLineChars="171"/>
        <w:rPr>
          <w:rFonts w:ascii="仿宋" w:hAnsi="仿宋" w:eastAsia="仿宋" w:cs="仿宋"/>
          <w:color w:val="auto"/>
        </w:rPr>
      </w:pPr>
      <w:r>
        <w:rPr>
          <w:rFonts w:hint="eastAsia" w:ascii="仿宋" w:hAnsi="仿宋" w:eastAsia="仿宋" w:cs="仿宋"/>
          <w:color w:val="auto"/>
        </w:rPr>
        <w:t>（3）维度管理</w:t>
      </w:r>
    </w:p>
    <w:p>
      <w:pPr>
        <w:ind w:firstLine="560"/>
        <w:rPr>
          <w:rFonts w:ascii="仿宋" w:hAnsi="仿宋" w:eastAsia="仿宋" w:cs="仿宋"/>
          <w:color w:val="auto"/>
          <w:szCs w:val="28"/>
        </w:rPr>
      </w:pPr>
      <w:r>
        <w:rPr>
          <w:rFonts w:hint="eastAsia" w:ascii="仿宋" w:hAnsi="仿宋" w:eastAsia="仿宋" w:cs="仿宋"/>
          <w:color w:val="auto"/>
          <w:szCs w:val="28"/>
        </w:rPr>
        <w:t>突发公共卫生事件征兆指标集构建服务具备维度管理的能力。维度管理基于对时间、空间、人结合分析出发，定义并可以录入、更新维护指标的统计、分析维度，如地区、年龄等。</w:t>
      </w:r>
    </w:p>
    <w:p>
      <w:pPr>
        <w:ind w:firstLine="560"/>
        <w:rPr>
          <w:rFonts w:ascii="仿宋" w:hAnsi="仿宋" w:eastAsia="仿宋" w:cs="仿宋"/>
          <w:color w:val="auto"/>
        </w:rPr>
      </w:pPr>
      <w:r>
        <w:rPr>
          <w:rFonts w:hint="eastAsia" w:ascii="仿宋" w:hAnsi="仿宋" w:eastAsia="仿宋" w:cs="仿宋"/>
          <w:color w:val="auto"/>
        </w:rPr>
        <w:t>（4）指标字典管理</w:t>
      </w:r>
    </w:p>
    <w:p>
      <w:pPr>
        <w:ind w:firstLine="560"/>
        <w:rPr>
          <w:rFonts w:ascii="仿宋" w:hAnsi="仿宋" w:eastAsia="仿宋" w:cs="仿宋"/>
          <w:color w:val="auto"/>
        </w:rPr>
      </w:pPr>
      <w:r>
        <w:rPr>
          <w:rFonts w:hint="eastAsia" w:ascii="仿宋" w:hAnsi="仿宋" w:eastAsia="仿宋" w:cs="仿宋"/>
          <w:color w:val="auto"/>
          <w:szCs w:val="28"/>
        </w:rPr>
        <w:t>突发公共卫生事件征兆指标集构建服务具备指标字典管理的能力。指标字典管理，基于疾控业务指标的特点，定义并可以录入、更新维护指标的名称、指标的说明、指标的统计口径，可以关联指标所属的主题、所属的级别，可以扩展录入分析的维度以及统计的时间周期，可以标识是通用还是专用。实现指标统一、全方位的一站式管理。</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4.2.3.1.6多源实时特征分析服务</w:t>
      </w:r>
    </w:p>
    <w:p>
      <w:pPr>
        <w:ind w:firstLine="562"/>
        <w:rPr>
          <w:rFonts w:ascii="仿宋" w:hAnsi="仿宋" w:eastAsia="仿宋" w:cs="仿宋"/>
          <w:b/>
          <w:color w:val="auto"/>
          <w:szCs w:val="28"/>
        </w:rPr>
      </w:pPr>
      <w:r>
        <w:rPr>
          <w:rFonts w:hint="eastAsia" w:ascii="仿宋" w:hAnsi="仿宋" w:eastAsia="仿宋" w:cs="仿宋"/>
          <w:b/>
          <w:color w:val="auto"/>
          <w:szCs w:val="28"/>
        </w:rPr>
        <w:t>1、服务概述</w:t>
      </w:r>
    </w:p>
    <w:p>
      <w:pPr>
        <w:ind w:firstLine="560"/>
        <w:rPr>
          <w:rFonts w:ascii="仿宋" w:hAnsi="仿宋" w:eastAsia="仿宋" w:cs="仿宋"/>
          <w:color w:val="auto"/>
          <w:szCs w:val="28"/>
        </w:rPr>
      </w:pPr>
      <w:r>
        <w:rPr>
          <w:rFonts w:hint="eastAsia" w:ascii="仿宋" w:hAnsi="仿宋" w:eastAsia="仿宋" w:cs="仿宋"/>
          <w:color w:val="auto"/>
          <w:szCs w:val="28"/>
        </w:rPr>
        <w:t>多源实时特征分析服务，支持将多种来源的数据转成新的组织和存储形式，基于多维模型实现快速计算、分析。</w:t>
      </w:r>
    </w:p>
    <w:p>
      <w:pPr>
        <w:ind w:firstLine="562"/>
        <w:rPr>
          <w:rFonts w:ascii="仿宋" w:hAnsi="仿宋" w:eastAsia="仿宋" w:cs="仿宋"/>
          <w:b/>
          <w:color w:val="auto"/>
          <w:szCs w:val="28"/>
        </w:rPr>
      </w:pPr>
      <w:r>
        <w:rPr>
          <w:rFonts w:hint="eastAsia" w:ascii="仿宋" w:hAnsi="仿宋" w:eastAsia="仿宋" w:cs="仿宋"/>
          <w:b/>
          <w:color w:val="auto"/>
          <w:szCs w:val="28"/>
        </w:rPr>
        <w:t>2、功能设计</w:t>
      </w:r>
    </w:p>
    <w:p>
      <w:pPr>
        <w:ind w:firstLine="560"/>
        <w:rPr>
          <w:rFonts w:ascii="仿宋" w:hAnsi="仿宋" w:eastAsia="仿宋" w:cs="仿宋"/>
          <w:color w:val="auto"/>
        </w:rPr>
      </w:pPr>
      <w:r>
        <w:rPr>
          <w:rFonts w:hint="eastAsia" w:ascii="仿宋" w:hAnsi="仿宋" w:eastAsia="仿宋" w:cs="仿宋"/>
          <w:color w:val="auto"/>
        </w:rPr>
        <w:t>（1）基于多疾病分析模型的分析引擎</w:t>
      </w:r>
    </w:p>
    <w:p>
      <w:pPr>
        <w:ind w:firstLine="560"/>
        <w:rPr>
          <w:rFonts w:ascii="仿宋" w:hAnsi="仿宋" w:eastAsia="仿宋" w:cs="仿宋"/>
          <w:color w:val="auto"/>
          <w:szCs w:val="28"/>
        </w:rPr>
      </w:pPr>
      <w:r>
        <w:rPr>
          <w:rFonts w:hint="eastAsia" w:ascii="仿宋" w:hAnsi="仿宋" w:eastAsia="仿宋" w:cs="仿宋"/>
          <w:color w:val="auto"/>
          <w:szCs w:val="28"/>
        </w:rPr>
        <w:t>多源分析服务具备基于多突发公共卫生事件征兆分析模型进行快速多维快速计算的能力。OLAP引擎实现将分析模型数据转成多维存储结构，支持快速钻取、切片等多维分析操作。</w:t>
      </w:r>
    </w:p>
    <w:p>
      <w:pPr>
        <w:ind w:firstLine="560"/>
        <w:rPr>
          <w:rFonts w:ascii="仿宋" w:hAnsi="仿宋" w:eastAsia="仿宋" w:cs="仿宋"/>
          <w:color w:val="auto"/>
        </w:rPr>
      </w:pPr>
      <w:r>
        <w:rPr>
          <w:rFonts w:hint="eastAsia" w:ascii="仿宋" w:hAnsi="仿宋" w:eastAsia="仿宋" w:cs="仿宋"/>
          <w:color w:val="auto"/>
        </w:rPr>
        <w:t>（2）多终端适配分发器</w:t>
      </w:r>
    </w:p>
    <w:p>
      <w:pPr>
        <w:ind w:firstLine="560"/>
        <w:rPr>
          <w:rFonts w:ascii="仿宋" w:hAnsi="仿宋" w:eastAsia="仿宋" w:cs="仿宋"/>
          <w:color w:val="auto"/>
          <w:szCs w:val="28"/>
        </w:rPr>
      </w:pPr>
      <w:r>
        <w:rPr>
          <w:rFonts w:hint="eastAsia" w:ascii="仿宋" w:hAnsi="仿宋" w:eastAsia="仿宋" w:cs="仿宋"/>
          <w:color w:val="auto"/>
          <w:szCs w:val="28"/>
        </w:rPr>
        <w:t>多源分析服务具备多终端适配能力。多终端适配分发器模块实现客户端、浏览器等终端适配，提供多终端的访问、操作。</w:t>
      </w:r>
    </w:p>
    <w:p>
      <w:pPr>
        <w:ind w:firstLine="359" w:firstLineChars="171"/>
        <w:rPr>
          <w:rFonts w:ascii="仿宋" w:hAnsi="仿宋" w:eastAsia="仿宋" w:cs="仿宋"/>
          <w:color w:val="auto"/>
        </w:rPr>
      </w:pPr>
      <w:r>
        <w:rPr>
          <w:rFonts w:hint="eastAsia" w:ascii="仿宋" w:hAnsi="仿宋" w:eastAsia="仿宋" w:cs="仿宋"/>
          <w:color w:val="auto"/>
        </w:rPr>
        <w:t>（3）基于突发公共卫生事件征兆主题的计算</w:t>
      </w:r>
    </w:p>
    <w:p>
      <w:pPr>
        <w:ind w:firstLine="560"/>
        <w:rPr>
          <w:rFonts w:ascii="仿宋" w:hAnsi="仿宋" w:eastAsia="仿宋" w:cs="仿宋"/>
          <w:color w:val="auto"/>
          <w:szCs w:val="28"/>
        </w:rPr>
      </w:pPr>
      <w:r>
        <w:rPr>
          <w:rFonts w:hint="eastAsia" w:ascii="仿宋" w:hAnsi="仿宋" w:eastAsia="仿宋" w:cs="仿宋"/>
          <w:color w:val="auto"/>
          <w:szCs w:val="28"/>
        </w:rPr>
        <w:t>多源分析服务具备基于突发公共卫生事件征兆主题的计算能力，突发公共卫生事件征兆主题的计算模块实现对突发公共卫生事件征兆分析维度表、事实表进行关联，动态生成查询语句，提供灵活的分析结果。</w:t>
      </w:r>
    </w:p>
    <w:p>
      <w:pPr>
        <w:ind w:firstLine="560"/>
        <w:rPr>
          <w:rFonts w:ascii="仿宋" w:hAnsi="仿宋" w:eastAsia="仿宋" w:cs="仿宋"/>
          <w:color w:val="auto"/>
        </w:rPr>
      </w:pPr>
      <w:r>
        <w:rPr>
          <w:rFonts w:hint="eastAsia" w:ascii="仿宋" w:hAnsi="仿宋" w:eastAsia="仿宋" w:cs="仿宋"/>
          <w:color w:val="auto"/>
        </w:rPr>
        <w:t>（4）基于事件关联的事件追溯</w:t>
      </w:r>
    </w:p>
    <w:p>
      <w:pPr>
        <w:ind w:firstLine="560"/>
        <w:rPr>
          <w:rFonts w:ascii="仿宋" w:hAnsi="仿宋" w:eastAsia="仿宋" w:cs="仿宋"/>
          <w:color w:val="auto"/>
          <w:szCs w:val="28"/>
        </w:rPr>
      </w:pPr>
      <w:r>
        <w:rPr>
          <w:rFonts w:hint="eastAsia" w:ascii="仿宋" w:hAnsi="仿宋" w:eastAsia="仿宋" w:cs="仿宋"/>
          <w:color w:val="auto"/>
          <w:szCs w:val="28"/>
        </w:rPr>
        <w:t>多源分析服务具备基于事件关联的事件追溯能力，事件追溯模块实现事件关联到信号、数据源的关联查询，支持快速定位到数据源头。</w:t>
      </w:r>
    </w:p>
    <w:p>
      <w:pPr>
        <w:ind w:firstLine="359" w:firstLineChars="171"/>
        <w:rPr>
          <w:rFonts w:ascii="仿宋" w:hAnsi="仿宋" w:eastAsia="仿宋" w:cs="仿宋"/>
          <w:color w:val="auto"/>
        </w:rPr>
      </w:pPr>
      <w:r>
        <w:rPr>
          <w:rFonts w:hint="eastAsia" w:ascii="仿宋" w:hAnsi="仿宋" w:eastAsia="仿宋" w:cs="仿宋"/>
          <w:color w:val="auto"/>
        </w:rPr>
        <w:t>（5）以患者行为为核心的分析</w:t>
      </w:r>
    </w:p>
    <w:p>
      <w:pPr>
        <w:ind w:firstLine="560"/>
        <w:rPr>
          <w:rFonts w:ascii="仿宋" w:hAnsi="仿宋" w:eastAsia="仿宋" w:cs="仿宋"/>
          <w:color w:val="auto"/>
          <w:szCs w:val="28"/>
        </w:rPr>
      </w:pPr>
      <w:r>
        <w:rPr>
          <w:rFonts w:hint="eastAsia" w:ascii="仿宋" w:hAnsi="仿宋" w:eastAsia="仿宋" w:cs="仿宋"/>
          <w:color w:val="auto"/>
          <w:szCs w:val="28"/>
        </w:rPr>
        <w:t>多源分析服务具备以患者行为为核心的分析能力，以患者行为为核心的分析模块实现以患者为中心的多维星型模型来组织数据表，支持多维度分析、获取患者信息。</w:t>
      </w:r>
    </w:p>
    <w:p>
      <w:pPr>
        <w:ind w:firstLine="560"/>
        <w:rPr>
          <w:rFonts w:ascii="仿宋" w:hAnsi="仿宋" w:eastAsia="仿宋" w:cs="仿宋"/>
          <w:color w:val="auto"/>
        </w:rPr>
      </w:pPr>
      <w:r>
        <w:rPr>
          <w:rFonts w:hint="eastAsia" w:ascii="仿宋" w:hAnsi="仿宋" w:eastAsia="仿宋" w:cs="仿宋"/>
          <w:color w:val="auto"/>
        </w:rPr>
        <w:t>（6）以患者为核心的关联导出</w:t>
      </w:r>
    </w:p>
    <w:p>
      <w:pPr>
        <w:ind w:firstLine="560"/>
        <w:rPr>
          <w:rFonts w:ascii="仿宋" w:hAnsi="仿宋" w:eastAsia="仿宋" w:cs="仿宋"/>
          <w:color w:val="auto"/>
        </w:rPr>
      </w:pPr>
      <w:r>
        <w:rPr>
          <w:rFonts w:hint="eastAsia" w:ascii="仿宋" w:hAnsi="仿宋" w:eastAsia="仿宋" w:cs="仿宋"/>
          <w:color w:val="auto"/>
          <w:szCs w:val="28"/>
        </w:rPr>
        <w:t>多源分析服务具备以患者为核心的关联导出能力，患者为核心的关联导出模块实现能快速将多个维度的患者信息导出，并支持多种数据格式。</w:t>
      </w:r>
    </w:p>
    <w:p>
      <w:pPr>
        <w:pStyle w:val="9"/>
        <w:numPr>
          <w:ilvl w:val="4"/>
          <w:numId w:val="0"/>
        </w:numPr>
        <w:rPr>
          <w:rFonts w:ascii="仿宋" w:hAnsi="仿宋" w:eastAsia="仿宋" w:cs="仿宋"/>
          <w:color w:val="auto"/>
        </w:rPr>
      </w:pPr>
      <w:r>
        <w:rPr>
          <w:rFonts w:hint="eastAsia" w:ascii="仿宋" w:hAnsi="仿宋" w:eastAsia="仿宋" w:cs="仿宋"/>
          <w:color w:val="auto"/>
        </w:rPr>
        <w:t>4.2.3.2通讯中台服务</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4.2.3.2.1智能外呼服务</w:t>
      </w:r>
    </w:p>
    <w:p>
      <w:pPr>
        <w:ind w:firstLine="560"/>
        <w:rPr>
          <w:rFonts w:ascii="仿宋" w:hAnsi="仿宋" w:eastAsia="仿宋" w:cs="仿宋"/>
          <w:color w:val="auto"/>
          <w:szCs w:val="28"/>
        </w:rPr>
      </w:pPr>
      <w:r>
        <w:rPr>
          <w:rFonts w:hint="eastAsia" w:ascii="仿宋" w:hAnsi="仿宋" w:eastAsia="仿宋" w:cs="仿宋"/>
          <w:color w:val="auto"/>
          <w:szCs w:val="28"/>
        </w:rPr>
        <w:t>项目建设和运维期间，需提供智能外呼的芜湖市政务云本地化部署服务。智能外呼服务需贯穿全流程业务。在与被调查对象沟通的过程中，机器人将实时语音流进行语音识别，通过AI分析，挖掘被调查对象意图，根据预置的话术模板，以真人语音录播或TTS播报的形式与被调查对象进行沟通交流。通过对单通对话内容的识别与筛选，高效准确地获取有价值的结构化的信息，从而达到提高效率、降低成本的目的。投标方需提供智能外呼的芜湖市政务云本地化部署服务承诺函并加盖公章。</w:t>
      </w:r>
    </w:p>
    <w:p>
      <w:pPr>
        <w:ind w:firstLine="560"/>
        <w:rPr>
          <w:rFonts w:ascii="仿宋" w:hAnsi="仿宋" w:eastAsia="仿宋" w:cs="仿宋"/>
          <w:color w:val="auto"/>
          <w:szCs w:val="28"/>
        </w:rPr>
      </w:pPr>
      <w:r>
        <w:rPr>
          <w:rFonts w:hint="eastAsia" w:ascii="仿宋" w:hAnsi="仿宋" w:eastAsia="仿宋" w:cs="仿宋"/>
          <w:color w:val="auto"/>
          <w:szCs w:val="28"/>
        </w:rPr>
        <w:t>项目建设和运维期间，智能外呼服务需针对芜湖市本地方言进行优化处理，同时提升全国各类方言的识别能力。</w:t>
      </w:r>
    </w:p>
    <w:p>
      <w:pPr>
        <w:pStyle w:val="2"/>
        <w:ind w:left="140" w:leftChars="0" w:firstLineChars="0"/>
        <w:rPr>
          <w:rFonts w:ascii="仿宋" w:hAnsi="仿宋" w:eastAsia="仿宋" w:cs="仿宋"/>
          <w:color w:val="auto"/>
        </w:rPr>
      </w:pPr>
      <w:r>
        <w:rPr>
          <w:rFonts w:hint="eastAsia" w:ascii="仿宋" w:hAnsi="仿宋" w:eastAsia="仿宋" w:cs="仿宋"/>
          <w:color w:val="auto"/>
          <w:szCs w:val="28"/>
        </w:rPr>
        <w:t>系统用户只需简单友好界面操作即可完成复杂的外呼任务。</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4.2.3.2.2融合通信系统信号接入服务</w:t>
      </w:r>
    </w:p>
    <w:p>
      <w:pPr>
        <w:ind w:firstLine="562"/>
        <w:rPr>
          <w:rFonts w:ascii="仿宋" w:hAnsi="仿宋" w:eastAsia="仿宋" w:cs="仿宋"/>
          <w:b/>
          <w:color w:val="auto"/>
          <w:szCs w:val="28"/>
        </w:rPr>
      </w:pPr>
      <w:r>
        <w:rPr>
          <w:rFonts w:hint="eastAsia" w:ascii="仿宋" w:hAnsi="仿宋" w:eastAsia="仿宋" w:cs="仿宋"/>
          <w:b/>
          <w:color w:val="auto"/>
          <w:szCs w:val="28"/>
        </w:rPr>
        <w:t>数字中继接入</w:t>
      </w:r>
    </w:p>
    <w:p>
      <w:pPr>
        <w:ind w:firstLine="560"/>
        <w:rPr>
          <w:rFonts w:ascii="仿宋" w:hAnsi="仿宋" w:eastAsia="仿宋" w:cs="仿宋"/>
          <w:color w:val="auto"/>
        </w:rPr>
      </w:pPr>
      <w:r>
        <w:rPr>
          <w:rFonts w:hint="eastAsia" w:ascii="仿宋" w:hAnsi="仿宋" w:eastAsia="仿宋" w:cs="仿宋"/>
          <w:color w:val="auto"/>
        </w:rPr>
        <w:t>融合通信系统采用数字中继网关与数字中继链路对接。网关提供E1等接口，通过同轴线缆等方式，直接接入运营商PSTN网络或用户现有PBX电话程控交换网络，再通过IP网络接入融合通信系统,实现融合通信系统与固定电话、移动手机之间的语音互通。</w:t>
      </w:r>
    </w:p>
    <w:p>
      <w:pPr>
        <w:ind w:firstLine="562"/>
        <w:rPr>
          <w:rFonts w:ascii="仿宋" w:hAnsi="仿宋" w:eastAsia="仿宋" w:cs="仿宋"/>
          <w:b/>
          <w:color w:val="auto"/>
          <w:szCs w:val="28"/>
        </w:rPr>
      </w:pPr>
      <w:r>
        <w:rPr>
          <w:rFonts w:hint="eastAsia" w:ascii="仿宋" w:hAnsi="仿宋" w:eastAsia="仿宋" w:cs="仿宋"/>
          <w:b/>
          <w:color w:val="auto"/>
          <w:szCs w:val="28"/>
        </w:rPr>
        <w:t>SIP中继接入</w:t>
      </w:r>
    </w:p>
    <w:p>
      <w:pPr>
        <w:ind w:firstLine="560"/>
        <w:rPr>
          <w:rFonts w:ascii="仿宋" w:hAnsi="仿宋" w:eastAsia="仿宋" w:cs="仿宋"/>
          <w:color w:val="auto"/>
        </w:rPr>
      </w:pPr>
      <w:r>
        <w:rPr>
          <w:rFonts w:hint="eastAsia" w:ascii="仿宋" w:hAnsi="仿宋" w:eastAsia="仿宋" w:cs="仿宋"/>
          <w:color w:val="auto"/>
        </w:rPr>
        <w:t>融合通信系统支持通过SIP等协议（RFC3261及相关扩展协议）与用户现有的IP软交换设备对接，双方系统做好路由中继，即可实现融合通信系统与固定电话、移动手机之间的语音互通。</w:t>
      </w:r>
    </w:p>
    <w:p>
      <w:pPr>
        <w:ind w:firstLine="562"/>
        <w:rPr>
          <w:rFonts w:ascii="仿宋" w:hAnsi="仿宋" w:eastAsia="仿宋" w:cs="仿宋"/>
          <w:b/>
          <w:color w:val="auto"/>
          <w:szCs w:val="28"/>
        </w:rPr>
      </w:pPr>
      <w:r>
        <w:rPr>
          <w:rFonts w:hint="eastAsia" w:ascii="仿宋" w:hAnsi="仿宋" w:eastAsia="仿宋" w:cs="仿宋"/>
          <w:b/>
          <w:color w:val="auto"/>
          <w:szCs w:val="28"/>
        </w:rPr>
        <w:t>视频监控系统接入</w:t>
      </w:r>
    </w:p>
    <w:p>
      <w:pPr>
        <w:ind w:firstLine="560"/>
        <w:rPr>
          <w:rFonts w:ascii="仿宋" w:hAnsi="仿宋" w:eastAsia="仿宋" w:cs="仿宋"/>
          <w:color w:val="auto"/>
        </w:rPr>
      </w:pPr>
      <w:r>
        <w:rPr>
          <w:rFonts w:hint="eastAsia" w:ascii="仿宋" w:hAnsi="仿宋" w:eastAsia="仿宋" w:cs="仿宋"/>
          <w:color w:val="auto"/>
        </w:rPr>
        <w:t>融合通信系统可以接入视频监控信息，支持H.264、MPEG、MPEG-4等视频格式。</w:t>
      </w:r>
    </w:p>
    <w:p>
      <w:pPr>
        <w:ind w:firstLine="560"/>
        <w:rPr>
          <w:rFonts w:ascii="仿宋" w:hAnsi="仿宋" w:eastAsia="仿宋" w:cs="仿宋"/>
          <w:color w:val="auto"/>
        </w:rPr>
      </w:pPr>
      <w:r>
        <w:rPr>
          <w:rFonts w:hint="eastAsia" w:ascii="仿宋" w:hAnsi="仿宋" w:eastAsia="仿宋" w:cs="仿宋"/>
          <w:color w:val="auto"/>
        </w:rPr>
        <w:t>视频模块具有标准化接口，支持多种标准化协议，支持多个监控平台接入、管理（前端最大20000个摄像头）。前端视频监控系统建设年代和标准可能不一致，综合指挥调度系统可采用三种接入方式进行视频接入。</w:t>
      </w:r>
    </w:p>
    <w:p>
      <w:pPr>
        <w:ind w:firstLine="560"/>
        <w:rPr>
          <w:rFonts w:ascii="仿宋" w:hAnsi="仿宋" w:eastAsia="仿宋" w:cs="仿宋"/>
          <w:color w:val="auto"/>
        </w:rPr>
      </w:pPr>
      <w:r>
        <w:rPr>
          <w:rFonts w:hint="eastAsia" w:ascii="仿宋" w:hAnsi="仿宋" w:eastAsia="仿宋" w:cs="仿宋"/>
          <w:color w:val="auto"/>
        </w:rPr>
        <w:t>1、平台接入：通过标准化接口（GB/T 28181或ONVIF）等直接通过监控平台对选定的监控进行接入。</w:t>
      </w:r>
    </w:p>
    <w:p>
      <w:pPr>
        <w:ind w:firstLine="560"/>
        <w:rPr>
          <w:rFonts w:ascii="仿宋" w:hAnsi="仿宋" w:eastAsia="仿宋" w:cs="仿宋"/>
          <w:color w:val="auto"/>
        </w:rPr>
      </w:pPr>
      <w:r>
        <w:rPr>
          <w:rFonts w:hint="eastAsia" w:ascii="仿宋" w:hAnsi="仿宋" w:eastAsia="仿宋" w:cs="仿宋"/>
          <w:color w:val="auto"/>
        </w:rPr>
        <w:t>2、前端接入：通过标准化接口（GB/T 28181或ONVIF）等接入DVR、NVR、车载等视频。</w:t>
      </w:r>
    </w:p>
    <w:p>
      <w:pPr>
        <w:ind w:firstLine="560"/>
        <w:rPr>
          <w:rFonts w:ascii="仿宋" w:hAnsi="仿宋" w:eastAsia="仿宋" w:cs="仿宋"/>
          <w:color w:val="auto"/>
        </w:rPr>
      </w:pPr>
      <w:r>
        <w:rPr>
          <w:rFonts w:hint="eastAsia" w:ascii="仿宋" w:hAnsi="仿宋" w:eastAsia="仿宋" w:cs="仿宋"/>
          <w:color w:val="auto"/>
        </w:rPr>
        <w:t>3、摄像机接入：针对前面两种方式无法接入的设备，系统可直接通过RTSP等协议接入IP摄像机的视频监控图像，模拟摄像机需配置视频编码设备接入至系统。</w:t>
      </w:r>
    </w:p>
    <w:p>
      <w:pPr>
        <w:ind w:firstLine="562"/>
        <w:rPr>
          <w:rFonts w:ascii="仿宋" w:hAnsi="仿宋" w:eastAsia="仿宋" w:cs="仿宋"/>
          <w:b/>
          <w:color w:val="auto"/>
          <w:szCs w:val="28"/>
        </w:rPr>
      </w:pPr>
      <w:r>
        <w:rPr>
          <w:rFonts w:hint="eastAsia" w:ascii="仿宋" w:hAnsi="仿宋" w:eastAsia="仿宋" w:cs="仿宋"/>
          <w:b/>
          <w:color w:val="auto"/>
          <w:szCs w:val="28"/>
        </w:rPr>
        <w:t>单兵设备接入</w:t>
      </w:r>
    </w:p>
    <w:p>
      <w:pPr>
        <w:ind w:firstLine="560"/>
        <w:rPr>
          <w:rFonts w:ascii="仿宋" w:hAnsi="仿宋" w:eastAsia="仿宋" w:cs="仿宋"/>
          <w:color w:val="auto"/>
        </w:rPr>
      </w:pPr>
      <w:r>
        <w:rPr>
          <w:rFonts w:hint="eastAsia" w:ascii="仿宋" w:hAnsi="仿宋" w:eastAsia="仿宋" w:cs="仿宋"/>
          <w:color w:val="auto"/>
        </w:rPr>
        <w:t>融合通信系统支持接入流调单兵设备，实现指挥中心对现场人员进行云眼查看、音视频通话等调度。</w:t>
      </w:r>
    </w:p>
    <w:p>
      <w:pPr>
        <w:ind w:firstLine="562"/>
        <w:rPr>
          <w:rFonts w:ascii="仿宋" w:hAnsi="仿宋" w:eastAsia="仿宋" w:cs="仿宋"/>
          <w:b/>
          <w:color w:val="auto"/>
          <w:szCs w:val="28"/>
        </w:rPr>
      </w:pPr>
      <w:r>
        <w:rPr>
          <w:rFonts w:hint="eastAsia" w:ascii="仿宋" w:hAnsi="仿宋" w:eastAsia="仿宋" w:cs="仿宋"/>
          <w:b/>
          <w:color w:val="auto"/>
          <w:szCs w:val="28"/>
        </w:rPr>
        <w:t>短信业务接入</w:t>
      </w:r>
    </w:p>
    <w:p>
      <w:pPr>
        <w:ind w:firstLine="560"/>
        <w:rPr>
          <w:rFonts w:ascii="仿宋" w:hAnsi="仿宋" w:eastAsia="仿宋" w:cs="仿宋"/>
          <w:color w:val="auto"/>
        </w:rPr>
      </w:pPr>
      <w:r>
        <w:rPr>
          <w:rFonts w:hint="eastAsia" w:ascii="仿宋" w:hAnsi="仿宋" w:eastAsia="仿宋" w:cs="仿宋"/>
          <w:color w:val="auto"/>
        </w:rPr>
        <w:t>系统具备短信业务融合能力，支持插入SIM卡即可直接接入运营商PLMN等网络，通过调度台可进行短信单发、群发、接收短信等功能。短信业务包含对接设备告警信息收发、短信回执、通知下发等。具备语音中继能力，实现用户语音通信出入局。</w:t>
      </w:r>
    </w:p>
    <w:p>
      <w:pPr>
        <w:ind w:firstLine="560"/>
        <w:rPr>
          <w:rFonts w:ascii="仿宋" w:hAnsi="仿宋" w:eastAsia="仿宋" w:cs="仿宋"/>
          <w:color w:val="auto"/>
        </w:rPr>
      </w:pPr>
      <w:r>
        <w:rPr>
          <w:rFonts w:hint="eastAsia" w:ascii="仿宋" w:hAnsi="仿宋" w:eastAsia="仿宋" w:cs="仿宋"/>
          <w:color w:val="auto"/>
        </w:rPr>
        <w:t>同时可以通过运营商的短信接口，通过网络提供批量发送自定义短信服务。</w:t>
      </w:r>
    </w:p>
    <w:p>
      <w:pPr>
        <w:pStyle w:val="9"/>
        <w:numPr>
          <w:ilvl w:val="4"/>
          <w:numId w:val="0"/>
        </w:numPr>
        <w:rPr>
          <w:rFonts w:ascii="仿宋" w:hAnsi="仿宋" w:eastAsia="仿宋" w:cs="仿宋"/>
          <w:color w:val="auto"/>
        </w:rPr>
      </w:pPr>
      <w:r>
        <w:rPr>
          <w:rFonts w:hint="eastAsia" w:ascii="仿宋" w:hAnsi="仿宋" w:eastAsia="仿宋" w:cs="仿宋"/>
          <w:color w:val="auto"/>
        </w:rPr>
        <w:t>4.2.3.3 GIS平台服务</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4.2.3.3.1 GIS平台基础服务</w:t>
      </w:r>
    </w:p>
    <w:p>
      <w:pPr>
        <w:ind w:firstLine="560"/>
        <w:rPr>
          <w:rFonts w:ascii="仿宋" w:hAnsi="仿宋" w:eastAsia="仿宋" w:cs="仿宋"/>
          <w:color w:val="auto"/>
        </w:rPr>
      </w:pPr>
      <w:r>
        <w:rPr>
          <w:rFonts w:hint="eastAsia" w:ascii="仿宋" w:hAnsi="仿宋" w:eastAsia="仿宋" w:cs="仿宋"/>
          <w:color w:val="auto"/>
        </w:rPr>
        <w:t>提供GIS平台基础服务和相关授权（6年），GIS平台底图服务由芜湖市政务云免费提供。</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4.2.3.3.2 GIS平台集成服务</w:t>
      </w:r>
    </w:p>
    <w:p>
      <w:pPr>
        <w:ind w:firstLine="560"/>
        <w:rPr>
          <w:rFonts w:ascii="仿宋" w:hAnsi="仿宋" w:eastAsia="仿宋" w:cs="仿宋"/>
          <w:color w:val="auto"/>
        </w:rPr>
      </w:pPr>
      <w:r>
        <w:rPr>
          <w:rFonts w:hint="eastAsia" w:ascii="仿宋" w:hAnsi="仿宋" w:eastAsia="仿宋" w:cs="仿宋"/>
          <w:color w:val="auto"/>
          <w:szCs w:val="28"/>
        </w:rPr>
        <w:t>系统涉及软硬件相关功能均需要和</w:t>
      </w:r>
      <w:r>
        <w:rPr>
          <w:rFonts w:hint="eastAsia" w:ascii="仿宋" w:hAnsi="仿宋" w:eastAsia="仿宋" w:cs="仿宋"/>
          <w:color w:val="auto"/>
        </w:rPr>
        <w:t>GIS平台基础服务以及</w:t>
      </w:r>
      <w:r>
        <w:rPr>
          <w:rFonts w:hint="eastAsia" w:ascii="仿宋" w:hAnsi="仿宋" w:eastAsia="仿宋" w:cs="仿宋"/>
          <w:color w:val="auto"/>
          <w:szCs w:val="28"/>
        </w:rPr>
        <w:t>超图GIS服务进行集成。应用场景举例：如通过集成智能地址解析服务，根据医疗机构、学校、药店、患者中的地理信息，智能解析出经纬度等数据，公交和出租车公司提供的时空轨迹，用于应用中地图展示；</w:t>
      </w:r>
      <w:r>
        <w:rPr>
          <w:rFonts w:hint="eastAsia" w:ascii="仿宋" w:hAnsi="仿宋" w:eastAsia="仿宋" w:cs="仿宋"/>
          <w:color w:val="auto"/>
        </w:rPr>
        <w:t>支持在流调信息和专家研判结果基础上，将人车信息档案化，实时位置、实时任务、实时影像通过GIS可视化方式展现，支持高速准确检索等</w:t>
      </w:r>
      <w:r>
        <w:rPr>
          <w:rFonts w:hint="eastAsia" w:ascii="仿宋" w:hAnsi="仿宋" w:eastAsia="仿宋" w:cs="仿宋"/>
          <w:color w:val="auto"/>
          <w:szCs w:val="28"/>
        </w:rPr>
        <w:t>。</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4.2.3.3.3 GIS综合分析服务</w:t>
      </w:r>
    </w:p>
    <w:p>
      <w:pPr>
        <w:ind w:firstLine="560"/>
        <w:rPr>
          <w:rFonts w:ascii="仿宋" w:hAnsi="仿宋" w:eastAsia="仿宋" w:cs="仿宋"/>
          <w:color w:val="auto"/>
          <w:szCs w:val="28"/>
        </w:rPr>
      </w:pPr>
      <w:r>
        <w:rPr>
          <w:rFonts w:hint="eastAsia" w:ascii="仿宋" w:hAnsi="仿宋" w:eastAsia="仿宋" w:cs="仿宋"/>
          <w:color w:val="auto"/>
          <w:szCs w:val="28"/>
        </w:rPr>
        <w:t>利用地理信息技术，实现对症状、症候群、疾病进行基于时空分析，以全方位展示风险人群相关防控措施和风险因素，对宏观调控资源防控疫情发挥积极作用。</w:t>
      </w:r>
    </w:p>
    <w:p>
      <w:pPr>
        <w:ind w:firstLine="560"/>
        <w:rPr>
          <w:rFonts w:ascii="仿宋" w:hAnsi="仿宋" w:eastAsia="仿宋" w:cs="仿宋"/>
          <w:color w:val="auto"/>
          <w:szCs w:val="28"/>
        </w:rPr>
      </w:pPr>
      <w:r>
        <w:rPr>
          <w:rFonts w:hint="eastAsia" w:ascii="仿宋" w:hAnsi="仿宋" w:eastAsia="仿宋" w:cs="仿宋"/>
          <w:color w:val="auto"/>
          <w:szCs w:val="28"/>
        </w:rPr>
        <w:t>多点触发预警系统与此系统对接相关地址信息，经过多维分析解析，通过空间地理信息服务进行地址自动匹配，助力疾控的评估、应急等流程，以便更精准的进行防控。</w:t>
      </w:r>
    </w:p>
    <w:p>
      <w:pPr>
        <w:ind w:firstLine="562"/>
        <w:rPr>
          <w:rFonts w:ascii="仿宋" w:hAnsi="仿宋" w:eastAsia="仿宋" w:cs="仿宋"/>
          <w:b/>
          <w:color w:val="auto"/>
          <w:szCs w:val="28"/>
        </w:rPr>
      </w:pPr>
      <w:r>
        <w:rPr>
          <w:rFonts w:hint="eastAsia" w:ascii="仿宋" w:hAnsi="仿宋" w:eastAsia="仿宋" w:cs="仿宋"/>
          <w:b/>
          <w:color w:val="auto"/>
          <w:szCs w:val="28"/>
        </w:rPr>
        <w:t>1、物资空间分析服务</w:t>
      </w:r>
    </w:p>
    <w:p>
      <w:pPr>
        <w:ind w:firstLine="560"/>
        <w:rPr>
          <w:rFonts w:ascii="仿宋" w:hAnsi="仿宋" w:eastAsia="仿宋" w:cs="仿宋"/>
          <w:color w:val="auto"/>
          <w:szCs w:val="28"/>
        </w:rPr>
      </w:pPr>
      <w:r>
        <w:rPr>
          <w:rFonts w:hint="eastAsia" w:ascii="仿宋" w:hAnsi="仿宋" w:eastAsia="仿宋" w:cs="仿宋"/>
          <w:color w:val="auto"/>
          <w:szCs w:val="28"/>
        </w:rPr>
        <w:t>提供物资空间分布一览功能。支持选择物资类型，查询物资存放的储备库信息。支持物资储备库通过 GIS 地图进行空间可视化分布的一览，结合事件定位，综合展示进行辅助决策分析与物资资源调度。</w:t>
      </w:r>
    </w:p>
    <w:p>
      <w:pPr>
        <w:ind w:firstLine="562"/>
        <w:rPr>
          <w:rFonts w:ascii="仿宋" w:hAnsi="仿宋" w:eastAsia="仿宋" w:cs="仿宋"/>
          <w:b/>
          <w:color w:val="auto"/>
          <w:szCs w:val="28"/>
        </w:rPr>
      </w:pPr>
      <w:r>
        <w:rPr>
          <w:rFonts w:hint="eastAsia" w:ascii="仿宋" w:hAnsi="仿宋" w:eastAsia="仿宋" w:cs="仿宋"/>
          <w:b/>
          <w:color w:val="auto"/>
          <w:szCs w:val="28"/>
        </w:rPr>
        <w:t>2、队伍空间分析服务</w:t>
      </w:r>
    </w:p>
    <w:p>
      <w:pPr>
        <w:ind w:firstLine="560"/>
        <w:rPr>
          <w:rFonts w:ascii="仿宋" w:hAnsi="仿宋" w:eastAsia="仿宋" w:cs="仿宋"/>
          <w:color w:val="auto"/>
          <w:szCs w:val="28"/>
        </w:rPr>
      </w:pPr>
      <w:r>
        <w:rPr>
          <w:rFonts w:hint="eastAsia" w:ascii="仿宋" w:hAnsi="仿宋" w:eastAsia="仿宋" w:cs="仿宋"/>
          <w:color w:val="auto"/>
          <w:szCs w:val="28"/>
        </w:rPr>
        <w:t>提供队伍空间分布一览功能。支持通过队伍名称进行搜索。支持查看队伍、队伍人数、在岗人数信息。支持队伍通过 GIS 地图进行空间可视化分布的一览，结合事件定位，综合展示进行辅助决策分析与 队伍资源调度。</w:t>
      </w:r>
    </w:p>
    <w:p>
      <w:pPr>
        <w:ind w:firstLine="562"/>
        <w:rPr>
          <w:rFonts w:ascii="仿宋" w:hAnsi="仿宋" w:eastAsia="仿宋" w:cs="仿宋"/>
          <w:b/>
          <w:color w:val="auto"/>
          <w:szCs w:val="28"/>
        </w:rPr>
      </w:pPr>
      <w:r>
        <w:rPr>
          <w:rFonts w:hint="eastAsia" w:ascii="仿宋" w:hAnsi="仿宋" w:eastAsia="仿宋" w:cs="仿宋"/>
          <w:b/>
          <w:color w:val="auto"/>
          <w:szCs w:val="28"/>
        </w:rPr>
        <w:t>3、专家空间分析服务</w:t>
      </w:r>
    </w:p>
    <w:p>
      <w:pPr>
        <w:ind w:firstLine="560"/>
        <w:rPr>
          <w:rFonts w:ascii="仿宋" w:hAnsi="仿宋" w:eastAsia="仿宋" w:cs="仿宋"/>
          <w:color w:val="auto"/>
          <w:szCs w:val="28"/>
        </w:rPr>
      </w:pPr>
      <w:r>
        <w:rPr>
          <w:rFonts w:hint="eastAsia" w:ascii="仿宋" w:hAnsi="仿宋" w:eastAsia="仿宋" w:cs="仿宋"/>
          <w:color w:val="auto"/>
          <w:szCs w:val="28"/>
        </w:rPr>
        <w:t>提供专家空间分布一览功能。支持通过机构、科室、姓名查询专家信息，选择专家。支持专家通过 GIS 地图进行空间可视化分布的一览，结合事件定位，综合展示进行辅助决策分析与专家资源调度。</w:t>
      </w:r>
    </w:p>
    <w:p>
      <w:pPr>
        <w:ind w:firstLine="562"/>
        <w:rPr>
          <w:rFonts w:ascii="仿宋" w:hAnsi="仿宋" w:eastAsia="仿宋" w:cs="仿宋"/>
          <w:b/>
          <w:color w:val="auto"/>
          <w:szCs w:val="28"/>
        </w:rPr>
      </w:pPr>
      <w:r>
        <w:rPr>
          <w:rFonts w:hint="eastAsia" w:ascii="仿宋" w:hAnsi="仿宋" w:eastAsia="仿宋" w:cs="仿宋"/>
          <w:b/>
          <w:color w:val="auto"/>
          <w:szCs w:val="28"/>
        </w:rPr>
        <w:t>4、车辆空间分析服务</w:t>
      </w:r>
    </w:p>
    <w:p>
      <w:pPr>
        <w:ind w:firstLine="560"/>
        <w:rPr>
          <w:rFonts w:ascii="仿宋" w:hAnsi="仿宋" w:eastAsia="仿宋" w:cs="仿宋"/>
          <w:color w:val="auto"/>
          <w:szCs w:val="28"/>
        </w:rPr>
      </w:pPr>
      <w:r>
        <w:rPr>
          <w:rFonts w:hint="eastAsia" w:ascii="仿宋" w:hAnsi="仿宋" w:eastAsia="仿宋" w:cs="仿宋"/>
          <w:color w:val="auto"/>
          <w:szCs w:val="28"/>
        </w:rPr>
        <w:t>提供车辆空间分布一览功能。支持通过车辆类型进行车辆信息查询，对于可获取到 GPS 定位的车辆，可通过 GIS 地图进行车辆定位和轨迹展示，结合事件定位，综合展示进行辅助决策分析与车辆资源 调度。</w:t>
      </w:r>
    </w:p>
    <w:p>
      <w:pPr>
        <w:ind w:firstLine="562"/>
        <w:rPr>
          <w:rFonts w:ascii="仿宋" w:hAnsi="仿宋" w:eastAsia="仿宋" w:cs="仿宋"/>
          <w:b/>
          <w:color w:val="auto"/>
          <w:szCs w:val="28"/>
        </w:rPr>
      </w:pPr>
      <w:r>
        <w:rPr>
          <w:rFonts w:hint="eastAsia" w:ascii="仿宋" w:hAnsi="仿宋" w:eastAsia="仿宋" w:cs="仿宋"/>
          <w:b/>
          <w:color w:val="auto"/>
          <w:szCs w:val="28"/>
        </w:rPr>
        <w:t>5、半径分析功能服务</w:t>
      </w:r>
    </w:p>
    <w:p>
      <w:pPr>
        <w:ind w:firstLine="560"/>
        <w:rPr>
          <w:rFonts w:ascii="仿宋" w:hAnsi="仿宋" w:eastAsia="仿宋" w:cs="仿宋"/>
          <w:color w:val="auto"/>
          <w:szCs w:val="28"/>
        </w:rPr>
      </w:pPr>
      <w:r>
        <w:rPr>
          <w:rFonts w:hint="eastAsia" w:ascii="仿宋" w:hAnsi="仿宋" w:eastAsia="仿宋" w:cs="仿宋"/>
          <w:color w:val="auto"/>
          <w:szCs w:val="28"/>
        </w:rPr>
        <w:t>提供半径分析功能服务。支持根据事件定位的坐标结合地图进行标点管理，支持展示事件影响范围。支持等距离半径算法，以事件发生地为圆心向外等距离画圆，覆盖周边指定距离。支持指定距离内的隔离点和医疗救治机构分布展示。之后机构的简介信息浮窗展示。为指挥调度提供依据。</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4.2.3.3.4 GIS轨迹拟合服务</w:t>
      </w:r>
    </w:p>
    <w:p>
      <w:pPr>
        <w:ind w:firstLine="560"/>
        <w:rPr>
          <w:rFonts w:ascii="仿宋" w:hAnsi="仿宋" w:eastAsia="仿宋" w:cs="仿宋"/>
          <w:color w:val="auto"/>
        </w:rPr>
      </w:pPr>
      <w:r>
        <w:rPr>
          <w:rFonts w:hint="eastAsia" w:ascii="仿宋" w:hAnsi="仿宋" w:eastAsia="仿宋" w:cs="仿宋"/>
          <w:color w:val="auto"/>
          <w:szCs w:val="28"/>
        </w:rPr>
        <w:t>需要提供根据多部门提供的地理轨迹信息进行拟合和重合度分析，如根据运营商提供的基站地理位置和手机信号轨迹、公交和出租车公司提供的线路运行时空轨迹、风险人员描述的轨迹信息、公安提供的轨迹信息进行拟合，并对4种或以上轨迹线路进行重合度分析，对拟合结果进行图形化展示和数据展示。</w:t>
      </w:r>
    </w:p>
    <w:p>
      <w:pPr>
        <w:pStyle w:val="9"/>
        <w:numPr>
          <w:ilvl w:val="4"/>
          <w:numId w:val="0"/>
        </w:numPr>
        <w:rPr>
          <w:rFonts w:ascii="仿宋" w:hAnsi="仿宋" w:eastAsia="仿宋" w:cs="仿宋"/>
          <w:color w:val="auto"/>
        </w:rPr>
      </w:pPr>
      <w:r>
        <w:rPr>
          <w:rFonts w:hint="eastAsia" w:ascii="仿宋" w:hAnsi="仿宋" w:eastAsia="仿宋" w:cs="仿宋"/>
          <w:color w:val="auto"/>
        </w:rPr>
        <w:t>4.2.3.4协同平台服务</w:t>
      </w:r>
    </w:p>
    <w:p>
      <w:pPr>
        <w:ind w:firstLine="560"/>
        <w:rPr>
          <w:rFonts w:ascii="仿宋" w:hAnsi="仿宋" w:eastAsia="仿宋" w:cs="仿宋"/>
          <w:color w:val="auto"/>
          <w:szCs w:val="28"/>
        </w:rPr>
      </w:pPr>
      <w:r>
        <w:rPr>
          <w:rFonts w:hint="eastAsia" w:ascii="仿宋" w:hAnsi="仿宋" w:eastAsia="仿宋" w:cs="仿宋"/>
          <w:color w:val="auto"/>
          <w:szCs w:val="28"/>
        </w:rPr>
        <w:t>协同平台服务，通过信息联结一组疫情防控工作人员来共同完成一个任务。协同平台通过“核心”、“基础”和“接入”三大能力，实现信息联结，支撑市、区、街、居多级组织联动与协同，帮助疫情防控工作人员在各类场景下高效完成任务。其中，平台提供通讯录、消息、日程、任务和文档等“核心能力”，支撑指令下达、数据上报和沟通协作；效率；“接入能力”提供开放平台聚合众多业务应用，实现统一登录、统一消息。</w:t>
      </w:r>
    </w:p>
    <w:p>
      <w:pPr>
        <w:ind w:firstLine="560"/>
        <w:rPr>
          <w:rFonts w:ascii="仿宋" w:hAnsi="仿宋" w:eastAsia="仿宋" w:cs="仿宋"/>
          <w:color w:val="auto"/>
          <w:szCs w:val="28"/>
        </w:rPr>
      </w:pPr>
      <w:r>
        <w:rPr>
          <w:rFonts w:hint="eastAsia" w:ascii="仿宋" w:hAnsi="仿宋" w:eastAsia="仿宋" w:cs="仿宋"/>
          <w:color w:val="auto"/>
          <w:szCs w:val="28"/>
        </w:rPr>
        <w:t>建设统一、安全、稳定、移动的协同平台，打造上下联动的协同办公体系，通过及时沟通渠道，进行疫情防控快速工作部署和信息上报，实现跨部门的沟通和多组织高效协作。在跨组织、跨部门的找人办事场景运用实时在线的组织通讯录，通过组织结构实时更新，实现能够快速找到相关负责人，加快沟通联络效率的目的。在涉疫区域封闭管控、重点人员周边地区筛查、重点区域环境采样、涉疫人员管控等工作需要横向单位协同沟通的场景运用统一的协同平台可以及时沟通、瞬间建群等。在业务协作开展的场景，面对同一项工作的事前、事中、事后管理，运用任务派发跟进、日程事项安排、文档统一管理的工具，实时反映工作的落实情况，提升协同效率。</w:t>
      </w:r>
    </w:p>
    <w:p>
      <w:pPr>
        <w:ind w:firstLine="560"/>
        <w:rPr>
          <w:rFonts w:ascii="仿宋" w:hAnsi="仿宋" w:eastAsia="仿宋" w:cs="仿宋"/>
          <w:color w:val="auto"/>
          <w:szCs w:val="28"/>
        </w:rPr>
      </w:pPr>
      <w:r>
        <w:rPr>
          <w:rFonts w:hint="eastAsia" w:ascii="仿宋" w:hAnsi="仿宋" w:eastAsia="仿宋" w:cs="仿宋"/>
          <w:color w:val="auto"/>
          <w:szCs w:val="28"/>
        </w:rPr>
        <w:t>协同平台提供的核心功能，包括通讯录、消息、任务、日程、云文档等功能。</w:t>
      </w:r>
    </w:p>
    <w:p>
      <w:pPr>
        <w:ind w:firstLine="560"/>
        <w:rPr>
          <w:rFonts w:ascii="仿宋" w:hAnsi="仿宋" w:eastAsia="仿宋" w:cs="仿宋"/>
          <w:color w:val="auto"/>
          <w:szCs w:val="28"/>
        </w:rPr>
      </w:pPr>
      <w:r>
        <w:rPr>
          <w:rFonts w:hint="eastAsia" w:ascii="仿宋" w:hAnsi="仿宋" w:eastAsia="仿宋" w:cs="仿宋"/>
          <w:color w:val="auto"/>
          <w:szCs w:val="28"/>
        </w:rPr>
        <w:t>通讯录服务：由组织通讯录、我的通讯录、常用联系人等能力组成。</w:t>
      </w:r>
    </w:p>
    <w:p>
      <w:pPr>
        <w:ind w:firstLine="560"/>
        <w:rPr>
          <w:rFonts w:ascii="仿宋" w:hAnsi="仿宋" w:eastAsia="仿宋" w:cs="仿宋"/>
          <w:color w:val="auto"/>
          <w:szCs w:val="28"/>
        </w:rPr>
      </w:pPr>
      <w:r>
        <w:rPr>
          <w:rFonts w:hint="eastAsia" w:ascii="仿宋" w:hAnsi="仿宋" w:eastAsia="仿宋" w:cs="仿宋"/>
          <w:color w:val="auto"/>
          <w:szCs w:val="28"/>
        </w:rPr>
        <w:t xml:space="preserve">组织通讯录依托部门组织架构创建，统一维护人员信息，并可根据管理后台进行人员权限范围控。基于不同场景及不同使用人群，构建包括社区、企业机构及政府机关单位的场景通讯录，并以社区、街道、企业机构等多个维度配置各自场景下的人员信息，全面实现快速找 人，为人与人之间、人与组织之间、组织与组织之间的高效协同提供必备的基础支撑能力。 </w:t>
      </w:r>
    </w:p>
    <w:p>
      <w:pPr>
        <w:ind w:firstLine="560"/>
        <w:rPr>
          <w:rFonts w:ascii="仿宋" w:hAnsi="仿宋" w:eastAsia="仿宋" w:cs="仿宋"/>
          <w:color w:val="auto"/>
          <w:szCs w:val="28"/>
        </w:rPr>
      </w:pPr>
      <w:r>
        <w:rPr>
          <w:rFonts w:hint="eastAsia" w:ascii="仿宋" w:hAnsi="仿宋" w:eastAsia="仿宋" w:cs="仿宋"/>
          <w:color w:val="auto"/>
          <w:szCs w:val="28"/>
        </w:rPr>
        <w:t xml:space="preserve">消息和即时通讯服务：可实现单人与单人、多人组内的即时沟通，可发送文字、语音、文档等信息，用于日常沟通协调的需要。同时，入驻平台的信息化产品、接入平台的系统应用，也可通过消息中的消息接口，给相关用户发送业务办理提醒。 </w:t>
      </w:r>
    </w:p>
    <w:p>
      <w:pPr>
        <w:ind w:firstLine="560"/>
        <w:rPr>
          <w:rFonts w:ascii="仿宋" w:hAnsi="仿宋" w:eastAsia="仿宋" w:cs="仿宋"/>
          <w:color w:val="auto"/>
          <w:szCs w:val="28"/>
        </w:rPr>
      </w:pPr>
      <w:r>
        <w:rPr>
          <w:rFonts w:hint="eastAsia" w:ascii="仿宋" w:hAnsi="仿宋" w:eastAsia="仿宋" w:cs="仿宋"/>
          <w:color w:val="auto"/>
          <w:szCs w:val="28"/>
        </w:rPr>
        <w:t xml:space="preserve">任务服务：可提供有权限的人员进行任务布置，明确任务要求、时限、办理人员。任务布置后，可由办理人员录入任务进展状态，相关人员可掌握任务动态、及时反馈任务完成情况。 </w:t>
      </w:r>
    </w:p>
    <w:p>
      <w:pPr>
        <w:ind w:firstLine="560"/>
        <w:rPr>
          <w:rFonts w:ascii="仿宋" w:hAnsi="仿宋" w:eastAsia="仿宋" w:cs="仿宋"/>
          <w:color w:val="auto"/>
          <w:szCs w:val="28"/>
        </w:rPr>
      </w:pPr>
      <w:r>
        <w:rPr>
          <w:rFonts w:hint="eastAsia" w:ascii="仿宋" w:hAnsi="仿宋" w:eastAsia="仿宋" w:cs="仿宋"/>
          <w:color w:val="auto"/>
          <w:szCs w:val="28"/>
        </w:rPr>
        <w:t xml:space="preserve">日程服务：功能提供个人日程录入及提醒，分享订阅他人日程，用于个人平时工作和掌握他人日程，为布置安排工作等提供参考。可通过日程，进行消息的群组创建、在云文档中添加相关文档等。 </w:t>
      </w:r>
    </w:p>
    <w:p>
      <w:pPr>
        <w:ind w:firstLine="560"/>
        <w:rPr>
          <w:rFonts w:ascii="仿宋" w:hAnsi="仿宋" w:eastAsia="仿宋" w:cs="仿宋"/>
          <w:color w:val="auto"/>
          <w:szCs w:val="28"/>
        </w:rPr>
      </w:pPr>
      <w:r>
        <w:rPr>
          <w:rFonts w:hint="eastAsia" w:ascii="仿宋" w:hAnsi="仿宋" w:eastAsia="仿宋" w:cs="仿宋"/>
          <w:color w:val="auto"/>
          <w:szCs w:val="28"/>
        </w:rPr>
        <w:t>云文档服务：提供政务云本地化部署的文档上传和文档协同，可用于文档保存和多人共同维护的需要。</w:t>
      </w:r>
    </w:p>
    <w:p>
      <w:pPr>
        <w:ind w:firstLine="560"/>
        <w:rPr>
          <w:rFonts w:ascii="仿宋" w:hAnsi="仿宋" w:eastAsia="仿宋" w:cs="仿宋"/>
          <w:color w:val="auto"/>
          <w:szCs w:val="28"/>
        </w:rPr>
      </w:pPr>
      <w:r>
        <w:rPr>
          <w:rFonts w:hint="eastAsia" w:ascii="仿宋" w:hAnsi="仿宋" w:eastAsia="仿宋" w:cs="仿宋"/>
          <w:color w:val="auto"/>
          <w:szCs w:val="28"/>
        </w:rPr>
        <w:t>加密服务：底层数据使用国密算法加密，并保存在政务云上，保证数据安全。</w:t>
      </w:r>
    </w:p>
    <w:bookmarkEnd w:id="31"/>
    <w:p>
      <w:pPr>
        <w:pStyle w:val="10"/>
        <w:numPr>
          <w:ilvl w:val="5"/>
          <w:numId w:val="0"/>
        </w:numPr>
        <w:ind w:left="284"/>
        <w:rPr>
          <w:rFonts w:ascii="仿宋" w:hAnsi="仿宋" w:eastAsia="仿宋" w:cs="仿宋"/>
          <w:color w:val="auto"/>
        </w:rPr>
      </w:pPr>
      <w:bookmarkStart w:id="37" w:name="_Toc97756090"/>
      <w:r>
        <w:rPr>
          <w:rFonts w:hint="eastAsia" w:ascii="仿宋" w:hAnsi="仿宋" w:eastAsia="仿宋" w:cs="仿宋"/>
          <w:color w:val="auto"/>
        </w:rPr>
        <w:t>4.2.3.4.1消息和即时通讯服务</w:t>
      </w:r>
    </w:p>
    <w:p>
      <w:pPr>
        <w:ind w:firstLine="560"/>
        <w:rPr>
          <w:rFonts w:ascii="仿宋" w:hAnsi="仿宋" w:eastAsia="仿宋" w:cs="仿宋"/>
          <w:color w:val="auto"/>
          <w:szCs w:val="28"/>
        </w:rPr>
      </w:pPr>
      <w:r>
        <w:rPr>
          <w:rFonts w:hint="eastAsia" w:ascii="仿宋" w:hAnsi="仿宋" w:eastAsia="仿宋" w:cs="仿宋"/>
          <w:color w:val="auto"/>
          <w:szCs w:val="28"/>
        </w:rPr>
        <w:t>可实现单人与单人、多人组内的即时沟通，可发送文字、语音、文档等信息，用于日常沟通协调的需要。同时，入驻平台的信息化产品、接入平台的系统应用，也可通过消息中的消息接口，给相关用户发送业务办理提醒。</w:t>
      </w:r>
    </w:p>
    <w:p>
      <w:pPr>
        <w:ind w:firstLine="562"/>
        <w:rPr>
          <w:rFonts w:ascii="仿宋" w:hAnsi="仿宋" w:eastAsia="仿宋" w:cs="仿宋"/>
          <w:b/>
          <w:bCs/>
          <w:color w:val="auto"/>
          <w:szCs w:val="28"/>
        </w:rPr>
      </w:pPr>
      <w:bookmarkStart w:id="38" w:name="3.1.3.1.1聊天会话"/>
      <w:bookmarkEnd w:id="38"/>
      <w:r>
        <w:rPr>
          <w:rFonts w:hint="eastAsia" w:ascii="仿宋" w:hAnsi="仿宋" w:eastAsia="仿宋" w:cs="仿宋"/>
          <w:b/>
          <w:bCs/>
          <w:color w:val="auto"/>
          <w:szCs w:val="28"/>
        </w:rPr>
        <w:t>聊天会话</w:t>
      </w:r>
    </w:p>
    <w:p>
      <w:pPr>
        <w:ind w:firstLine="560"/>
        <w:rPr>
          <w:rFonts w:ascii="仿宋" w:hAnsi="仿宋" w:eastAsia="仿宋" w:cs="仿宋"/>
          <w:color w:val="auto"/>
          <w:szCs w:val="28"/>
        </w:rPr>
      </w:pPr>
      <w:r>
        <w:rPr>
          <w:rFonts w:hint="eastAsia" w:ascii="仿宋" w:hAnsi="仿宋" w:eastAsia="仿宋" w:cs="仿宋"/>
          <w:color w:val="auto"/>
          <w:szCs w:val="28"/>
        </w:rPr>
        <w:t>会话类型：提供单聊、组聊、应用通知等多种会话类型。</w:t>
      </w:r>
    </w:p>
    <w:p>
      <w:pPr>
        <w:ind w:firstLine="560"/>
        <w:rPr>
          <w:rFonts w:ascii="仿宋" w:hAnsi="仿宋" w:eastAsia="仿宋" w:cs="仿宋"/>
          <w:color w:val="auto"/>
          <w:szCs w:val="28"/>
        </w:rPr>
      </w:pPr>
      <w:r>
        <w:rPr>
          <w:rFonts w:hint="eastAsia" w:ascii="仿宋" w:hAnsi="仿宋" w:eastAsia="仿宋" w:cs="仿宋"/>
          <w:color w:val="auto"/>
          <w:szCs w:val="28"/>
        </w:rPr>
        <w:t>消息类型：支持发送文本、语音）、图片、短视频、文件、消息、阅后即焚消息、协同文档。</w:t>
      </w:r>
    </w:p>
    <w:p>
      <w:pPr>
        <w:ind w:firstLine="560"/>
        <w:rPr>
          <w:rFonts w:ascii="仿宋" w:hAnsi="仿宋" w:eastAsia="仿宋" w:cs="仿宋"/>
          <w:color w:val="auto"/>
          <w:szCs w:val="28"/>
        </w:rPr>
      </w:pPr>
      <w:r>
        <w:rPr>
          <w:rFonts w:hint="eastAsia" w:ascii="仿宋" w:hAnsi="仿宋" w:eastAsia="仿宋" w:cs="仿宋"/>
          <w:color w:val="auto"/>
          <w:szCs w:val="28"/>
        </w:rPr>
        <w:t>消息操作：支持复制、转发、撤回（120秒，可配置）、引用回复、语音转文字、删除。</w:t>
      </w:r>
    </w:p>
    <w:p>
      <w:pPr>
        <w:ind w:firstLine="562"/>
        <w:rPr>
          <w:rFonts w:ascii="仿宋" w:hAnsi="仿宋" w:eastAsia="仿宋" w:cs="仿宋"/>
          <w:b/>
          <w:bCs/>
          <w:color w:val="auto"/>
          <w:szCs w:val="28"/>
        </w:rPr>
      </w:pPr>
      <w:bookmarkStart w:id="39" w:name="3.1.3.1.2会话列表管理"/>
      <w:bookmarkEnd w:id="39"/>
      <w:r>
        <w:rPr>
          <w:rFonts w:hint="eastAsia" w:ascii="仿宋" w:hAnsi="仿宋" w:eastAsia="仿宋" w:cs="仿宋"/>
          <w:b/>
          <w:bCs/>
          <w:color w:val="auto"/>
          <w:szCs w:val="28"/>
        </w:rPr>
        <w:t>会话列表管理</w:t>
      </w:r>
    </w:p>
    <w:p>
      <w:pPr>
        <w:ind w:firstLine="560"/>
        <w:rPr>
          <w:rFonts w:ascii="仿宋" w:hAnsi="仿宋" w:eastAsia="仿宋" w:cs="仿宋"/>
          <w:color w:val="auto"/>
          <w:szCs w:val="28"/>
        </w:rPr>
      </w:pPr>
      <w:r>
        <w:rPr>
          <w:rFonts w:hint="eastAsia" w:ascii="仿宋" w:hAnsi="仿宋" w:eastAsia="仿宋" w:cs="仿宋"/>
          <w:color w:val="auto"/>
          <w:szCs w:val="28"/>
        </w:rPr>
        <w:t>会话过滤：支持显示全部消息、未读消息或者@用户的消息。</w:t>
      </w:r>
    </w:p>
    <w:p>
      <w:pPr>
        <w:ind w:firstLine="560"/>
        <w:rPr>
          <w:rFonts w:ascii="仿宋" w:hAnsi="仿宋" w:eastAsia="仿宋" w:cs="仿宋"/>
          <w:color w:val="auto"/>
          <w:szCs w:val="28"/>
        </w:rPr>
      </w:pPr>
      <w:r>
        <w:rPr>
          <w:rFonts w:hint="eastAsia" w:ascii="仿宋" w:hAnsi="仿宋" w:eastAsia="仿宋" w:cs="仿宋"/>
          <w:color w:val="auto"/>
          <w:szCs w:val="28"/>
        </w:rPr>
        <w:t>会话免打扰：设置免打扰后的会话只接收消息，不做通知提醒。</w:t>
      </w:r>
    </w:p>
    <w:p>
      <w:pPr>
        <w:ind w:firstLine="560"/>
        <w:rPr>
          <w:rFonts w:ascii="仿宋" w:hAnsi="仿宋" w:eastAsia="仿宋" w:cs="仿宋"/>
          <w:color w:val="auto"/>
          <w:szCs w:val="28"/>
        </w:rPr>
      </w:pPr>
      <w:r>
        <w:rPr>
          <w:rFonts w:hint="eastAsia" w:ascii="仿宋" w:hAnsi="仿宋" w:eastAsia="仿宋" w:cs="仿宋"/>
          <w:color w:val="auto"/>
          <w:szCs w:val="28"/>
        </w:rPr>
        <w:t>会话隐藏：支持将会话从会话列表隐藏，收到新消息后重新显示，聊天记录不丢失。</w:t>
      </w:r>
    </w:p>
    <w:p>
      <w:pPr>
        <w:ind w:firstLine="560"/>
        <w:rPr>
          <w:rFonts w:ascii="仿宋" w:hAnsi="仿宋" w:eastAsia="仿宋" w:cs="仿宋"/>
          <w:color w:val="auto"/>
          <w:szCs w:val="28"/>
        </w:rPr>
      </w:pPr>
      <w:r>
        <w:rPr>
          <w:rFonts w:hint="eastAsia" w:ascii="仿宋" w:hAnsi="仿宋" w:eastAsia="仿宋" w:cs="仿宋"/>
          <w:color w:val="auto"/>
          <w:szCs w:val="28"/>
        </w:rPr>
        <w:t>会话删除：删除后会话从会话列表移除，同时删除聊天记录。</w:t>
      </w:r>
    </w:p>
    <w:p>
      <w:pPr>
        <w:ind w:firstLine="562"/>
        <w:rPr>
          <w:rFonts w:ascii="仿宋" w:hAnsi="仿宋" w:eastAsia="仿宋" w:cs="仿宋"/>
          <w:b/>
          <w:bCs/>
          <w:color w:val="auto"/>
          <w:szCs w:val="28"/>
        </w:rPr>
      </w:pPr>
      <w:bookmarkStart w:id="40" w:name="3.1.3.1.3组聊管理"/>
      <w:bookmarkEnd w:id="40"/>
      <w:r>
        <w:rPr>
          <w:rFonts w:hint="eastAsia" w:ascii="仿宋" w:hAnsi="仿宋" w:eastAsia="仿宋" w:cs="仿宋"/>
          <w:b/>
          <w:bCs/>
          <w:color w:val="auto"/>
          <w:szCs w:val="28"/>
        </w:rPr>
        <w:t>组聊管理</w:t>
      </w:r>
    </w:p>
    <w:p>
      <w:pPr>
        <w:ind w:firstLine="560"/>
        <w:rPr>
          <w:rFonts w:ascii="仿宋" w:hAnsi="仿宋" w:eastAsia="仿宋" w:cs="仿宋"/>
          <w:color w:val="auto"/>
          <w:szCs w:val="28"/>
        </w:rPr>
      </w:pPr>
      <w:r>
        <w:rPr>
          <w:rFonts w:hint="eastAsia" w:ascii="仿宋" w:hAnsi="仿宋" w:eastAsia="仿宋" w:cs="仿宋"/>
          <w:color w:val="auto"/>
          <w:szCs w:val="28"/>
        </w:rPr>
        <w:t>组消息管理：全员可修改组信息：关闭后仅组负责人和管理员可修改组头像和组名称。</w:t>
      </w:r>
    </w:p>
    <w:p>
      <w:pPr>
        <w:ind w:firstLine="560"/>
        <w:rPr>
          <w:rFonts w:ascii="仿宋" w:hAnsi="仿宋" w:eastAsia="仿宋" w:cs="仿宋"/>
          <w:color w:val="auto"/>
          <w:szCs w:val="28"/>
        </w:rPr>
      </w:pPr>
      <w:r>
        <w:rPr>
          <w:rFonts w:hint="eastAsia" w:ascii="仿宋" w:hAnsi="仿宋" w:eastAsia="仿宋" w:cs="仿宋"/>
          <w:color w:val="auto"/>
          <w:szCs w:val="28"/>
        </w:rPr>
        <w:t>组成员管理：设置全员禁言：开启后，只允许组负责人和管理员发言；允许查看组成员信息：关闭后，仅组负责人和管理员可查看组成员名片页；组管理员：组负责人可以添加和移除组管理员。</w:t>
      </w:r>
    </w:p>
    <w:p>
      <w:pPr>
        <w:ind w:firstLine="560"/>
        <w:rPr>
          <w:rFonts w:ascii="仿宋" w:hAnsi="仿宋" w:eastAsia="仿宋" w:cs="仿宋"/>
          <w:color w:val="auto"/>
          <w:szCs w:val="28"/>
        </w:rPr>
      </w:pPr>
      <w:r>
        <w:rPr>
          <w:rFonts w:hint="eastAsia" w:ascii="仿宋" w:hAnsi="仿宋" w:eastAsia="仿宋" w:cs="仿宋"/>
          <w:color w:val="auto"/>
          <w:szCs w:val="28"/>
        </w:rPr>
        <w:t>加组设置：设置全员禁言：开启后，只允许组负责人和管理员发言； 允许查看组成员信息：关闭后，仅组负责人和管理员可查看组成员名片页；组管理员：组负责人可以添加和移除组管理员。</w:t>
      </w:r>
    </w:p>
    <w:p>
      <w:pPr>
        <w:ind w:firstLine="562"/>
        <w:rPr>
          <w:rFonts w:ascii="仿宋" w:hAnsi="仿宋" w:eastAsia="仿宋" w:cs="仿宋"/>
          <w:b/>
          <w:bCs/>
          <w:color w:val="auto"/>
          <w:szCs w:val="28"/>
        </w:rPr>
      </w:pPr>
      <w:bookmarkStart w:id="41" w:name="3.1.3.1.4AI助手"/>
      <w:bookmarkEnd w:id="41"/>
      <w:r>
        <w:rPr>
          <w:rFonts w:hint="eastAsia" w:ascii="仿宋" w:hAnsi="仿宋" w:eastAsia="仿宋" w:cs="仿宋"/>
          <w:b/>
          <w:bCs/>
          <w:color w:val="auto"/>
          <w:szCs w:val="28"/>
        </w:rPr>
        <w:t>AI 助手</w:t>
      </w:r>
    </w:p>
    <w:p>
      <w:pPr>
        <w:ind w:firstLine="560"/>
        <w:rPr>
          <w:rFonts w:ascii="仿宋" w:hAnsi="仿宋" w:eastAsia="仿宋" w:cs="仿宋"/>
          <w:color w:val="auto"/>
          <w:szCs w:val="28"/>
        </w:rPr>
      </w:pPr>
      <w:r>
        <w:rPr>
          <w:rFonts w:hint="eastAsia" w:ascii="仿宋" w:hAnsi="仿宋" w:eastAsia="仿宋" w:cs="仿宋"/>
          <w:color w:val="auto"/>
          <w:szCs w:val="28"/>
        </w:rPr>
        <w:t>应用卡片聚合：实现各类应用卡片的聚合及分标签页展示。</w:t>
      </w:r>
    </w:p>
    <w:p>
      <w:pPr>
        <w:ind w:firstLine="560"/>
        <w:rPr>
          <w:rFonts w:ascii="仿宋" w:hAnsi="仿宋" w:eastAsia="仿宋" w:cs="仿宋"/>
          <w:color w:val="auto"/>
          <w:szCs w:val="28"/>
        </w:rPr>
      </w:pPr>
      <w:r>
        <w:rPr>
          <w:rFonts w:hint="eastAsia" w:ascii="仿宋" w:hAnsi="仿宋" w:eastAsia="仿宋" w:cs="仿宋"/>
          <w:color w:val="auto"/>
          <w:szCs w:val="28"/>
        </w:rPr>
        <w:t>数据智能分析：实现多维度的数据分析并根据千人千面场景推送到用户。</w:t>
      </w:r>
    </w:p>
    <w:p>
      <w:pPr>
        <w:ind w:firstLine="560"/>
        <w:rPr>
          <w:rFonts w:ascii="仿宋" w:hAnsi="仿宋" w:eastAsia="仿宋" w:cs="仿宋"/>
          <w:color w:val="auto"/>
          <w:szCs w:val="28"/>
        </w:rPr>
      </w:pPr>
      <w:r>
        <w:rPr>
          <w:rFonts w:hint="eastAsia" w:ascii="仿宋" w:hAnsi="仿宋" w:eastAsia="仿宋" w:cs="仿宋"/>
          <w:color w:val="auto"/>
          <w:szCs w:val="28"/>
        </w:rPr>
        <w:t>卡片自助化管理：可自定义关注的卡片内容。</w:t>
      </w:r>
    </w:p>
    <w:p>
      <w:pPr>
        <w:ind w:firstLine="562"/>
        <w:rPr>
          <w:rFonts w:ascii="仿宋" w:hAnsi="仿宋" w:eastAsia="仿宋" w:cs="仿宋"/>
          <w:b/>
          <w:bCs/>
          <w:color w:val="auto"/>
          <w:szCs w:val="28"/>
        </w:rPr>
      </w:pPr>
      <w:bookmarkStart w:id="42" w:name="3.1.3.1.5组应用"/>
      <w:bookmarkEnd w:id="42"/>
      <w:r>
        <w:rPr>
          <w:rFonts w:hint="eastAsia" w:ascii="仿宋" w:hAnsi="仿宋" w:eastAsia="仿宋" w:cs="仿宋"/>
          <w:b/>
          <w:bCs/>
          <w:color w:val="auto"/>
          <w:szCs w:val="28"/>
        </w:rPr>
        <w:t>组应用</w:t>
      </w:r>
    </w:p>
    <w:p>
      <w:pPr>
        <w:ind w:firstLine="560"/>
        <w:rPr>
          <w:rFonts w:ascii="仿宋" w:hAnsi="仿宋" w:eastAsia="仿宋" w:cs="仿宋"/>
          <w:color w:val="auto"/>
          <w:szCs w:val="28"/>
        </w:rPr>
      </w:pPr>
      <w:r>
        <w:rPr>
          <w:rFonts w:hint="eastAsia" w:ascii="仿宋" w:hAnsi="仿宋" w:eastAsia="仿宋" w:cs="仿宋"/>
          <w:color w:val="auto"/>
          <w:szCs w:val="28"/>
        </w:rPr>
        <w:t>聊天记录搜索：支持搜索文本、图片、文件类型的聊天记录，并定位到具体消息（定位能力仅移动端）。</w:t>
      </w:r>
    </w:p>
    <w:p>
      <w:pPr>
        <w:ind w:firstLine="560"/>
        <w:rPr>
          <w:rFonts w:ascii="仿宋" w:hAnsi="仿宋" w:eastAsia="仿宋" w:cs="仿宋"/>
          <w:color w:val="auto"/>
          <w:sz w:val="24"/>
        </w:rPr>
      </w:pPr>
      <w:r>
        <w:rPr>
          <w:rFonts w:hint="eastAsia" w:ascii="仿宋" w:hAnsi="仿宋" w:eastAsia="仿宋" w:cs="仿宋"/>
          <w:color w:val="auto"/>
          <w:szCs w:val="28"/>
        </w:rPr>
        <w:t>组公告：支持组负责人和管理员发布组公告，组成员在会话内将收到公告弹窗提醒，同时支持查看历史公告看板</w:t>
      </w:r>
      <w:r>
        <w:rPr>
          <w:rFonts w:hint="eastAsia" w:ascii="仿宋" w:hAnsi="仿宋" w:eastAsia="仿宋" w:cs="仿宋"/>
          <w:color w:val="auto"/>
          <w:sz w:val="24"/>
        </w:rPr>
        <w:t>。</w:t>
      </w:r>
    </w:p>
    <w:p>
      <w:pPr>
        <w:ind w:firstLine="560"/>
        <w:rPr>
          <w:rFonts w:ascii="仿宋" w:hAnsi="仿宋" w:eastAsia="仿宋" w:cs="仿宋"/>
          <w:color w:val="auto"/>
          <w:szCs w:val="28"/>
        </w:rPr>
      </w:pPr>
      <w:r>
        <w:rPr>
          <w:rFonts w:hint="eastAsia" w:ascii="仿宋" w:hAnsi="仿宋" w:eastAsia="仿宋" w:cs="仿宋"/>
          <w:color w:val="auto"/>
          <w:szCs w:val="28"/>
        </w:rPr>
        <w:t>组二维码：支持生成和分享组二维码，通过综合办公扫码能够加入组聊。组二维码：支持生成和分享组二维码，通过综合办公扫码能够加入组聊。</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4.2.3.4.2多维通讯录</w:t>
      </w:r>
    </w:p>
    <w:p>
      <w:pPr>
        <w:ind w:firstLine="562"/>
        <w:rPr>
          <w:rFonts w:ascii="仿宋" w:hAnsi="仿宋" w:eastAsia="仿宋" w:cs="仿宋"/>
          <w:b/>
          <w:bCs/>
          <w:color w:val="auto"/>
          <w:szCs w:val="28"/>
        </w:rPr>
      </w:pPr>
      <w:bookmarkStart w:id="43" w:name="3.1.3.2.1组织通讯录"/>
      <w:bookmarkEnd w:id="43"/>
      <w:r>
        <w:rPr>
          <w:rFonts w:hint="eastAsia" w:ascii="仿宋" w:hAnsi="仿宋" w:eastAsia="仿宋" w:cs="仿宋"/>
          <w:b/>
          <w:bCs/>
          <w:color w:val="auto"/>
          <w:szCs w:val="28"/>
        </w:rPr>
        <w:t>组织通讯录</w:t>
      </w:r>
    </w:p>
    <w:p>
      <w:pPr>
        <w:ind w:firstLine="560"/>
        <w:rPr>
          <w:rFonts w:ascii="仿宋" w:hAnsi="仿宋" w:eastAsia="仿宋" w:cs="仿宋"/>
          <w:color w:val="auto"/>
          <w:szCs w:val="28"/>
        </w:rPr>
      </w:pPr>
      <w:r>
        <w:rPr>
          <w:rFonts w:hint="eastAsia" w:ascii="仿宋" w:hAnsi="仿宋" w:eastAsia="仿宋" w:cs="仿宋"/>
          <w:color w:val="auto"/>
          <w:szCs w:val="28"/>
        </w:rPr>
        <w:t>组织架构可根据权限查看相应范围的成员，部门展示部门名称、部门成员数量；成员展示成员头像、名称、部门、岗位。</w:t>
      </w:r>
    </w:p>
    <w:p>
      <w:pPr>
        <w:ind w:firstLine="560"/>
        <w:rPr>
          <w:rFonts w:ascii="仿宋" w:hAnsi="仿宋" w:eastAsia="仿宋" w:cs="仿宋"/>
          <w:color w:val="auto"/>
          <w:szCs w:val="28"/>
        </w:rPr>
      </w:pPr>
      <w:r>
        <w:rPr>
          <w:rFonts w:hint="eastAsia" w:ascii="仿宋" w:hAnsi="仿宋" w:eastAsia="仿宋" w:cs="仿宋"/>
          <w:color w:val="auto"/>
          <w:szCs w:val="28"/>
        </w:rPr>
        <w:t>根据当前用户所在部门定位部门位置及其成员。</w:t>
      </w:r>
    </w:p>
    <w:p>
      <w:pPr>
        <w:ind w:firstLine="560"/>
        <w:rPr>
          <w:rFonts w:ascii="仿宋" w:hAnsi="仿宋" w:eastAsia="仿宋" w:cs="仿宋"/>
          <w:color w:val="auto"/>
          <w:szCs w:val="28"/>
        </w:rPr>
      </w:pPr>
      <w:r>
        <w:rPr>
          <w:rFonts w:hint="eastAsia" w:ascii="仿宋" w:hAnsi="仿宋" w:eastAsia="仿宋" w:cs="仿宋"/>
          <w:color w:val="auto"/>
          <w:szCs w:val="28"/>
        </w:rPr>
        <w:t>查看成员名片详情。</w:t>
      </w:r>
    </w:p>
    <w:p>
      <w:pPr>
        <w:ind w:firstLine="562"/>
        <w:rPr>
          <w:rFonts w:ascii="仿宋" w:hAnsi="仿宋" w:eastAsia="仿宋" w:cs="仿宋"/>
          <w:b/>
          <w:bCs/>
          <w:color w:val="auto"/>
          <w:szCs w:val="28"/>
        </w:rPr>
      </w:pPr>
      <w:bookmarkStart w:id="44" w:name="3.1.3.2.2虚拟组织"/>
      <w:bookmarkEnd w:id="44"/>
      <w:r>
        <w:rPr>
          <w:rFonts w:hint="eastAsia" w:ascii="仿宋" w:hAnsi="仿宋" w:eastAsia="仿宋" w:cs="仿宋"/>
          <w:b/>
          <w:bCs/>
          <w:color w:val="auto"/>
          <w:szCs w:val="28"/>
        </w:rPr>
        <w:t>虚拟组织</w:t>
      </w:r>
    </w:p>
    <w:p>
      <w:pPr>
        <w:ind w:firstLine="560"/>
        <w:rPr>
          <w:rFonts w:ascii="仿宋" w:hAnsi="仿宋" w:eastAsia="仿宋" w:cs="仿宋"/>
          <w:color w:val="auto"/>
          <w:szCs w:val="28"/>
        </w:rPr>
      </w:pPr>
      <w:r>
        <w:rPr>
          <w:rFonts w:hint="eastAsia" w:ascii="仿宋" w:hAnsi="仿宋" w:eastAsia="仿宋" w:cs="仿宋"/>
          <w:color w:val="auto"/>
          <w:szCs w:val="28"/>
        </w:rPr>
        <w:t>根据组织管理后台设置的虚拟组织查看相关的组织架构及组织成员新的联系人。</w:t>
      </w:r>
    </w:p>
    <w:p>
      <w:pPr>
        <w:ind w:firstLine="560"/>
        <w:rPr>
          <w:rFonts w:ascii="仿宋" w:hAnsi="仿宋" w:eastAsia="仿宋" w:cs="仿宋"/>
          <w:color w:val="auto"/>
          <w:szCs w:val="28"/>
        </w:rPr>
      </w:pPr>
      <w:r>
        <w:rPr>
          <w:rFonts w:hint="eastAsia" w:ascii="仿宋" w:hAnsi="仿宋" w:eastAsia="仿宋" w:cs="仿宋"/>
          <w:color w:val="auto"/>
          <w:szCs w:val="28"/>
        </w:rPr>
        <w:t>查看新的联系人申请。</w:t>
      </w:r>
    </w:p>
    <w:p>
      <w:pPr>
        <w:ind w:firstLine="560"/>
        <w:rPr>
          <w:rFonts w:ascii="仿宋" w:hAnsi="仿宋" w:eastAsia="仿宋" w:cs="仿宋"/>
          <w:color w:val="auto"/>
          <w:szCs w:val="28"/>
        </w:rPr>
      </w:pPr>
      <w:r>
        <w:rPr>
          <w:rFonts w:hint="eastAsia" w:ascii="仿宋" w:hAnsi="仿宋" w:eastAsia="仿宋" w:cs="仿宋"/>
          <w:color w:val="auto"/>
          <w:szCs w:val="28"/>
        </w:rPr>
        <w:t>可将新的联系人添加为好友。</w:t>
      </w:r>
    </w:p>
    <w:p>
      <w:pPr>
        <w:ind w:firstLine="562"/>
        <w:rPr>
          <w:rFonts w:ascii="仿宋" w:hAnsi="仿宋" w:eastAsia="仿宋" w:cs="仿宋"/>
          <w:b/>
          <w:bCs/>
          <w:color w:val="auto"/>
          <w:szCs w:val="28"/>
        </w:rPr>
      </w:pPr>
      <w:bookmarkStart w:id="45" w:name="3.1.3.2.3添加外部联系人"/>
      <w:bookmarkEnd w:id="45"/>
      <w:r>
        <w:rPr>
          <w:rFonts w:hint="eastAsia" w:ascii="仿宋" w:hAnsi="仿宋" w:eastAsia="仿宋" w:cs="仿宋"/>
          <w:b/>
          <w:bCs/>
          <w:color w:val="auto"/>
          <w:szCs w:val="28"/>
        </w:rPr>
        <w:t>添加外部联系人</w:t>
      </w:r>
    </w:p>
    <w:p>
      <w:pPr>
        <w:ind w:firstLine="560"/>
        <w:rPr>
          <w:rFonts w:ascii="仿宋" w:hAnsi="仿宋" w:eastAsia="仿宋" w:cs="仿宋"/>
          <w:color w:val="auto"/>
          <w:szCs w:val="28"/>
        </w:rPr>
      </w:pPr>
      <w:r>
        <w:rPr>
          <w:rFonts w:hint="eastAsia" w:ascii="仿宋" w:hAnsi="仿宋" w:eastAsia="仿宋" w:cs="仿宋"/>
          <w:color w:val="auto"/>
          <w:szCs w:val="28"/>
        </w:rPr>
        <w:t>通过手机号、姓名搜索外部联系人并添加好友。</w:t>
      </w:r>
    </w:p>
    <w:p>
      <w:pPr>
        <w:ind w:firstLine="562"/>
        <w:rPr>
          <w:rFonts w:ascii="仿宋" w:hAnsi="仿宋" w:eastAsia="仿宋" w:cs="仿宋"/>
          <w:b/>
          <w:bCs/>
          <w:color w:val="auto"/>
          <w:szCs w:val="28"/>
        </w:rPr>
      </w:pPr>
      <w:bookmarkStart w:id="46" w:name="3.1.3.2.4邀请外部联系人"/>
      <w:bookmarkEnd w:id="46"/>
      <w:r>
        <w:rPr>
          <w:rFonts w:hint="eastAsia" w:ascii="仿宋" w:hAnsi="仿宋" w:eastAsia="仿宋" w:cs="仿宋"/>
          <w:b/>
          <w:bCs/>
          <w:color w:val="auto"/>
          <w:szCs w:val="28"/>
        </w:rPr>
        <w:t>邀请外部联系人</w:t>
      </w:r>
    </w:p>
    <w:p>
      <w:pPr>
        <w:ind w:firstLine="560"/>
        <w:rPr>
          <w:rFonts w:ascii="仿宋" w:hAnsi="仿宋" w:eastAsia="仿宋" w:cs="仿宋"/>
          <w:color w:val="auto"/>
          <w:szCs w:val="28"/>
        </w:rPr>
      </w:pPr>
      <w:r>
        <w:rPr>
          <w:rFonts w:hint="eastAsia" w:ascii="仿宋" w:hAnsi="仿宋" w:eastAsia="仿宋" w:cs="仿宋"/>
          <w:color w:val="auto"/>
          <w:szCs w:val="28"/>
        </w:rPr>
        <w:t>通过二维码、管理后台添加或者电话号码邀请外部联系人。</w:t>
      </w:r>
    </w:p>
    <w:p>
      <w:pPr>
        <w:ind w:firstLine="562"/>
        <w:rPr>
          <w:rFonts w:ascii="仿宋" w:hAnsi="仿宋" w:eastAsia="仿宋" w:cs="仿宋"/>
          <w:b/>
          <w:bCs/>
          <w:color w:val="auto"/>
          <w:szCs w:val="28"/>
        </w:rPr>
      </w:pPr>
      <w:bookmarkStart w:id="47" w:name="3.1.3.2.5外部联系人"/>
      <w:bookmarkEnd w:id="47"/>
      <w:r>
        <w:rPr>
          <w:rFonts w:hint="eastAsia" w:ascii="仿宋" w:hAnsi="仿宋" w:eastAsia="仿宋" w:cs="仿宋"/>
          <w:b/>
          <w:bCs/>
          <w:color w:val="auto"/>
          <w:szCs w:val="28"/>
        </w:rPr>
        <w:t>外部联系人</w:t>
      </w:r>
    </w:p>
    <w:p>
      <w:pPr>
        <w:ind w:firstLine="560"/>
        <w:rPr>
          <w:rFonts w:ascii="仿宋" w:hAnsi="仿宋" w:eastAsia="仿宋" w:cs="仿宋"/>
          <w:color w:val="auto"/>
          <w:szCs w:val="28"/>
        </w:rPr>
      </w:pPr>
      <w:r>
        <w:rPr>
          <w:rFonts w:hint="eastAsia" w:ascii="仿宋" w:hAnsi="仿宋" w:eastAsia="仿宋" w:cs="仿宋"/>
          <w:color w:val="auto"/>
          <w:szCs w:val="28"/>
        </w:rPr>
        <w:t>查看已添加的外部联系人，可查看名片详情，进入会话页。</w:t>
      </w:r>
    </w:p>
    <w:p>
      <w:pPr>
        <w:ind w:firstLine="562"/>
        <w:rPr>
          <w:rFonts w:ascii="仿宋" w:hAnsi="仿宋" w:eastAsia="仿宋" w:cs="仿宋"/>
          <w:b/>
          <w:bCs/>
          <w:color w:val="auto"/>
          <w:szCs w:val="28"/>
        </w:rPr>
      </w:pPr>
      <w:bookmarkStart w:id="48" w:name="3.1.3.2.6我的组"/>
      <w:bookmarkEnd w:id="48"/>
      <w:r>
        <w:rPr>
          <w:rFonts w:hint="eastAsia" w:ascii="仿宋" w:hAnsi="仿宋" w:eastAsia="仿宋" w:cs="仿宋"/>
          <w:b/>
          <w:bCs/>
          <w:color w:val="auto"/>
          <w:szCs w:val="28"/>
        </w:rPr>
        <w:t>我的组</w:t>
      </w:r>
    </w:p>
    <w:p>
      <w:pPr>
        <w:ind w:firstLine="560"/>
        <w:rPr>
          <w:rFonts w:ascii="仿宋" w:hAnsi="仿宋" w:eastAsia="仿宋" w:cs="仿宋"/>
          <w:color w:val="auto"/>
          <w:szCs w:val="28"/>
        </w:rPr>
      </w:pPr>
      <w:r>
        <w:rPr>
          <w:rFonts w:hint="eastAsia" w:ascii="仿宋" w:hAnsi="仿宋" w:eastAsia="仿宋" w:cs="仿宋"/>
          <w:color w:val="auto"/>
          <w:szCs w:val="28"/>
        </w:rPr>
        <w:t>所有我创建的、我加入的组列表展示组头像、组名称、组人数。</w:t>
      </w:r>
    </w:p>
    <w:p>
      <w:pPr>
        <w:ind w:firstLine="562"/>
        <w:rPr>
          <w:rFonts w:ascii="仿宋" w:hAnsi="仿宋" w:eastAsia="仿宋" w:cs="仿宋"/>
          <w:b/>
          <w:bCs/>
          <w:color w:val="auto"/>
          <w:szCs w:val="28"/>
        </w:rPr>
      </w:pPr>
      <w:bookmarkStart w:id="49" w:name="3.1.3.2.7人员标签"/>
      <w:bookmarkEnd w:id="49"/>
      <w:r>
        <w:rPr>
          <w:rFonts w:hint="eastAsia" w:ascii="仿宋" w:hAnsi="仿宋" w:eastAsia="仿宋" w:cs="仿宋"/>
          <w:b/>
          <w:bCs/>
          <w:color w:val="auto"/>
          <w:szCs w:val="28"/>
        </w:rPr>
        <w:t>人员标签</w:t>
      </w:r>
    </w:p>
    <w:p>
      <w:pPr>
        <w:ind w:firstLine="560"/>
        <w:rPr>
          <w:rFonts w:ascii="仿宋" w:hAnsi="仿宋" w:eastAsia="仿宋" w:cs="仿宋"/>
          <w:color w:val="auto"/>
          <w:szCs w:val="28"/>
        </w:rPr>
      </w:pPr>
      <w:r>
        <w:rPr>
          <w:rFonts w:hint="eastAsia" w:ascii="仿宋" w:hAnsi="仿宋" w:eastAsia="仿宋" w:cs="仿宋"/>
          <w:color w:val="auto"/>
          <w:szCs w:val="28"/>
        </w:rPr>
        <w:t>提供创建标签以及对标签的删除编辑查看等功能。</w:t>
      </w:r>
    </w:p>
    <w:p>
      <w:pPr>
        <w:ind w:firstLine="562"/>
        <w:rPr>
          <w:rFonts w:ascii="仿宋" w:hAnsi="仿宋" w:eastAsia="仿宋" w:cs="仿宋"/>
          <w:b/>
          <w:bCs/>
          <w:color w:val="auto"/>
          <w:szCs w:val="28"/>
        </w:rPr>
      </w:pPr>
      <w:bookmarkStart w:id="50" w:name="3.1.3.2.8常用联系人"/>
      <w:bookmarkEnd w:id="50"/>
      <w:r>
        <w:rPr>
          <w:rFonts w:hint="eastAsia" w:ascii="仿宋" w:hAnsi="仿宋" w:eastAsia="仿宋" w:cs="仿宋"/>
          <w:b/>
          <w:bCs/>
          <w:color w:val="auto"/>
          <w:szCs w:val="28"/>
        </w:rPr>
        <w:t>常用联系人</w:t>
      </w:r>
    </w:p>
    <w:p>
      <w:pPr>
        <w:ind w:firstLine="560"/>
        <w:rPr>
          <w:rFonts w:ascii="仿宋" w:hAnsi="仿宋" w:eastAsia="仿宋" w:cs="仿宋"/>
          <w:color w:val="auto"/>
          <w:szCs w:val="28"/>
        </w:rPr>
      </w:pPr>
      <w:r>
        <w:rPr>
          <w:rFonts w:hint="eastAsia" w:ascii="仿宋" w:hAnsi="仿宋" w:eastAsia="仿宋" w:cs="仿宋"/>
          <w:color w:val="auto"/>
          <w:szCs w:val="28"/>
        </w:rPr>
        <w:t>提供常用联系人的快捷发起会话入口。</w:t>
      </w:r>
    </w:p>
    <w:p>
      <w:pPr>
        <w:ind w:firstLine="562"/>
        <w:rPr>
          <w:rFonts w:ascii="仿宋" w:hAnsi="仿宋" w:eastAsia="仿宋" w:cs="仿宋"/>
          <w:b/>
          <w:bCs/>
          <w:color w:val="auto"/>
          <w:szCs w:val="28"/>
        </w:rPr>
      </w:pPr>
      <w:bookmarkStart w:id="51" w:name="3.1.3.2.9搜索"/>
      <w:bookmarkEnd w:id="51"/>
      <w:r>
        <w:rPr>
          <w:rFonts w:hint="eastAsia" w:ascii="仿宋" w:hAnsi="仿宋" w:eastAsia="仿宋" w:cs="仿宋"/>
          <w:b/>
          <w:bCs/>
          <w:color w:val="auto"/>
          <w:szCs w:val="28"/>
        </w:rPr>
        <w:t>搜索</w:t>
      </w:r>
    </w:p>
    <w:p>
      <w:pPr>
        <w:ind w:firstLine="560"/>
        <w:rPr>
          <w:rFonts w:ascii="仿宋" w:hAnsi="仿宋" w:eastAsia="仿宋" w:cs="仿宋"/>
          <w:color w:val="auto"/>
          <w:szCs w:val="28"/>
        </w:rPr>
      </w:pPr>
      <w:r>
        <w:rPr>
          <w:rFonts w:hint="eastAsia" w:ascii="仿宋" w:hAnsi="仿宋" w:eastAsia="仿宋" w:cs="仿宋"/>
          <w:color w:val="auto"/>
          <w:szCs w:val="28"/>
        </w:rPr>
        <w:t>提供全局搜索的能力，支持搜索姓名、岗位等字段模糊搜索。手机号精准搜索。</w:t>
      </w:r>
    </w:p>
    <w:p>
      <w:pPr>
        <w:ind w:firstLine="562"/>
        <w:rPr>
          <w:rFonts w:ascii="仿宋" w:hAnsi="仿宋" w:eastAsia="仿宋" w:cs="仿宋"/>
          <w:b/>
          <w:bCs/>
          <w:color w:val="auto"/>
          <w:szCs w:val="28"/>
        </w:rPr>
      </w:pPr>
      <w:bookmarkStart w:id="52" w:name="3.1.3.2.10选择联系人"/>
      <w:bookmarkEnd w:id="52"/>
      <w:r>
        <w:rPr>
          <w:rFonts w:hint="eastAsia" w:ascii="仿宋" w:hAnsi="仿宋" w:eastAsia="仿宋" w:cs="仿宋"/>
          <w:b/>
          <w:bCs/>
          <w:color w:val="auto"/>
          <w:szCs w:val="28"/>
        </w:rPr>
        <w:t>选择联系人</w:t>
      </w:r>
    </w:p>
    <w:p>
      <w:pPr>
        <w:pStyle w:val="37"/>
        <w:tabs>
          <w:tab w:val="left" w:pos="1299"/>
        </w:tabs>
        <w:autoSpaceDE w:val="0"/>
        <w:autoSpaceDN w:val="0"/>
        <w:ind w:left="850" w:firstLine="0"/>
        <w:jc w:val="left"/>
        <w:rPr>
          <w:rFonts w:ascii="仿宋" w:hAnsi="仿宋" w:eastAsia="仿宋" w:cs="仿宋"/>
          <w:color w:val="auto"/>
        </w:rPr>
      </w:pPr>
      <w:r>
        <w:rPr>
          <w:rFonts w:hint="eastAsia" w:ascii="仿宋" w:hAnsi="仿宋" w:eastAsia="仿宋" w:cs="仿宋"/>
          <w:color w:val="auto"/>
        </w:rPr>
        <w:t>(1)提供统一的通讯录选择联系人组件服务调用。</w:t>
      </w:r>
    </w:p>
    <w:p>
      <w:pPr>
        <w:pStyle w:val="37"/>
        <w:tabs>
          <w:tab w:val="left" w:pos="1299"/>
        </w:tabs>
        <w:autoSpaceDE w:val="0"/>
        <w:autoSpaceDN w:val="0"/>
        <w:ind w:left="850" w:firstLine="0"/>
        <w:jc w:val="left"/>
        <w:rPr>
          <w:rFonts w:ascii="仿宋" w:hAnsi="仿宋" w:eastAsia="仿宋" w:cs="仿宋"/>
          <w:color w:val="auto"/>
        </w:rPr>
      </w:pPr>
      <w:r>
        <w:rPr>
          <w:rFonts w:hint="eastAsia" w:ascii="仿宋" w:hAnsi="仿宋" w:eastAsia="仿宋" w:cs="仿宋"/>
          <w:color w:val="auto"/>
        </w:rPr>
        <w:t>(2)支持配置选择条目，例如：组织通讯录的配置。</w:t>
      </w:r>
    </w:p>
    <w:p>
      <w:pPr>
        <w:pStyle w:val="37"/>
        <w:tabs>
          <w:tab w:val="left" w:pos="1299"/>
        </w:tabs>
        <w:autoSpaceDE w:val="0"/>
        <w:autoSpaceDN w:val="0"/>
        <w:ind w:left="850" w:firstLine="0"/>
        <w:jc w:val="left"/>
        <w:rPr>
          <w:rFonts w:ascii="仿宋" w:hAnsi="仿宋" w:eastAsia="仿宋" w:cs="仿宋"/>
          <w:color w:val="auto"/>
        </w:rPr>
      </w:pPr>
      <w:r>
        <w:rPr>
          <w:rFonts w:hint="eastAsia" w:ascii="仿宋" w:hAnsi="仿宋" w:eastAsia="仿宋" w:cs="仿宋"/>
          <w:color w:val="auto"/>
        </w:rPr>
        <w:t>(3)支持配置选择方式，例如：单选、多选。</w:t>
      </w:r>
    </w:p>
    <w:p>
      <w:pPr>
        <w:pStyle w:val="37"/>
        <w:tabs>
          <w:tab w:val="left" w:pos="1299"/>
        </w:tabs>
        <w:autoSpaceDE w:val="0"/>
        <w:autoSpaceDN w:val="0"/>
        <w:ind w:left="850" w:firstLine="0"/>
        <w:jc w:val="left"/>
        <w:rPr>
          <w:rFonts w:ascii="仿宋" w:hAnsi="仿宋" w:eastAsia="仿宋" w:cs="仿宋"/>
          <w:color w:val="auto"/>
        </w:rPr>
      </w:pPr>
      <w:r>
        <w:rPr>
          <w:rFonts w:hint="eastAsia" w:ascii="仿宋" w:hAnsi="仿宋" w:eastAsia="仿宋" w:cs="仿宋"/>
          <w:color w:val="auto"/>
        </w:rPr>
        <w:t>(4)支持配置选择数量，例如：最多可选 10 人。</w:t>
      </w:r>
    </w:p>
    <w:p>
      <w:pPr>
        <w:ind w:firstLine="562"/>
        <w:rPr>
          <w:rFonts w:ascii="仿宋" w:hAnsi="仿宋" w:eastAsia="仿宋" w:cs="仿宋"/>
          <w:b/>
          <w:bCs/>
          <w:color w:val="auto"/>
          <w:szCs w:val="28"/>
        </w:rPr>
      </w:pPr>
      <w:bookmarkStart w:id="53" w:name="3.1.3.2.11通讯录权限"/>
      <w:bookmarkEnd w:id="53"/>
      <w:r>
        <w:rPr>
          <w:rFonts w:hint="eastAsia" w:ascii="仿宋" w:hAnsi="仿宋" w:eastAsia="仿宋" w:cs="仿宋"/>
          <w:b/>
          <w:bCs/>
          <w:color w:val="auto"/>
          <w:szCs w:val="28"/>
        </w:rPr>
        <w:t>通讯录权限</w:t>
      </w:r>
    </w:p>
    <w:p>
      <w:pPr>
        <w:pStyle w:val="37"/>
        <w:tabs>
          <w:tab w:val="left" w:pos="1299"/>
        </w:tabs>
        <w:autoSpaceDE w:val="0"/>
        <w:autoSpaceDN w:val="0"/>
        <w:ind w:left="850" w:firstLine="0"/>
        <w:jc w:val="left"/>
        <w:rPr>
          <w:rFonts w:ascii="仿宋" w:hAnsi="仿宋" w:eastAsia="仿宋" w:cs="仿宋"/>
          <w:color w:val="auto"/>
        </w:rPr>
      </w:pPr>
      <w:r>
        <w:rPr>
          <w:rFonts w:hint="eastAsia" w:ascii="仿宋" w:hAnsi="仿宋" w:eastAsia="仿宋" w:cs="仿宋"/>
          <w:color w:val="auto"/>
        </w:rPr>
        <w:t>提供后台配置人员的可见关系。</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4.2.3.4.3任务</w:t>
      </w:r>
    </w:p>
    <w:p>
      <w:pPr>
        <w:ind w:firstLine="562"/>
        <w:rPr>
          <w:rFonts w:ascii="仿宋" w:hAnsi="仿宋" w:eastAsia="仿宋" w:cs="仿宋"/>
          <w:b/>
          <w:bCs/>
          <w:color w:val="auto"/>
          <w:szCs w:val="28"/>
        </w:rPr>
      </w:pPr>
      <w:bookmarkStart w:id="54" w:name="3.1.3.3.1任务创建"/>
      <w:bookmarkEnd w:id="54"/>
      <w:r>
        <w:rPr>
          <w:rFonts w:hint="eastAsia" w:ascii="仿宋" w:hAnsi="仿宋" w:eastAsia="仿宋" w:cs="仿宋"/>
          <w:b/>
          <w:bCs/>
          <w:color w:val="auto"/>
          <w:szCs w:val="28"/>
        </w:rPr>
        <w:t>任务创建</w:t>
      </w:r>
    </w:p>
    <w:p>
      <w:pPr>
        <w:ind w:firstLine="560"/>
        <w:rPr>
          <w:rFonts w:ascii="仿宋" w:hAnsi="仿宋" w:eastAsia="仿宋" w:cs="仿宋"/>
          <w:color w:val="auto"/>
          <w:szCs w:val="28"/>
        </w:rPr>
      </w:pPr>
      <w:r>
        <w:rPr>
          <w:rFonts w:hint="eastAsia" w:ascii="仿宋" w:hAnsi="仿宋" w:eastAsia="仿宋" w:cs="仿宋"/>
          <w:color w:val="auto"/>
          <w:szCs w:val="28"/>
        </w:rPr>
        <w:t>任务创建的途径主要有两种，直接创建任务和转化为任务。</w:t>
      </w:r>
    </w:p>
    <w:p>
      <w:pPr>
        <w:ind w:firstLine="562"/>
        <w:rPr>
          <w:rFonts w:ascii="仿宋" w:hAnsi="仿宋" w:eastAsia="仿宋" w:cs="仿宋"/>
          <w:b/>
          <w:bCs/>
          <w:color w:val="auto"/>
          <w:szCs w:val="28"/>
        </w:rPr>
      </w:pPr>
      <w:bookmarkStart w:id="55" w:name="3.1.3.3.2任务查看"/>
      <w:bookmarkEnd w:id="55"/>
      <w:r>
        <w:rPr>
          <w:rFonts w:hint="eastAsia" w:ascii="仿宋" w:hAnsi="仿宋" w:eastAsia="仿宋" w:cs="仿宋"/>
          <w:b/>
          <w:bCs/>
          <w:color w:val="auto"/>
          <w:szCs w:val="28"/>
        </w:rPr>
        <w:t>任务查看</w:t>
      </w:r>
    </w:p>
    <w:p>
      <w:pPr>
        <w:ind w:firstLine="560"/>
        <w:rPr>
          <w:rFonts w:ascii="仿宋" w:hAnsi="仿宋" w:eastAsia="仿宋" w:cs="仿宋"/>
          <w:color w:val="auto"/>
          <w:szCs w:val="28"/>
        </w:rPr>
      </w:pPr>
      <w:r>
        <w:rPr>
          <w:rFonts w:hint="eastAsia" w:ascii="仿宋" w:hAnsi="仿宋" w:eastAsia="仿宋" w:cs="仿宋"/>
          <w:color w:val="auto"/>
          <w:szCs w:val="28"/>
        </w:rPr>
        <w:t>任务查看，目前可在多个入口中查看：任务助手中查看、会话中任务卡片查看、左侧导航分类查找、搜索查看。</w:t>
      </w:r>
    </w:p>
    <w:p>
      <w:pPr>
        <w:ind w:firstLine="562"/>
        <w:rPr>
          <w:rFonts w:ascii="仿宋" w:hAnsi="仿宋" w:eastAsia="仿宋" w:cs="仿宋"/>
          <w:b/>
          <w:bCs/>
          <w:color w:val="auto"/>
          <w:szCs w:val="28"/>
        </w:rPr>
      </w:pPr>
      <w:bookmarkStart w:id="56" w:name="3.1.3.3.3任务推进"/>
      <w:bookmarkEnd w:id="56"/>
      <w:r>
        <w:rPr>
          <w:rFonts w:hint="eastAsia" w:ascii="仿宋" w:hAnsi="仿宋" w:eastAsia="仿宋" w:cs="仿宋"/>
          <w:b/>
          <w:bCs/>
          <w:color w:val="auto"/>
          <w:szCs w:val="28"/>
        </w:rPr>
        <w:t>任务推进</w:t>
      </w:r>
    </w:p>
    <w:p>
      <w:pPr>
        <w:ind w:firstLine="560"/>
        <w:rPr>
          <w:rFonts w:ascii="仿宋" w:hAnsi="仿宋" w:eastAsia="仿宋" w:cs="仿宋"/>
          <w:color w:val="auto"/>
          <w:szCs w:val="28"/>
        </w:rPr>
      </w:pPr>
      <w:r>
        <w:rPr>
          <w:rFonts w:hint="eastAsia" w:ascii="仿宋" w:hAnsi="仿宋" w:eastAsia="仿宋" w:cs="仿宋"/>
          <w:color w:val="auto"/>
          <w:szCs w:val="28"/>
        </w:rPr>
        <w:t>填写任务推进记录和描述。在推进记录中，可反馈我的任务状态，包括未查看、推进中、有困难、已完成；设置完成百分比；上传/填写附件文档；进行任务评论。</w:t>
      </w:r>
    </w:p>
    <w:p>
      <w:pPr>
        <w:ind w:firstLine="562"/>
        <w:rPr>
          <w:rFonts w:ascii="仿宋" w:hAnsi="仿宋" w:eastAsia="仿宋" w:cs="仿宋"/>
          <w:b/>
          <w:bCs/>
          <w:color w:val="auto"/>
          <w:szCs w:val="28"/>
        </w:rPr>
      </w:pPr>
      <w:bookmarkStart w:id="57" w:name="3.1.3.3.4任务管理"/>
      <w:bookmarkEnd w:id="57"/>
      <w:r>
        <w:rPr>
          <w:rFonts w:hint="eastAsia" w:ascii="仿宋" w:hAnsi="仿宋" w:eastAsia="仿宋" w:cs="仿宋"/>
          <w:b/>
          <w:bCs/>
          <w:color w:val="auto"/>
          <w:szCs w:val="28"/>
        </w:rPr>
        <w:t>任务管理</w:t>
      </w:r>
    </w:p>
    <w:p>
      <w:pPr>
        <w:ind w:firstLine="560"/>
        <w:rPr>
          <w:rFonts w:ascii="仿宋" w:hAnsi="仿宋" w:eastAsia="仿宋" w:cs="仿宋"/>
          <w:color w:val="auto"/>
          <w:szCs w:val="28"/>
        </w:rPr>
      </w:pPr>
      <w:r>
        <w:rPr>
          <w:rFonts w:hint="eastAsia" w:ascii="仿宋" w:hAnsi="仿宋" w:eastAsia="仿宋" w:cs="仿宋"/>
          <w:color w:val="auto"/>
          <w:szCs w:val="28"/>
        </w:rPr>
        <w:t>任务管理包含：任务排序、任务视图、任务分级、任务分享、任务设置。</w:t>
      </w:r>
    </w:p>
    <w:p>
      <w:pPr>
        <w:ind w:firstLine="562"/>
        <w:rPr>
          <w:rFonts w:ascii="仿宋" w:hAnsi="仿宋" w:eastAsia="仿宋" w:cs="仿宋"/>
          <w:b/>
          <w:bCs/>
          <w:color w:val="auto"/>
          <w:szCs w:val="28"/>
        </w:rPr>
      </w:pPr>
      <w:bookmarkStart w:id="58" w:name="3.1.3.3.5任务提醒"/>
      <w:bookmarkEnd w:id="58"/>
      <w:r>
        <w:rPr>
          <w:rFonts w:hint="eastAsia" w:ascii="仿宋" w:hAnsi="仿宋" w:eastAsia="仿宋" w:cs="仿宋"/>
          <w:b/>
          <w:bCs/>
          <w:color w:val="auto"/>
          <w:szCs w:val="28"/>
        </w:rPr>
        <w:t>任务提醒</w:t>
      </w:r>
    </w:p>
    <w:p>
      <w:pPr>
        <w:ind w:firstLine="560"/>
        <w:rPr>
          <w:rFonts w:ascii="仿宋" w:hAnsi="仿宋" w:eastAsia="仿宋" w:cs="仿宋"/>
          <w:color w:val="auto"/>
          <w:szCs w:val="28"/>
        </w:rPr>
      </w:pPr>
      <w:r>
        <w:rPr>
          <w:rFonts w:hint="eastAsia" w:ascii="仿宋" w:hAnsi="仿宋" w:eastAsia="仿宋" w:cs="仿宋"/>
          <w:color w:val="auto"/>
          <w:szCs w:val="28"/>
        </w:rPr>
        <w:t>目前支持任务助手通知，未来支持应用内卡片通知、短信通知、电话通知。</w:t>
      </w:r>
    </w:p>
    <w:p>
      <w:pPr>
        <w:ind w:firstLine="562"/>
        <w:rPr>
          <w:rFonts w:ascii="仿宋" w:hAnsi="仿宋" w:eastAsia="仿宋" w:cs="仿宋"/>
          <w:b/>
          <w:bCs/>
          <w:color w:val="auto"/>
          <w:szCs w:val="28"/>
        </w:rPr>
      </w:pPr>
      <w:bookmarkStart w:id="59" w:name="3.1.3.3.6任务总结"/>
      <w:bookmarkEnd w:id="59"/>
      <w:r>
        <w:rPr>
          <w:rFonts w:hint="eastAsia" w:ascii="仿宋" w:hAnsi="仿宋" w:eastAsia="仿宋" w:cs="仿宋"/>
          <w:b/>
          <w:bCs/>
          <w:color w:val="auto"/>
          <w:szCs w:val="28"/>
        </w:rPr>
        <w:t>任务总结</w:t>
      </w:r>
    </w:p>
    <w:p>
      <w:pPr>
        <w:ind w:firstLine="560"/>
        <w:rPr>
          <w:rFonts w:ascii="仿宋" w:hAnsi="仿宋" w:eastAsia="仿宋" w:cs="仿宋"/>
          <w:color w:val="auto"/>
          <w:szCs w:val="28"/>
        </w:rPr>
      </w:pPr>
      <w:r>
        <w:rPr>
          <w:rFonts w:hint="eastAsia" w:ascii="仿宋" w:hAnsi="仿宋" w:eastAsia="仿宋" w:cs="仿宋"/>
          <w:color w:val="auto"/>
          <w:szCs w:val="28"/>
        </w:rPr>
        <w:t>任务总结的场景可分为以下几种：标记任务总状态：任务进行中、任务整体完成、任务中止；从任务中提取关键信息，形成任务总结；将任务总结文档上传到附件；将任务转发汇报给上级领导；将任务进行归档操作。</w:t>
      </w:r>
    </w:p>
    <w:p>
      <w:pPr>
        <w:ind w:firstLine="562"/>
        <w:rPr>
          <w:rFonts w:ascii="仿宋" w:hAnsi="仿宋" w:eastAsia="仿宋" w:cs="仿宋"/>
          <w:b/>
          <w:bCs/>
          <w:color w:val="auto"/>
          <w:szCs w:val="28"/>
        </w:rPr>
      </w:pPr>
      <w:bookmarkStart w:id="60" w:name="3.1.3.3.7任务联结"/>
      <w:bookmarkEnd w:id="60"/>
      <w:r>
        <w:rPr>
          <w:rFonts w:hint="eastAsia" w:ascii="仿宋" w:hAnsi="仿宋" w:eastAsia="仿宋" w:cs="仿宋"/>
          <w:b/>
          <w:bCs/>
          <w:color w:val="auto"/>
          <w:szCs w:val="28"/>
        </w:rPr>
        <w:t>任务联结</w:t>
      </w:r>
    </w:p>
    <w:p>
      <w:pPr>
        <w:ind w:firstLine="560"/>
        <w:rPr>
          <w:rFonts w:ascii="仿宋" w:hAnsi="仿宋" w:eastAsia="仿宋" w:cs="仿宋"/>
          <w:color w:val="auto"/>
          <w:szCs w:val="28"/>
        </w:rPr>
      </w:pPr>
      <w:r>
        <w:rPr>
          <w:rFonts w:hint="eastAsia" w:ascii="仿宋" w:hAnsi="仿宋" w:eastAsia="仿宋" w:cs="仿宋"/>
          <w:color w:val="auto"/>
          <w:szCs w:val="28"/>
        </w:rPr>
        <w:t>支持和 IM、文档、日程、在线会议、催办、任务等联结。</w:t>
      </w:r>
    </w:p>
    <w:p>
      <w:pPr>
        <w:ind w:firstLine="562"/>
        <w:rPr>
          <w:rFonts w:ascii="仿宋" w:hAnsi="仿宋" w:eastAsia="仿宋" w:cs="仿宋"/>
          <w:b/>
          <w:bCs/>
          <w:color w:val="auto"/>
          <w:szCs w:val="28"/>
        </w:rPr>
      </w:pPr>
      <w:bookmarkStart w:id="61" w:name="3.1.3.3.8个人任务管理"/>
      <w:bookmarkEnd w:id="61"/>
      <w:r>
        <w:rPr>
          <w:rFonts w:hint="eastAsia" w:ascii="仿宋" w:hAnsi="仿宋" w:eastAsia="仿宋" w:cs="仿宋"/>
          <w:b/>
          <w:bCs/>
          <w:color w:val="auto"/>
          <w:szCs w:val="28"/>
        </w:rPr>
        <w:t>个人任务管理</w:t>
      </w:r>
    </w:p>
    <w:p>
      <w:pPr>
        <w:ind w:firstLine="560"/>
        <w:rPr>
          <w:rFonts w:ascii="仿宋" w:hAnsi="仿宋" w:eastAsia="仿宋" w:cs="仿宋"/>
          <w:color w:val="auto"/>
          <w:szCs w:val="28"/>
        </w:rPr>
      </w:pPr>
      <w:r>
        <w:rPr>
          <w:rFonts w:hint="eastAsia" w:ascii="仿宋" w:hAnsi="仿宋" w:eastAsia="仿宋" w:cs="仿宋"/>
          <w:color w:val="auto"/>
          <w:szCs w:val="28"/>
        </w:rPr>
        <w:t>提供个人事项统一管理能力，包含任务结构分级、任务到期提醒、任务进度追踪、添加任务附件、IM 快捷创建任务、IM 任务通知等功能。</w:t>
      </w:r>
    </w:p>
    <w:p>
      <w:pPr>
        <w:pStyle w:val="10"/>
        <w:numPr>
          <w:ilvl w:val="5"/>
          <w:numId w:val="0"/>
        </w:numPr>
        <w:spacing w:line="369" w:lineRule="exact"/>
        <w:ind w:left="284"/>
        <w:rPr>
          <w:rFonts w:ascii="仿宋" w:hAnsi="仿宋" w:eastAsia="仿宋" w:cs="仿宋"/>
          <w:color w:val="auto"/>
          <w:szCs w:val="28"/>
        </w:rPr>
      </w:pPr>
      <w:r>
        <w:rPr>
          <w:rFonts w:hint="eastAsia" w:ascii="仿宋" w:hAnsi="仿宋" w:eastAsia="仿宋" w:cs="仿宋"/>
          <w:color w:val="auto"/>
        </w:rPr>
        <w:t>4.2.3.4.4日程</w:t>
      </w:r>
      <w:bookmarkStart w:id="62" w:name="3.1.3.4.1个人日程管理"/>
      <w:bookmarkEnd w:id="62"/>
    </w:p>
    <w:p>
      <w:pPr>
        <w:ind w:firstLine="562"/>
        <w:rPr>
          <w:rFonts w:ascii="仿宋" w:hAnsi="仿宋" w:eastAsia="仿宋" w:cs="仿宋"/>
          <w:b/>
          <w:bCs/>
          <w:color w:val="auto"/>
          <w:szCs w:val="28"/>
        </w:rPr>
      </w:pPr>
      <w:r>
        <w:rPr>
          <w:rFonts w:hint="eastAsia" w:ascii="仿宋" w:hAnsi="仿宋" w:eastAsia="仿宋" w:cs="仿宋"/>
          <w:b/>
          <w:bCs/>
          <w:color w:val="auto"/>
          <w:szCs w:val="28"/>
        </w:rPr>
        <w:t>个人日程管理</w:t>
      </w:r>
    </w:p>
    <w:p>
      <w:pPr>
        <w:ind w:firstLine="560"/>
        <w:rPr>
          <w:rFonts w:ascii="仿宋" w:hAnsi="仿宋" w:eastAsia="仿宋" w:cs="仿宋"/>
          <w:color w:val="auto"/>
          <w:szCs w:val="28"/>
        </w:rPr>
      </w:pPr>
      <w:r>
        <w:rPr>
          <w:rFonts w:hint="eastAsia" w:ascii="仿宋" w:hAnsi="仿宋" w:eastAsia="仿宋" w:cs="仿宋"/>
          <w:color w:val="auto"/>
          <w:szCs w:val="28"/>
        </w:rPr>
        <w:t>支持以列表、日、月视图查看并管理个人日程，日程支持配置附件、颜色、音视频会议、地点、权限、私密性等信息。</w:t>
      </w:r>
    </w:p>
    <w:p>
      <w:pPr>
        <w:ind w:firstLine="562"/>
        <w:rPr>
          <w:rFonts w:ascii="仿宋" w:hAnsi="仿宋" w:eastAsia="仿宋" w:cs="仿宋"/>
          <w:b/>
          <w:bCs/>
          <w:color w:val="auto"/>
          <w:szCs w:val="28"/>
        </w:rPr>
      </w:pPr>
      <w:bookmarkStart w:id="63" w:name="3.1.3.4.2查看他人日程"/>
      <w:bookmarkEnd w:id="63"/>
      <w:r>
        <w:rPr>
          <w:rFonts w:hint="eastAsia" w:ascii="仿宋" w:hAnsi="仿宋" w:eastAsia="仿宋" w:cs="仿宋"/>
          <w:b/>
          <w:bCs/>
          <w:color w:val="auto"/>
          <w:szCs w:val="28"/>
        </w:rPr>
        <w:t>查看他人日程</w:t>
      </w:r>
    </w:p>
    <w:p>
      <w:pPr>
        <w:ind w:firstLine="560"/>
        <w:rPr>
          <w:rFonts w:ascii="仿宋" w:hAnsi="仿宋" w:eastAsia="仿宋" w:cs="仿宋"/>
          <w:color w:val="auto"/>
          <w:szCs w:val="28"/>
        </w:rPr>
      </w:pPr>
      <w:r>
        <w:rPr>
          <w:rFonts w:hint="eastAsia" w:ascii="仿宋" w:hAnsi="仿宋" w:eastAsia="仿宋" w:cs="仿宋"/>
          <w:color w:val="auto"/>
          <w:szCs w:val="28"/>
        </w:rPr>
        <w:t>支持查看其他成员日历，也可以指定成员共享日程，支持设置隐私配置。</w:t>
      </w:r>
    </w:p>
    <w:p>
      <w:pPr>
        <w:ind w:firstLine="562"/>
        <w:rPr>
          <w:rFonts w:ascii="仿宋" w:hAnsi="仿宋" w:eastAsia="仿宋" w:cs="仿宋"/>
          <w:b/>
          <w:bCs/>
          <w:color w:val="auto"/>
          <w:szCs w:val="28"/>
        </w:rPr>
      </w:pPr>
      <w:bookmarkStart w:id="64" w:name="3.1.3.4.3订阅组织日历"/>
      <w:bookmarkEnd w:id="64"/>
      <w:r>
        <w:rPr>
          <w:rFonts w:hint="eastAsia" w:ascii="仿宋" w:hAnsi="仿宋" w:eastAsia="仿宋" w:cs="仿宋"/>
          <w:b/>
          <w:bCs/>
          <w:color w:val="auto"/>
          <w:szCs w:val="28"/>
        </w:rPr>
        <w:t>订阅组织日历</w:t>
      </w:r>
    </w:p>
    <w:p>
      <w:pPr>
        <w:ind w:firstLine="560"/>
        <w:rPr>
          <w:rFonts w:ascii="仿宋" w:hAnsi="仿宋" w:eastAsia="仿宋" w:cs="仿宋"/>
          <w:color w:val="auto"/>
          <w:szCs w:val="28"/>
        </w:rPr>
      </w:pPr>
      <w:r>
        <w:rPr>
          <w:rFonts w:hint="eastAsia" w:ascii="仿宋" w:hAnsi="仿宋" w:eastAsia="仿宋" w:cs="仿宋"/>
          <w:color w:val="auto"/>
          <w:szCs w:val="28"/>
        </w:rPr>
        <w:t>支持组织维护公共日历，并公开给全体成员，支持订阅。</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4.2.3.4.5协同文档</w:t>
      </w:r>
    </w:p>
    <w:p>
      <w:pPr>
        <w:ind w:firstLine="562"/>
        <w:rPr>
          <w:rFonts w:ascii="仿宋" w:hAnsi="仿宋" w:eastAsia="仿宋" w:cs="仿宋"/>
          <w:b/>
          <w:bCs/>
          <w:color w:val="auto"/>
          <w:szCs w:val="28"/>
        </w:rPr>
      </w:pPr>
      <w:bookmarkStart w:id="65" w:name="3.1.3.5.1个人文件、共享文件管理"/>
      <w:bookmarkEnd w:id="65"/>
      <w:r>
        <w:rPr>
          <w:rFonts w:hint="eastAsia" w:ascii="仿宋" w:hAnsi="仿宋" w:eastAsia="仿宋" w:cs="仿宋"/>
          <w:b/>
          <w:bCs/>
          <w:color w:val="auto"/>
          <w:szCs w:val="28"/>
        </w:rPr>
        <w:t>个人文件、共享文件管理</w:t>
      </w:r>
    </w:p>
    <w:p>
      <w:pPr>
        <w:ind w:firstLine="560"/>
        <w:rPr>
          <w:rFonts w:ascii="仿宋" w:hAnsi="仿宋" w:eastAsia="仿宋" w:cs="仿宋"/>
          <w:color w:val="auto"/>
          <w:szCs w:val="28"/>
        </w:rPr>
      </w:pPr>
      <w:r>
        <w:rPr>
          <w:rFonts w:hint="eastAsia" w:ascii="仿宋" w:hAnsi="仿宋" w:eastAsia="仿宋" w:cs="仿宋"/>
          <w:color w:val="auto"/>
          <w:szCs w:val="28"/>
        </w:rPr>
        <w:t>可以本人可查看和管理的文件和管理分享的文件夹。</w:t>
      </w:r>
    </w:p>
    <w:p>
      <w:pPr>
        <w:ind w:firstLine="562"/>
        <w:rPr>
          <w:rFonts w:ascii="仿宋" w:hAnsi="仿宋" w:eastAsia="仿宋" w:cs="仿宋"/>
          <w:b/>
          <w:bCs/>
          <w:color w:val="auto"/>
          <w:szCs w:val="28"/>
        </w:rPr>
      </w:pPr>
      <w:bookmarkStart w:id="66" w:name="3.1.3.5.2文档搜索"/>
      <w:bookmarkEnd w:id="66"/>
      <w:r>
        <w:rPr>
          <w:rFonts w:hint="eastAsia" w:ascii="仿宋" w:hAnsi="仿宋" w:eastAsia="仿宋" w:cs="仿宋"/>
          <w:b/>
          <w:bCs/>
          <w:color w:val="auto"/>
          <w:szCs w:val="28"/>
        </w:rPr>
        <w:t>文档搜索</w:t>
      </w:r>
    </w:p>
    <w:p>
      <w:pPr>
        <w:ind w:firstLine="560"/>
        <w:rPr>
          <w:rFonts w:ascii="仿宋" w:hAnsi="仿宋" w:eastAsia="仿宋" w:cs="仿宋"/>
          <w:color w:val="auto"/>
          <w:szCs w:val="28"/>
        </w:rPr>
      </w:pPr>
      <w:r>
        <w:rPr>
          <w:rFonts w:hint="eastAsia" w:ascii="仿宋" w:hAnsi="仿宋" w:eastAsia="仿宋" w:cs="仿宋"/>
          <w:color w:val="auto"/>
          <w:szCs w:val="28"/>
        </w:rPr>
        <w:t>能够支持快捷搜索和高级搜索，定位检索不同类型文档。</w:t>
      </w:r>
    </w:p>
    <w:p>
      <w:pPr>
        <w:ind w:firstLine="562"/>
        <w:rPr>
          <w:rFonts w:ascii="仿宋" w:hAnsi="仿宋" w:eastAsia="仿宋" w:cs="仿宋"/>
          <w:b/>
          <w:bCs/>
          <w:color w:val="auto"/>
          <w:szCs w:val="28"/>
        </w:rPr>
      </w:pPr>
      <w:bookmarkStart w:id="67" w:name="3.1.3.5.3文档编辑"/>
      <w:bookmarkEnd w:id="67"/>
      <w:r>
        <w:rPr>
          <w:rFonts w:hint="eastAsia" w:ascii="仿宋" w:hAnsi="仿宋" w:eastAsia="仿宋" w:cs="仿宋"/>
          <w:b/>
          <w:bCs/>
          <w:color w:val="auto"/>
          <w:szCs w:val="28"/>
        </w:rPr>
        <w:t>文档编辑</w:t>
      </w:r>
    </w:p>
    <w:p>
      <w:pPr>
        <w:ind w:firstLine="560"/>
        <w:rPr>
          <w:rFonts w:ascii="仿宋" w:hAnsi="仿宋" w:eastAsia="仿宋" w:cs="仿宋"/>
          <w:color w:val="auto"/>
          <w:szCs w:val="28"/>
        </w:rPr>
      </w:pPr>
      <w:r>
        <w:rPr>
          <w:rFonts w:hint="eastAsia" w:ascii="仿宋" w:hAnsi="仿宋" w:eastAsia="仿宋" w:cs="仿宋"/>
          <w:color w:val="auto"/>
          <w:szCs w:val="28"/>
        </w:rPr>
        <w:t>能够在线多人编辑文档。</w:t>
      </w:r>
    </w:p>
    <w:p>
      <w:pPr>
        <w:ind w:firstLine="562"/>
        <w:rPr>
          <w:rFonts w:ascii="仿宋" w:hAnsi="仿宋" w:eastAsia="仿宋" w:cs="仿宋"/>
          <w:b/>
          <w:bCs/>
          <w:color w:val="auto"/>
          <w:szCs w:val="28"/>
        </w:rPr>
      </w:pPr>
      <w:bookmarkStart w:id="68" w:name="3.1.3.5.4表格搜索"/>
      <w:bookmarkEnd w:id="68"/>
      <w:r>
        <w:rPr>
          <w:rFonts w:hint="eastAsia" w:ascii="仿宋" w:hAnsi="仿宋" w:eastAsia="仿宋" w:cs="仿宋"/>
          <w:b/>
          <w:bCs/>
          <w:color w:val="auto"/>
          <w:szCs w:val="28"/>
        </w:rPr>
        <w:t>表格搜索</w:t>
      </w:r>
    </w:p>
    <w:p>
      <w:pPr>
        <w:ind w:firstLine="560"/>
        <w:rPr>
          <w:rFonts w:ascii="仿宋" w:hAnsi="仿宋" w:eastAsia="仿宋" w:cs="仿宋"/>
          <w:color w:val="auto"/>
          <w:szCs w:val="28"/>
        </w:rPr>
      </w:pPr>
      <w:r>
        <w:rPr>
          <w:rFonts w:hint="eastAsia" w:ascii="仿宋" w:hAnsi="仿宋" w:eastAsia="仿宋" w:cs="仿宋"/>
          <w:color w:val="auto"/>
          <w:szCs w:val="28"/>
        </w:rPr>
        <w:t>能够支持快捷搜索和高级搜索，定位检索不同类型表格文件。</w:t>
      </w:r>
    </w:p>
    <w:p>
      <w:pPr>
        <w:ind w:firstLine="562"/>
        <w:rPr>
          <w:rFonts w:ascii="仿宋" w:hAnsi="仿宋" w:eastAsia="仿宋" w:cs="仿宋"/>
          <w:b/>
          <w:bCs/>
          <w:color w:val="auto"/>
          <w:szCs w:val="28"/>
        </w:rPr>
      </w:pPr>
      <w:bookmarkStart w:id="69" w:name="3.1.3.5.5表格编辑"/>
      <w:bookmarkEnd w:id="69"/>
      <w:r>
        <w:rPr>
          <w:rFonts w:hint="eastAsia" w:ascii="仿宋" w:hAnsi="仿宋" w:eastAsia="仿宋" w:cs="仿宋"/>
          <w:b/>
          <w:bCs/>
          <w:color w:val="auto"/>
          <w:szCs w:val="28"/>
        </w:rPr>
        <w:t>表格编辑</w:t>
      </w:r>
    </w:p>
    <w:p>
      <w:pPr>
        <w:ind w:firstLine="560"/>
        <w:rPr>
          <w:rFonts w:ascii="仿宋" w:hAnsi="仿宋" w:eastAsia="仿宋" w:cs="仿宋"/>
          <w:color w:val="auto"/>
          <w:szCs w:val="28"/>
        </w:rPr>
      </w:pPr>
      <w:r>
        <w:rPr>
          <w:rFonts w:hint="eastAsia" w:ascii="仿宋" w:hAnsi="仿宋" w:eastAsia="仿宋" w:cs="仿宋"/>
          <w:color w:val="auto"/>
          <w:szCs w:val="28"/>
        </w:rPr>
        <w:t>能够在线多人编辑表格。</w:t>
      </w:r>
    </w:p>
    <w:p>
      <w:pPr>
        <w:ind w:firstLine="562"/>
        <w:rPr>
          <w:rFonts w:ascii="仿宋" w:hAnsi="仿宋" w:eastAsia="仿宋" w:cs="仿宋"/>
          <w:b/>
          <w:bCs/>
          <w:color w:val="auto"/>
          <w:szCs w:val="28"/>
        </w:rPr>
      </w:pPr>
      <w:bookmarkStart w:id="70" w:name="3.1.3.5.6关注、收藏"/>
      <w:bookmarkEnd w:id="70"/>
      <w:r>
        <w:rPr>
          <w:rFonts w:hint="eastAsia" w:ascii="仿宋" w:hAnsi="仿宋" w:eastAsia="仿宋" w:cs="仿宋"/>
          <w:b/>
          <w:bCs/>
          <w:color w:val="auto"/>
          <w:szCs w:val="28"/>
        </w:rPr>
        <w:t>关注、收藏</w:t>
      </w:r>
    </w:p>
    <w:p>
      <w:pPr>
        <w:ind w:firstLine="560"/>
        <w:rPr>
          <w:rFonts w:ascii="仿宋" w:hAnsi="仿宋" w:eastAsia="仿宋" w:cs="仿宋"/>
          <w:color w:val="auto"/>
          <w:szCs w:val="28"/>
        </w:rPr>
      </w:pPr>
      <w:r>
        <w:rPr>
          <w:rFonts w:hint="eastAsia" w:ascii="仿宋" w:hAnsi="仿宋" w:eastAsia="仿宋" w:cs="仿宋"/>
          <w:color w:val="auto"/>
          <w:szCs w:val="28"/>
        </w:rPr>
        <w:t>能够支持文档的快捷访问。</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4.2.3.4.6代码应用管理服务</w:t>
      </w:r>
    </w:p>
    <w:p>
      <w:pPr>
        <w:ind w:firstLine="560"/>
        <w:rPr>
          <w:rFonts w:ascii="仿宋" w:hAnsi="仿宋" w:eastAsia="仿宋" w:cs="仿宋"/>
          <w:color w:val="auto"/>
          <w:szCs w:val="28"/>
        </w:rPr>
      </w:pPr>
      <w:bookmarkStart w:id="71" w:name="3.1.3.6.1会议创建"/>
      <w:bookmarkEnd w:id="71"/>
      <w:r>
        <w:rPr>
          <w:rFonts w:hint="eastAsia" w:ascii="仿宋" w:hAnsi="仿宋" w:eastAsia="仿宋" w:cs="仿宋"/>
          <w:color w:val="auto"/>
          <w:szCs w:val="28"/>
        </w:rPr>
        <w:t>提供完整的自主研发或第三方授权的代码应用管理服务、授权及相关代码供采购人使用，包括但不限于以下功能：代码生成器功能、代码生成器源代码、代码生成器模板、Online 表单功能、Online 表单 UI 源码、Online 表单 JAVA 源码、低代码应用管理功能、低代码应用后台源码、Excel 简易工具、工作流组件模块 UI 源码、工作流组件模块功能、工作流组件模块后台源码、新版流程设计器功能、新版流程设计器源码、表单设计器功能、表单设计 JAVA 源码、表单设计器 UI 源码、Online 图形报表功能、Online 数据报表功能、大屏设计器功能、大屏设计器源码、办公组件、BPM 门户、CMS 门户、文档、APP 智能首页设计、独立移动客户端源码（Uniapp 版本）、接口安全机制、在线接口文档、高级组合查询功能、数据权限功能、数据权限功能源码、大屏首页模板、Viser 报表示例、系统日志、多数据源功能、多租户模式、第三方登录功能、单点登录机制、微服务架构、在线定时任务、消息中心、在线打印插件、系统在线监控、二次开发文档等。被授权人为采购人，软件使用权限为终身，且可实施第三方项目。</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4.2.3.4.7发起音视频会议</w:t>
      </w:r>
    </w:p>
    <w:p>
      <w:pPr>
        <w:ind w:firstLine="560"/>
        <w:rPr>
          <w:rFonts w:ascii="仿宋" w:hAnsi="仿宋" w:eastAsia="仿宋" w:cs="仿宋"/>
          <w:bCs/>
          <w:color w:val="auto"/>
          <w:szCs w:val="28"/>
        </w:rPr>
      </w:pPr>
      <w:r>
        <w:rPr>
          <w:rFonts w:hint="eastAsia" w:ascii="仿宋" w:hAnsi="仿宋" w:eastAsia="仿宋" w:cs="仿宋"/>
          <w:bCs/>
          <w:color w:val="auto"/>
          <w:szCs w:val="28"/>
        </w:rPr>
        <w:t>依托音视频服务，配合和集成流调单兵作战单元和服务端功能。</w:t>
      </w:r>
    </w:p>
    <w:p>
      <w:pPr>
        <w:ind w:firstLine="562"/>
        <w:rPr>
          <w:rFonts w:ascii="仿宋" w:hAnsi="仿宋" w:eastAsia="仿宋" w:cs="仿宋"/>
          <w:b/>
          <w:bCs/>
          <w:color w:val="auto"/>
          <w:szCs w:val="28"/>
        </w:rPr>
      </w:pPr>
      <w:r>
        <w:rPr>
          <w:rFonts w:hint="eastAsia" w:ascii="仿宋" w:hAnsi="仿宋" w:eastAsia="仿宋" w:cs="仿宋"/>
          <w:b/>
          <w:bCs/>
          <w:color w:val="auto"/>
          <w:szCs w:val="28"/>
        </w:rPr>
        <w:t>会议创建</w:t>
      </w:r>
    </w:p>
    <w:p>
      <w:pPr>
        <w:ind w:firstLine="560"/>
        <w:rPr>
          <w:rFonts w:ascii="仿宋" w:hAnsi="仿宋" w:eastAsia="仿宋" w:cs="仿宋"/>
          <w:color w:val="auto"/>
          <w:szCs w:val="28"/>
        </w:rPr>
      </w:pPr>
      <w:r>
        <w:rPr>
          <w:rFonts w:hint="eastAsia" w:ascii="仿宋" w:hAnsi="仿宋" w:eastAsia="仿宋" w:cs="仿宋"/>
          <w:color w:val="auto"/>
          <w:szCs w:val="28"/>
        </w:rPr>
        <w:t>支持创建即时会议和预约会议。支持在会话和用户名片页快速发起在线会议。</w:t>
      </w:r>
    </w:p>
    <w:p>
      <w:pPr>
        <w:ind w:firstLine="562"/>
        <w:rPr>
          <w:rFonts w:ascii="仿宋" w:hAnsi="仿宋" w:eastAsia="仿宋" w:cs="仿宋"/>
          <w:b/>
          <w:bCs/>
          <w:color w:val="auto"/>
          <w:szCs w:val="28"/>
        </w:rPr>
      </w:pPr>
      <w:bookmarkStart w:id="72" w:name="3.1.3.6.2会议加入"/>
      <w:bookmarkEnd w:id="72"/>
      <w:r>
        <w:rPr>
          <w:rFonts w:hint="eastAsia" w:ascii="仿宋" w:hAnsi="仿宋" w:eastAsia="仿宋" w:cs="仿宋"/>
          <w:b/>
          <w:bCs/>
          <w:color w:val="auto"/>
          <w:szCs w:val="28"/>
        </w:rPr>
        <w:t>会议加入</w:t>
      </w:r>
    </w:p>
    <w:p>
      <w:pPr>
        <w:ind w:firstLine="560"/>
        <w:rPr>
          <w:rFonts w:ascii="仿宋" w:hAnsi="仿宋" w:eastAsia="仿宋" w:cs="仿宋"/>
          <w:color w:val="auto"/>
          <w:szCs w:val="28"/>
        </w:rPr>
      </w:pPr>
      <w:r>
        <w:rPr>
          <w:rFonts w:hint="eastAsia" w:ascii="仿宋" w:hAnsi="仿宋" w:eastAsia="仿宋" w:cs="仿宋"/>
          <w:color w:val="auto"/>
          <w:szCs w:val="28"/>
        </w:rPr>
        <w:t>支持通过会议号加入会议、支持通过接听来电加入会议。</w:t>
      </w:r>
    </w:p>
    <w:p>
      <w:pPr>
        <w:ind w:firstLine="562"/>
        <w:rPr>
          <w:rFonts w:ascii="仿宋" w:hAnsi="仿宋" w:eastAsia="仿宋" w:cs="仿宋"/>
          <w:b/>
          <w:bCs/>
          <w:color w:val="auto"/>
          <w:szCs w:val="28"/>
        </w:rPr>
      </w:pPr>
      <w:bookmarkStart w:id="73" w:name="3.1.3.6.3会议列表"/>
      <w:bookmarkEnd w:id="73"/>
      <w:r>
        <w:rPr>
          <w:rFonts w:hint="eastAsia" w:ascii="仿宋" w:hAnsi="仿宋" w:eastAsia="仿宋" w:cs="仿宋"/>
          <w:b/>
          <w:bCs/>
          <w:color w:val="auto"/>
          <w:szCs w:val="28"/>
        </w:rPr>
        <w:t>会议列表</w:t>
      </w:r>
    </w:p>
    <w:p>
      <w:pPr>
        <w:ind w:firstLine="560"/>
        <w:rPr>
          <w:rFonts w:ascii="仿宋" w:hAnsi="仿宋" w:eastAsia="仿宋" w:cs="仿宋"/>
          <w:color w:val="auto"/>
          <w:szCs w:val="28"/>
        </w:rPr>
      </w:pPr>
      <w:r>
        <w:rPr>
          <w:rFonts w:hint="eastAsia" w:ascii="仿宋" w:hAnsi="仿宋" w:eastAsia="仿宋" w:cs="仿宋"/>
          <w:color w:val="auto"/>
          <w:szCs w:val="28"/>
        </w:rPr>
        <w:t>支持查看历史会议列表和正在进行中的会议列表。</w:t>
      </w:r>
    </w:p>
    <w:p>
      <w:pPr>
        <w:ind w:firstLine="562"/>
        <w:rPr>
          <w:rFonts w:ascii="仿宋" w:hAnsi="仿宋" w:eastAsia="仿宋" w:cs="仿宋"/>
          <w:b/>
          <w:bCs/>
          <w:color w:val="auto"/>
          <w:szCs w:val="28"/>
        </w:rPr>
      </w:pPr>
      <w:bookmarkStart w:id="74" w:name="3.1.3.6.4会议管理"/>
      <w:bookmarkEnd w:id="74"/>
      <w:r>
        <w:rPr>
          <w:rFonts w:hint="eastAsia" w:ascii="仿宋" w:hAnsi="仿宋" w:eastAsia="仿宋" w:cs="仿宋"/>
          <w:b/>
          <w:bCs/>
          <w:color w:val="auto"/>
          <w:szCs w:val="28"/>
        </w:rPr>
        <w:t>会议管理</w:t>
      </w:r>
    </w:p>
    <w:p>
      <w:pPr>
        <w:ind w:firstLine="560"/>
        <w:rPr>
          <w:rFonts w:ascii="仿宋" w:hAnsi="仿宋" w:eastAsia="仿宋" w:cs="仿宋"/>
          <w:color w:val="auto"/>
          <w:szCs w:val="28"/>
        </w:rPr>
      </w:pPr>
      <w:r>
        <w:rPr>
          <w:rFonts w:hint="eastAsia" w:ascii="仿宋" w:hAnsi="仿宋" w:eastAsia="仿宋" w:cs="仿宋"/>
          <w:color w:val="auto"/>
          <w:szCs w:val="28"/>
        </w:rPr>
        <w:t>支持共享屏幕、禁止全员发言等会议管理能力。支持在会议中发起沟通。</w:t>
      </w:r>
    </w:p>
    <w:p>
      <w:pPr>
        <w:pStyle w:val="9"/>
        <w:numPr>
          <w:ilvl w:val="4"/>
          <w:numId w:val="0"/>
        </w:numPr>
        <w:rPr>
          <w:rFonts w:ascii="仿宋" w:hAnsi="仿宋" w:eastAsia="仿宋" w:cs="仿宋"/>
          <w:color w:val="auto"/>
        </w:rPr>
      </w:pPr>
      <w:r>
        <w:rPr>
          <w:rFonts w:hint="eastAsia" w:ascii="仿宋" w:hAnsi="仿宋" w:eastAsia="仿宋" w:cs="仿宋"/>
          <w:color w:val="auto"/>
        </w:rPr>
        <w:t>4.2.3.5音视频服务</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4.2.3.5.1视频融合平台服务</w:t>
      </w:r>
    </w:p>
    <w:p>
      <w:pPr>
        <w:ind w:firstLine="560"/>
        <w:rPr>
          <w:rFonts w:ascii="仿宋" w:hAnsi="仿宋" w:eastAsia="仿宋" w:cs="仿宋"/>
          <w:color w:val="auto"/>
          <w:szCs w:val="28"/>
        </w:rPr>
      </w:pPr>
      <w:r>
        <w:rPr>
          <w:rFonts w:hint="eastAsia" w:ascii="仿宋" w:hAnsi="仿宋" w:eastAsia="仿宋" w:cs="仿宋"/>
          <w:color w:val="auto"/>
          <w:szCs w:val="28"/>
        </w:rPr>
        <w:t>1、基于视频云架构设计，将不同标准、不同平台、不同协议的语音、视频、数据等资源进行有效融合和资源联动，实现跨平台、跨部门的互联互通和资源共享;</w:t>
      </w:r>
    </w:p>
    <w:p>
      <w:pPr>
        <w:ind w:firstLine="560"/>
        <w:rPr>
          <w:rFonts w:ascii="仿宋" w:hAnsi="仿宋" w:eastAsia="仿宋" w:cs="仿宋"/>
          <w:color w:val="auto"/>
          <w:szCs w:val="28"/>
        </w:rPr>
      </w:pPr>
      <w:r>
        <w:rPr>
          <w:rFonts w:hint="eastAsia" w:ascii="仿宋" w:hAnsi="仿宋" w:eastAsia="仿宋" w:cs="仿宋"/>
          <w:color w:val="auto"/>
          <w:szCs w:val="28"/>
        </w:rPr>
        <w:t>2、支持license授权管理；</w:t>
      </w:r>
    </w:p>
    <w:p>
      <w:pPr>
        <w:ind w:firstLine="560"/>
        <w:rPr>
          <w:rFonts w:ascii="仿宋" w:hAnsi="仿宋" w:eastAsia="仿宋" w:cs="仿宋"/>
          <w:color w:val="auto"/>
          <w:szCs w:val="28"/>
        </w:rPr>
      </w:pPr>
      <w:r>
        <w:rPr>
          <w:rFonts w:hint="eastAsia" w:ascii="仿宋" w:hAnsi="仿宋" w:eastAsia="仿宋" w:cs="仿宋"/>
          <w:color w:val="auto"/>
          <w:szCs w:val="28"/>
        </w:rPr>
        <w:t>3、支持可视化指挥调度台；</w:t>
      </w:r>
    </w:p>
    <w:p>
      <w:pPr>
        <w:ind w:firstLine="560"/>
        <w:rPr>
          <w:rFonts w:ascii="仿宋" w:hAnsi="仿宋" w:eastAsia="仿宋" w:cs="仿宋"/>
          <w:color w:val="auto"/>
          <w:szCs w:val="28"/>
        </w:rPr>
      </w:pPr>
      <w:r>
        <w:rPr>
          <w:rFonts w:hint="eastAsia" w:ascii="仿宋" w:hAnsi="仿宋" w:eastAsia="仿宋" w:cs="仿宋"/>
          <w:color w:val="auto"/>
          <w:szCs w:val="28"/>
        </w:rPr>
        <w:t>4、支持多调度台，分级调度，电话会议，视频监控、GIS调度、音视频会商、任务收发等业务功能；</w:t>
      </w:r>
    </w:p>
    <w:p>
      <w:pPr>
        <w:ind w:firstLine="560"/>
        <w:rPr>
          <w:rFonts w:ascii="仿宋" w:hAnsi="仿宋" w:eastAsia="仿宋" w:cs="仿宋"/>
          <w:color w:val="auto"/>
          <w:szCs w:val="28"/>
        </w:rPr>
      </w:pPr>
      <w:r>
        <w:rPr>
          <w:rFonts w:hint="eastAsia" w:ascii="仿宋" w:hAnsi="仿宋" w:eastAsia="仿宋" w:cs="仿宋"/>
          <w:color w:val="auto"/>
          <w:szCs w:val="28"/>
        </w:rPr>
        <w:t>5、支持语音终端类型：模拟话机、IP话机、智能手机、单兵设备、车载、无人机、执法记录仪、无线对讲终端等；</w:t>
      </w:r>
    </w:p>
    <w:p>
      <w:pPr>
        <w:ind w:firstLine="560"/>
        <w:rPr>
          <w:rFonts w:ascii="仿宋" w:hAnsi="仿宋" w:eastAsia="仿宋" w:cs="仿宋"/>
          <w:color w:val="auto"/>
          <w:szCs w:val="28"/>
        </w:rPr>
      </w:pPr>
      <w:r>
        <w:rPr>
          <w:rFonts w:hint="eastAsia" w:ascii="仿宋" w:hAnsi="仿宋" w:eastAsia="仿宋" w:cs="仿宋"/>
          <w:color w:val="auto"/>
          <w:szCs w:val="28"/>
        </w:rPr>
        <w:t>6、支持视频终端类型：视频监控、智能手机、视频会议、可视话机、单兵设备、车载、无人机等；</w:t>
      </w:r>
    </w:p>
    <w:p>
      <w:pPr>
        <w:ind w:firstLine="560"/>
        <w:rPr>
          <w:rFonts w:ascii="仿宋" w:hAnsi="仿宋" w:eastAsia="仿宋" w:cs="仿宋"/>
          <w:color w:val="auto"/>
          <w:szCs w:val="28"/>
        </w:rPr>
      </w:pPr>
      <w:r>
        <w:rPr>
          <w:rFonts w:hint="eastAsia" w:ascii="仿宋" w:hAnsi="仿宋" w:eastAsia="仿宋" w:cs="仿宋"/>
          <w:color w:val="auto"/>
          <w:szCs w:val="28"/>
        </w:rPr>
        <w:t>7、提供Web service、SDK供第三方业务平台接入。</w:t>
      </w:r>
    </w:p>
    <w:p>
      <w:pPr>
        <w:ind w:firstLine="560"/>
        <w:rPr>
          <w:rFonts w:ascii="仿宋" w:hAnsi="仿宋" w:eastAsia="仿宋" w:cs="仿宋"/>
          <w:color w:val="auto"/>
          <w:szCs w:val="28"/>
        </w:rPr>
      </w:pPr>
      <w:r>
        <w:rPr>
          <w:rFonts w:hint="eastAsia" w:ascii="仿宋" w:hAnsi="仿宋" w:eastAsia="仿宋" w:cs="仿宋"/>
          <w:color w:val="auto"/>
          <w:szCs w:val="28"/>
        </w:rPr>
        <w:t>提供调度台许可授权，单个调度台提供1路或以上调度授权许可。</w:t>
      </w:r>
    </w:p>
    <w:p>
      <w:pPr>
        <w:ind w:firstLine="560"/>
        <w:rPr>
          <w:rFonts w:ascii="仿宋" w:hAnsi="仿宋" w:eastAsia="仿宋" w:cs="仿宋"/>
          <w:color w:val="auto"/>
          <w:szCs w:val="28"/>
        </w:rPr>
      </w:pPr>
      <w:r>
        <w:rPr>
          <w:rFonts w:hint="eastAsia" w:ascii="仿宋" w:hAnsi="仿宋" w:eastAsia="仿宋" w:cs="仿宋"/>
          <w:color w:val="auto"/>
          <w:szCs w:val="28"/>
        </w:rPr>
        <w:t>1、支持基于SIP协议的核心软交换模块，含1条或以上SIP中继License授权；</w:t>
      </w:r>
    </w:p>
    <w:p>
      <w:pPr>
        <w:ind w:firstLine="560"/>
        <w:rPr>
          <w:rFonts w:ascii="仿宋" w:hAnsi="仿宋" w:eastAsia="仿宋" w:cs="仿宋"/>
          <w:color w:val="auto"/>
          <w:szCs w:val="28"/>
        </w:rPr>
      </w:pPr>
      <w:r>
        <w:rPr>
          <w:rFonts w:hint="eastAsia" w:ascii="仿宋" w:hAnsi="仿宋" w:eastAsia="仿宋" w:cs="仿宋"/>
          <w:color w:val="auto"/>
          <w:szCs w:val="28"/>
        </w:rPr>
        <w:t>2、支持256路或以上会议资源；支持音频调度服务端，为客户端提供多种调度应用；</w:t>
      </w:r>
    </w:p>
    <w:p>
      <w:pPr>
        <w:ind w:firstLine="560"/>
        <w:rPr>
          <w:rFonts w:ascii="仿宋" w:hAnsi="仿宋" w:eastAsia="仿宋" w:cs="仿宋"/>
          <w:color w:val="auto"/>
          <w:szCs w:val="28"/>
        </w:rPr>
      </w:pPr>
      <w:r>
        <w:rPr>
          <w:rFonts w:hint="eastAsia" w:ascii="仿宋" w:hAnsi="仿宋" w:eastAsia="仿宋" w:cs="仿宋"/>
          <w:color w:val="auto"/>
          <w:szCs w:val="28"/>
        </w:rPr>
        <w:t>3、支持语音调度、调度会议、TTS通知等功能；</w:t>
      </w:r>
    </w:p>
    <w:p>
      <w:pPr>
        <w:ind w:firstLine="560"/>
        <w:rPr>
          <w:rFonts w:ascii="仿宋" w:hAnsi="仿宋" w:eastAsia="仿宋" w:cs="仿宋"/>
          <w:color w:val="auto"/>
          <w:szCs w:val="28"/>
        </w:rPr>
      </w:pPr>
      <w:r>
        <w:rPr>
          <w:rFonts w:hint="eastAsia" w:ascii="仿宋" w:hAnsi="仿宋" w:eastAsia="仿宋" w:cs="仿宋"/>
          <w:color w:val="auto"/>
          <w:szCs w:val="28"/>
        </w:rPr>
        <w:t>基本业务性能要求如下：</w:t>
      </w:r>
    </w:p>
    <w:p>
      <w:pPr>
        <w:ind w:firstLine="560"/>
        <w:rPr>
          <w:rFonts w:ascii="仿宋" w:hAnsi="仿宋" w:eastAsia="仿宋" w:cs="仿宋"/>
          <w:color w:val="auto"/>
          <w:szCs w:val="28"/>
        </w:rPr>
      </w:pPr>
      <w:r>
        <w:rPr>
          <w:rFonts w:hint="eastAsia" w:ascii="仿宋" w:hAnsi="仿宋" w:eastAsia="仿宋" w:cs="仿宋"/>
          <w:color w:val="auto"/>
          <w:szCs w:val="28"/>
        </w:rPr>
        <w:t>1、提供256路或以上通话并发，150路或以上录音并发，最大支持注册用户数5000路或以上，Web端调度配置；</w:t>
      </w:r>
    </w:p>
    <w:p>
      <w:pPr>
        <w:ind w:firstLine="560"/>
        <w:rPr>
          <w:rFonts w:ascii="仿宋" w:hAnsi="仿宋" w:eastAsia="仿宋" w:cs="仿宋"/>
          <w:color w:val="auto"/>
          <w:szCs w:val="28"/>
        </w:rPr>
      </w:pPr>
      <w:r>
        <w:rPr>
          <w:rFonts w:hint="eastAsia" w:ascii="仿宋" w:hAnsi="仿宋" w:eastAsia="仿宋" w:cs="仿宋"/>
          <w:color w:val="auto"/>
          <w:szCs w:val="28"/>
        </w:rPr>
        <w:t>2、提供1路或以上全网通短信收发；</w:t>
      </w:r>
    </w:p>
    <w:p>
      <w:pPr>
        <w:ind w:firstLine="560"/>
        <w:rPr>
          <w:rFonts w:ascii="仿宋" w:hAnsi="仿宋" w:eastAsia="仿宋" w:cs="仿宋"/>
          <w:color w:val="auto"/>
          <w:szCs w:val="28"/>
        </w:rPr>
      </w:pPr>
      <w:r>
        <w:rPr>
          <w:rFonts w:hint="eastAsia" w:ascii="仿宋" w:hAnsi="仿宋" w:eastAsia="仿宋" w:cs="仿宋"/>
          <w:color w:val="auto"/>
          <w:szCs w:val="28"/>
        </w:rPr>
        <w:t>3、支持在线/离线地图模式；</w:t>
      </w:r>
    </w:p>
    <w:p>
      <w:pPr>
        <w:ind w:firstLine="560"/>
        <w:rPr>
          <w:rFonts w:ascii="仿宋" w:hAnsi="仿宋" w:eastAsia="仿宋" w:cs="仿宋"/>
          <w:color w:val="auto"/>
          <w:szCs w:val="28"/>
        </w:rPr>
      </w:pPr>
      <w:r>
        <w:rPr>
          <w:rFonts w:hint="eastAsia" w:ascii="仿宋" w:hAnsi="仿宋" w:eastAsia="仿宋" w:cs="仿宋"/>
          <w:color w:val="auto"/>
          <w:szCs w:val="28"/>
        </w:rPr>
        <w:t>4、支持IP语音电话接入；</w:t>
      </w:r>
    </w:p>
    <w:p>
      <w:pPr>
        <w:ind w:firstLine="560"/>
        <w:rPr>
          <w:rFonts w:ascii="仿宋" w:hAnsi="仿宋" w:eastAsia="仿宋" w:cs="仿宋"/>
          <w:color w:val="auto"/>
          <w:szCs w:val="28"/>
        </w:rPr>
      </w:pPr>
      <w:r>
        <w:rPr>
          <w:rFonts w:hint="eastAsia" w:ascii="仿宋" w:hAnsi="仿宋" w:eastAsia="仿宋" w:cs="仿宋"/>
          <w:color w:val="auto"/>
          <w:szCs w:val="28"/>
        </w:rPr>
        <w:t>5、支持录音存储及多级调度；</w:t>
      </w:r>
    </w:p>
    <w:p>
      <w:pPr>
        <w:ind w:firstLine="560"/>
        <w:rPr>
          <w:rFonts w:ascii="仿宋" w:hAnsi="仿宋" w:eastAsia="仿宋" w:cs="仿宋"/>
          <w:color w:val="auto"/>
          <w:szCs w:val="28"/>
        </w:rPr>
      </w:pPr>
      <w:r>
        <w:rPr>
          <w:rFonts w:hint="eastAsia" w:ascii="仿宋" w:hAnsi="仿宋" w:eastAsia="仿宋" w:cs="仿宋"/>
          <w:color w:val="auto"/>
          <w:szCs w:val="28"/>
        </w:rPr>
        <w:t>6、支持二次开发。</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4.2.3.5.2音视频设备集成服务</w:t>
      </w:r>
    </w:p>
    <w:p>
      <w:pPr>
        <w:ind w:firstLine="560"/>
        <w:rPr>
          <w:rFonts w:ascii="仿宋" w:hAnsi="仿宋" w:eastAsia="仿宋" w:cs="仿宋"/>
          <w:bCs/>
          <w:color w:val="auto"/>
          <w:szCs w:val="28"/>
        </w:rPr>
      </w:pPr>
      <w:r>
        <w:rPr>
          <w:rFonts w:hint="eastAsia" w:ascii="仿宋" w:hAnsi="仿宋" w:eastAsia="仿宋" w:cs="仿宋"/>
          <w:bCs/>
          <w:color w:val="auto"/>
          <w:szCs w:val="28"/>
        </w:rPr>
        <w:t>深度集成流调单兵作战单元、流调服务端、无人机平台、协同平台，与智慧城市视频指挥中心融合，提供底层音视频服务能力支撑。</w:t>
      </w:r>
    </w:p>
    <w:p>
      <w:pPr>
        <w:ind w:firstLine="424" w:firstLineChars="202"/>
        <w:rPr>
          <w:rFonts w:ascii="仿宋" w:hAnsi="仿宋" w:eastAsia="仿宋" w:cs="仿宋"/>
          <w:bCs/>
          <w:color w:val="auto"/>
          <w:szCs w:val="28"/>
        </w:rPr>
      </w:pPr>
      <w:r>
        <w:rPr>
          <w:rFonts w:hint="eastAsia" w:ascii="仿宋" w:hAnsi="仿宋" w:eastAsia="仿宋" w:cs="仿宋"/>
          <w:bCs/>
          <w:color w:val="auto"/>
          <w:szCs w:val="28"/>
        </w:rPr>
        <w:t>需要在手持智能流调终端通过开发专门APP方式实现执法记录仪相关功能，包含后台实时录像存储、语音对讲、指挥端查看等功能。</w:t>
      </w:r>
      <w:r>
        <w:rPr>
          <w:rFonts w:hint="eastAsia" w:ascii="仿宋" w:hAnsi="仿宋" w:eastAsia="仿宋" w:cs="仿宋"/>
          <w:color w:val="auto"/>
          <w:szCs w:val="28"/>
        </w:rPr>
        <w:t>投标方需提供实现执法记录仪功能的APP功能介绍和设计方案。</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4.2.3.5.3 VTT和TTS服务</w:t>
      </w:r>
    </w:p>
    <w:p>
      <w:pPr>
        <w:ind w:firstLine="539" w:firstLineChars="257"/>
        <w:rPr>
          <w:rFonts w:ascii="仿宋" w:hAnsi="仿宋" w:eastAsia="仿宋" w:cs="仿宋"/>
          <w:color w:val="auto"/>
          <w:szCs w:val="28"/>
        </w:rPr>
      </w:pPr>
      <w:r>
        <w:rPr>
          <w:rFonts w:hint="eastAsia" w:ascii="仿宋" w:hAnsi="仿宋" w:eastAsia="仿宋" w:cs="仿宋"/>
          <w:bCs/>
          <w:color w:val="auto"/>
          <w:szCs w:val="28"/>
        </w:rPr>
        <w:t>基于芜湖市政务外网环境提供本地化部署的完整不受限的VTT功能服务。</w:t>
      </w:r>
      <w:r>
        <w:rPr>
          <w:rFonts w:hint="eastAsia" w:ascii="仿宋" w:hAnsi="仿宋" w:eastAsia="仿宋" w:cs="仿宋"/>
          <w:color w:val="auto"/>
          <w:szCs w:val="28"/>
        </w:rPr>
        <w:t>投标方需提供</w:t>
      </w:r>
      <w:r>
        <w:rPr>
          <w:rFonts w:hint="eastAsia" w:ascii="仿宋" w:hAnsi="仿宋" w:eastAsia="仿宋" w:cs="仿宋"/>
          <w:bCs/>
          <w:color w:val="auto"/>
          <w:szCs w:val="28"/>
        </w:rPr>
        <w:t>完整不受限的VTT（语音转文字）功能服务</w:t>
      </w:r>
      <w:r>
        <w:rPr>
          <w:rFonts w:hint="eastAsia" w:ascii="仿宋" w:hAnsi="仿宋" w:eastAsia="仿宋" w:cs="仿宋"/>
          <w:color w:val="auto"/>
          <w:szCs w:val="28"/>
        </w:rPr>
        <w:t>的芜湖市政务云本地化部署服务承诺函并加盖公章。</w:t>
      </w:r>
    </w:p>
    <w:p>
      <w:pPr>
        <w:ind w:firstLine="539" w:firstLineChars="257"/>
        <w:rPr>
          <w:rFonts w:ascii="仿宋" w:hAnsi="仿宋" w:eastAsia="仿宋" w:cs="仿宋"/>
          <w:color w:val="auto"/>
        </w:rPr>
      </w:pPr>
      <w:r>
        <w:rPr>
          <w:rFonts w:hint="eastAsia" w:ascii="仿宋" w:hAnsi="仿宋" w:eastAsia="仿宋" w:cs="仿宋"/>
          <w:bCs/>
          <w:color w:val="auto"/>
          <w:szCs w:val="28"/>
        </w:rPr>
        <w:t>基于芜湖市政务外网环境提供本地化部署的完整不受限的TTS功能服务。</w:t>
      </w:r>
      <w:r>
        <w:rPr>
          <w:rFonts w:hint="eastAsia" w:ascii="仿宋" w:hAnsi="仿宋" w:eastAsia="仿宋" w:cs="仿宋"/>
          <w:color w:val="auto"/>
          <w:szCs w:val="28"/>
        </w:rPr>
        <w:t>投标方需提供</w:t>
      </w:r>
      <w:r>
        <w:rPr>
          <w:rFonts w:hint="eastAsia" w:ascii="仿宋" w:hAnsi="仿宋" w:eastAsia="仿宋" w:cs="仿宋"/>
          <w:bCs/>
          <w:color w:val="auto"/>
          <w:szCs w:val="28"/>
        </w:rPr>
        <w:t>完整不受限的TTS（文字转语音）功能服务</w:t>
      </w:r>
      <w:r>
        <w:rPr>
          <w:rFonts w:hint="eastAsia" w:ascii="仿宋" w:hAnsi="仿宋" w:eastAsia="仿宋" w:cs="仿宋"/>
          <w:color w:val="auto"/>
          <w:szCs w:val="28"/>
        </w:rPr>
        <w:t>的芜湖市政务云本地化部署服务承诺函并加盖公章。</w:t>
      </w:r>
    </w:p>
    <w:p>
      <w:pPr>
        <w:pStyle w:val="7"/>
        <w:rPr>
          <w:rFonts w:ascii="仿宋" w:hAnsi="仿宋" w:eastAsia="仿宋" w:cs="仿宋"/>
          <w:color w:val="auto"/>
        </w:rPr>
      </w:pPr>
      <w:r>
        <w:rPr>
          <w:rFonts w:hint="eastAsia" w:ascii="仿宋" w:hAnsi="仿宋" w:eastAsia="仿宋" w:cs="仿宋"/>
          <w:color w:val="auto"/>
        </w:rPr>
        <w:t>4.3配套资源建设需求</w:t>
      </w:r>
    </w:p>
    <w:p>
      <w:pPr>
        <w:pStyle w:val="8"/>
        <w:rPr>
          <w:rFonts w:ascii="仿宋" w:hAnsi="仿宋" w:eastAsia="仿宋" w:cs="仿宋"/>
          <w:color w:val="auto"/>
        </w:rPr>
      </w:pPr>
      <w:r>
        <w:rPr>
          <w:rFonts w:hint="eastAsia" w:ascii="仿宋" w:hAnsi="仿宋" w:eastAsia="仿宋" w:cs="仿宋"/>
          <w:color w:val="auto"/>
        </w:rPr>
        <w:t>4.3.1政务云服务器资源部署</w:t>
      </w:r>
    </w:p>
    <w:p>
      <w:pPr>
        <w:ind w:firstLine="560"/>
        <w:rPr>
          <w:rFonts w:ascii="仿宋" w:hAnsi="仿宋" w:eastAsia="仿宋" w:cs="仿宋"/>
          <w:color w:val="auto"/>
          <w:szCs w:val="28"/>
        </w:rPr>
      </w:pPr>
      <w:r>
        <w:rPr>
          <w:rFonts w:hint="eastAsia" w:ascii="仿宋" w:hAnsi="仿宋" w:eastAsia="仿宋" w:cs="仿宋"/>
          <w:color w:val="auto"/>
          <w:szCs w:val="28"/>
        </w:rPr>
        <w:t>由政务云提供操作系统Ubuntu Server 22.04 LTS开源系统，投标方用于本项目数据库、中间件需均为免费开源软件，经相关部门同意后，由中标单位直接部署在政务云。</w:t>
      </w:r>
    </w:p>
    <w:p>
      <w:pPr>
        <w:pStyle w:val="8"/>
        <w:rPr>
          <w:rFonts w:ascii="仿宋" w:hAnsi="仿宋" w:eastAsia="仿宋" w:cs="仿宋"/>
          <w:color w:val="auto"/>
        </w:rPr>
      </w:pPr>
      <w:r>
        <w:rPr>
          <w:rFonts w:hint="eastAsia" w:ascii="仿宋" w:hAnsi="仿宋" w:eastAsia="仿宋" w:cs="仿宋"/>
          <w:color w:val="auto"/>
        </w:rPr>
        <w:t>4.3.2其他硬件采购需求</w:t>
      </w:r>
    </w:p>
    <w:p>
      <w:pPr>
        <w:pStyle w:val="34"/>
        <w:rPr>
          <w:rFonts w:ascii="仿宋" w:hAnsi="仿宋" w:eastAsia="仿宋" w:cs="仿宋"/>
          <w:color w:val="auto"/>
          <w:sz w:val="21"/>
          <w:szCs w:val="21"/>
        </w:rPr>
      </w:pPr>
      <w:r>
        <w:rPr>
          <w:rFonts w:hint="eastAsia" w:ascii="仿宋" w:hAnsi="仿宋" w:eastAsia="仿宋" w:cs="仿宋"/>
          <w:color w:val="auto"/>
          <w:sz w:val="21"/>
          <w:szCs w:val="21"/>
        </w:rPr>
        <w:t>表格 其他硬件采购清单</w:t>
      </w:r>
    </w:p>
    <w:tbl>
      <w:tblPr>
        <w:tblStyle w:val="19"/>
        <w:tblW w:w="50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4"/>
        <w:gridCol w:w="890"/>
        <w:gridCol w:w="4548"/>
        <w:gridCol w:w="1647"/>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blHeader/>
        </w:trPr>
        <w:tc>
          <w:tcPr>
            <w:tcW w:w="448" w:type="pct"/>
            <w:shd w:val="clear" w:color="auto" w:fill="auto"/>
            <w:vAlign w:val="center"/>
          </w:tcPr>
          <w:p>
            <w:pPr>
              <w:widowControl/>
              <w:jc w:val="center"/>
              <w:rPr>
                <w:rFonts w:ascii="仿宋" w:hAnsi="仿宋" w:eastAsia="仿宋" w:cs="仿宋"/>
                <w:b/>
                <w:bCs/>
                <w:color w:val="auto"/>
                <w:kern w:val="0"/>
                <w:szCs w:val="21"/>
              </w:rPr>
            </w:pPr>
            <w:r>
              <w:rPr>
                <w:rFonts w:hint="eastAsia" w:ascii="仿宋" w:hAnsi="仿宋" w:eastAsia="仿宋" w:cs="仿宋"/>
                <w:b/>
                <w:bCs/>
                <w:color w:val="auto"/>
                <w:kern w:val="0"/>
                <w:szCs w:val="21"/>
              </w:rPr>
              <w:t>序号</w:t>
            </w:r>
          </w:p>
        </w:tc>
        <w:tc>
          <w:tcPr>
            <w:tcW w:w="529" w:type="pct"/>
            <w:shd w:val="clear" w:color="auto" w:fill="auto"/>
            <w:vAlign w:val="center"/>
          </w:tcPr>
          <w:p>
            <w:pPr>
              <w:widowControl/>
              <w:jc w:val="center"/>
              <w:rPr>
                <w:rFonts w:ascii="仿宋" w:hAnsi="仿宋" w:eastAsia="仿宋" w:cs="仿宋"/>
                <w:b/>
                <w:bCs/>
                <w:color w:val="auto"/>
                <w:kern w:val="0"/>
                <w:szCs w:val="21"/>
              </w:rPr>
            </w:pPr>
            <w:r>
              <w:rPr>
                <w:rFonts w:hint="eastAsia" w:ascii="仿宋" w:hAnsi="仿宋" w:eastAsia="仿宋" w:cs="仿宋"/>
                <w:b/>
                <w:bCs/>
                <w:color w:val="auto"/>
                <w:kern w:val="0"/>
                <w:szCs w:val="21"/>
              </w:rPr>
              <w:t>设备及软件名称</w:t>
            </w:r>
          </w:p>
        </w:tc>
        <w:tc>
          <w:tcPr>
            <w:tcW w:w="2704" w:type="pct"/>
            <w:shd w:val="clear" w:color="auto" w:fill="auto"/>
            <w:vAlign w:val="center"/>
          </w:tcPr>
          <w:p>
            <w:pPr>
              <w:widowControl/>
              <w:jc w:val="center"/>
              <w:rPr>
                <w:rFonts w:ascii="仿宋" w:hAnsi="仿宋" w:eastAsia="仿宋" w:cs="仿宋"/>
                <w:b/>
                <w:bCs/>
                <w:color w:val="auto"/>
                <w:kern w:val="0"/>
                <w:szCs w:val="21"/>
              </w:rPr>
            </w:pPr>
            <w:r>
              <w:rPr>
                <w:rFonts w:hint="eastAsia" w:ascii="仿宋" w:hAnsi="仿宋" w:eastAsia="仿宋" w:cs="仿宋"/>
                <w:b/>
                <w:bCs/>
                <w:color w:val="auto"/>
                <w:kern w:val="0"/>
                <w:szCs w:val="21"/>
              </w:rPr>
              <w:t>主要性能指标</w:t>
            </w:r>
          </w:p>
        </w:tc>
        <w:tc>
          <w:tcPr>
            <w:tcW w:w="978" w:type="pct"/>
            <w:shd w:val="clear" w:color="auto" w:fill="auto"/>
            <w:vAlign w:val="center"/>
          </w:tcPr>
          <w:p>
            <w:pPr>
              <w:widowControl/>
              <w:jc w:val="center"/>
              <w:rPr>
                <w:rFonts w:ascii="仿宋" w:hAnsi="仿宋" w:eastAsia="仿宋" w:cs="仿宋"/>
                <w:b/>
                <w:bCs/>
                <w:color w:val="auto"/>
                <w:kern w:val="0"/>
                <w:szCs w:val="21"/>
              </w:rPr>
            </w:pPr>
            <w:r>
              <w:rPr>
                <w:rFonts w:hint="eastAsia" w:ascii="仿宋" w:hAnsi="仿宋" w:eastAsia="仿宋" w:cs="仿宋"/>
                <w:b/>
                <w:bCs/>
                <w:color w:val="auto"/>
                <w:kern w:val="0"/>
                <w:szCs w:val="21"/>
              </w:rPr>
              <w:t>所属系统和用途</w:t>
            </w:r>
          </w:p>
        </w:tc>
        <w:tc>
          <w:tcPr>
            <w:tcW w:w="339" w:type="pct"/>
            <w:shd w:val="clear" w:color="auto" w:fill="auto"/>
            <w:vAlign w:val="center"/>
          </w:tcPr>
          <w:p>
            <w:pPr>
              <w:widowControl/>
              <w:jc w:val="center"/>
              <w:rPr>
                <w:rFonts w:ascii="仿宋" w:hAnsi="仿宋" w:eastAsia="仿宋" w:cs="仿宋"/>
                <w:b/>
                <w:bCs/>
                <w:color w:val="auto"/>
                <w:kern w:val="0"/>
                <w:szCs w:val="21"/>
              </w:rPr>
            </w:pPr>
            <w:r>
              <w:rPr>
                <w:rFonts w:hint="eastAsia" w:ascii="仿宋" w:hAnsi="仿宋" w:eastAsia="仿宋" w:cs="仿宋"/>
                <w:b/>
                <w:bCs/>
                <w:color w:val="auto"/>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7" w:hRule="atLeast"/>
        </w:trPr>
        <w:tc>
          <w:tcPr>
            <w:tcW w:w="448"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（一）</w:t>
            </w:r>
          </w:p>
        </w:tc>
        <w:tc>
          <w:tcPr>
            <w:tcW w:w="529"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手持智能流调终端</w:t>
            </w:r>
          </w:p>
        </w:tc>
        <w:tc>
          <w:tcPr>
            <w:tcW w:w="2704"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w:t>
            </w:r>
            <w:r>
              <w:rPr>
                <w:rFonts w:hint="eastAsia" w:ascii="仿宋" w:hAnsi="仿宋" w:eastAsia="仿宋" w:cs="仿宋"/>
                <w:color w:val="auto"/>
                <w:kern w:val="0"/>
                <w:szCs w:val="21"/>
              </w:rPr>
              <w:t>屏幕尺寸：6-7英寸；</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2、</w:t>
            </w:r>
            <w:r>
              <w:rPr>
                <w:rFonts w:hint="eastAsia" w:ascii="仿宋" w:hAnsi="仿宋" w:eastAsia="仿宋" w:cs="仿宋"/>
                <w:color w:val="auto"/>
                <w:kern w:val="0"/>
                <w:szCs w:val="21"/>
              </w:rPr>
              <w:t>分辨率：1080×2160或以上；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3、</w:t>
            </w:r>
            <w:r>
              <w:rPr>
                <w:rFonts w:hint="eastAsia" w:ascii="仿宋" w:hAnsi="仿宋" w:eastAsia="仿宋" w:cs="仿宋"/>
                <w:color w:val="auto"/>
                <w:kern w:val="0"/>
                <w:szCs w:val="21"/>
              </w:rPr>
              <w:t>触摸屏：电容屏，支持多点触控；</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4、</w:t>
            </w:r>
            <w:r>
              <w:rPr>
                <w:rFonts w:hint="eastAsia" w:ascii="仿宋" w:hAnsi="仿宋" w:eastAsia="仿宋" w:cs="仿宋"/>
                <w:color w:val="auto"/>
                <w:kern w:val="0"/>
                <w:szCs w:val="21"/>
              </w:rPr>
              <w:t>测温：支持测温，支持热成像功能；</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5、</w:t>
            </w:r>
            <w:r>
              <w:rPr>
                <w:rFonts w:hint="eastAsia" w:ascii="仿宋" w:hAnsi="仿宋" w:eastAsia="仿宋" w:cs="仿宋"/>
                <w:color w:val="auto"/>
                <w:kern w:val="0"/>
                <w:szCs w:val="21"/>
              </w:rPr>
              <w:t>防护性能：6面防护抗摔(810H)，防水级别达到IP68、IP69K或以上；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6、</w:t>
            </w:r>
            <w:r>
              <w:rPr>
                <w:rFonts w:hint="eastAsia" w:ascii="仿宋" w:hAnsi="仿宋" w:eastAsia="仿宋" w:cs="仿宋"/>
                <w:color w:val="auto"/>
                <w:kern w:val="0"/>
                <w:szCs w:val="21"/>
              </w:rPr>
              <w:t>近场通讯：支持NFC，通过与软件系统集成支持身份证信息直接读取；</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7、</w:t>
            </w:r>
            <w:r>
              <w:rPr>
                <w:rFonts w:hint="eastAsia" w:ascii="仿宋" w:hAnsi="仿宋" w:eastAsia="仿宋" w:cs="仿宋"/>
                <w:color w:val="auto"/>
                <w:kern w:val="0"/>
                <w:szCs w:val="21"/>
              </w:rPr>
              <w:t>电池：超低温电池，支持-30℃至60℃环境使用，容量6000mAh或以上；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8、</w:t>
            </w:r>
            <w:r>
              <w:rPr>
                <w:rFonts w:hint="eastAsia" w:ascii="仿宋" w:hAnsi="仿宋" w:eastAsia="仿宋" w:cs="仿宋"/>
                <w:color w:val="auto"/>
                <w:kern w:val="0"/>
                <w:szCs w:val="21"/>
              </w:rPr>
              <w:t>音频：内置麦克风、扬声器，支持音频通话；</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9、</w:t>
            </w:r>
            <w:r>
              <w:rPr>
                <w:rFonts w:hint="eastAsia" w:ascii="仿宋" w:hAnsi="仿宋" w:eastAsia="仿宋" w:cs="仿宋"/>
                <w:color w:val="auto"/>
                <w:kern w:val="0"/>
                <w:szCs w:val="21"/>
              </w:rPr>
              <w:t>RAM：8GB或以上；ROM：256GB或以上；</w:t>
            </w:r>
          </w:p>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10、</w:t>
            </w:r>
            <w:r>
              <w:rPr>
                <w:rFonts w:hint="eastAsia" w:ascii="仿宋" w:hAnsi="仿宋" w:eastAsia="仿宋" w:cs="仿宋"/>
                <w:color w:val="auto"/>
                <w:kern w:val="0"/>
                <w:szCs w:val="21"/>
                <w:highlight w:val="none"/>
              </w:rPr>
              <w:t>扩展存储：含256GB 存储拓展卡或以上，U3级或以上；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11、</w:t>
            </w:r>
            <w:r>
              <w:rPr>
                <w:rFonts w:hint="eastAsia" w:ascii="仿宋" w:hAnsi="仿宋" w:eastAsia="仿宋" w:cs="仿宋"/>
                <w:color w:val="auto"/>
                <w:kern w:val="0"/>
                <w:szCs w:val="21"/>
              </w:rPr>
              <w:t>处理器核心：骁龙480同级性能或以上；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12、</w:t>
            </w:r>
            <w:r>
              <w:rPr>
                <w:rFonts w:hint="eastAsia" w:ascii="仿宋" w:hAnsi="仿宋" w:eastAsia="仿宋" w:cs="仿宋"/>
                <w:color w:val="auto"/>
                <w:kern w:val="0"/>
                <w:szCs w:val="21"/>
              </w:rPr>
              <w:t>操作系统：Android 11或以上；</w:t>
            </w:r>
          </w:p>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13、</w:t>
            </w:r>
            <w:r>
              <w:rPr>
                <w:rFonts w:hint="eastAsia" w:ascii="仿宋" w:hAnsi="仿宋" w:eastAsia="仿宋" w:cs="仿宋"/>
                <w:color w:val="auto"/>
                <w:kern w:val="0"/>
                <w:szCs w:val="21"/>
                <w:highlight w:val="none"/>
              </w:rPr>
              <w:t>网络规格：支持5G，支持Wifi；</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14、</w:t>
            </w:r>
            <w:r>
              <w:rPr>
                <w:rFonts w:hint="eastAsia" w:ascii="仿宋" w:hAnsi="仿宋" w:eastAsia="仿宋" w:cs="仿宋"/>
                <w:color w:val="auto"/>
                <w:kern w:val="0"/>
                <w:szCs w:val="21"/>
              </w:rPr>
              <w:t>蓝牙：蓝牙4.2模块或以上；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15、</w:t>
            </w:r>
            <w:r>
              <w:rPr>
                <w:rFonts w:hint="eastAsia" w:ascii="仿宋" w:hAnsi="仿宋" w:eastAsia="仿宋" w:cs="仿宋"/>
                <w:color w:val="auto"/>
                <w:kern w:val="0"/>
                <w:szCs w:val="21"/>
              </w:rPr>
              <w:t>定位：支持GPS/北斗；</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16、</w:t>
            </w:r>
            <w:r>
              <w:rPr>
                <w:rFonts w:hint="eastAsia" w:ascii="仿宋" w:hAnsi="仿宋" w:eastAsia="仿宋" w:cs="仿宋"/>
                <w:color w:val="auto"/>
                <w:kern w:val="0"/>
                <w:szCs w:val="21"/>
              </w:rPr>
              <w:t>前置摄像头：800万或以上，支持音视频通话；</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17、</w:t>
            </w:r>
            <w:r>
              <w:rPr>
                <w:rFonts w:hint="eastAsia" w:ascii="仿宋" w:hAnsi="仿宋" w:eastAsia="仿宋" w:cs="仿宋"/>
                <w:color w:val="auto"/>
                <w:kern w:val="0"/>
                <w:szCs w:val="21"/>
              </w:rPr>
              <w:t>后置摄像头：后摄像头1600万或以上，闪光灯；</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18、</w:t>
            </w:r>
            <w:r>
              <w:rPr>
                <w:rFonts w:hint="eastAsia" w:ascii="仿宋" w:hAnsi="仿宋" w:eastAsia="仿宋" w:cs="仿宋"/>
                <w:color w:val="auto"/>
                <w:kern w:val="0"/>
                <w:szCs w:val="21"/>
              </w:rPr>
              <w:t>其他配件：第一人称视角胸带支架；可伸缩碳纤维三脚架，高度≥1.2米，净重≤0.7kg，收纳长度≤20cm。</w:t>
            </w:r>
          </w:p>
        </w:tc>
        <w:tc>
          <w:tcPr>
            <w:tcW w:w="978"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流调单兵作战单元配件，用于流调人员开展现场流调作业，包括现场音视频信号通话，基础流调信息录入等</w:t>
            </w:r>
          </w:p>
        </w:tc>
        <w:tc>
          <w:tcPr>
            <w:tcW w:w="339"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120</w:t>
            </w:r>
          </w:p>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3" w:hRule="atLeast"/>
        </w:trPr>
        <w:tc>
          <w:tcPr>
            <w:tcW w:w="448"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(二）</w:t>
            </w:r>
          </w:p>
        </w:tc>
        <w:tc>
          <w:tcPr>
            <w:tcW w:w="529"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大屏手持智能流调终端</w:t>
            </w:r>
          </w:p>
        </w:tc>
        <w:tc>
          <w:tcPr>
            <w:tcW w:w="2704"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w:t>
            </w:r>
            <w:r>
              <w:rPr>
                <w:rFonts w:hint="eastAsia" w:ascii="仿宋" w:hAnsi="仿宋" w:eastAsia="仿宋" w:cs="仿宋"/>
                <w:color w:val="auto"/>
                <w:kern w:val="0"/>
                <w:szCs w:val="21"/>
              </w:rPr>
              <w:t>屏幕尺寸：8-11英寸；</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2、</w:t>
            </w:r>
            <w:r>
              <w:rPr>
                <w:rFonts w:hint="eastAsia" w:ascii="仿宋" w:hAnsi="仿宋" w:eastAsia="仿宋" w:cs="仿宋"/>
                <w:color w:val="auto"/>
                <w:kern w:val="0"/>
                <w:szCs w:val="21"/>
              </w:rPr>
              <w:t>分辨率：1080×2160或以上；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3、</w:t>
            </w:r>
            <w:r>
              <w:rPr>
                <w:rFonts w:hint="eastAsia" w:ascii="仿宋" w:hAnsi="仿宋" w:eastAsia="仿宋" w:cs="仿宋"/>
                <w:color w:val="auto"/>
                <w:kern w:val="0"/>
                <w:szCs w:val="21"/>
              </w:rPr>
              <w:t>触摸屏：电容屏，支持多点触控、橡胶及塑料手套触摸，湿手操作；</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4、</w:t>
            </w:r>
            <w:r>
              <w:rPr>
                <w:rFonts w:hint="eastAsia" w:ascii="仿宋" w:hAnsi="仿宋" w:eastAsia="仿宋" w:cs="仿宋"/>
                <w:color w:val="auto"/>
                <w:kern w:val="0"/>
                <w:szCs w:val="21"/>
              </w:rPr>
              <w:t>电池容量：6000mAh或以上；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5、</w:t>
            </w:r>
            <w:r>
              <w:rPr>
                <w:rFonts w:hint="eastAsia" w:ascii="仿宋" w:hAnsi="仿宋" w:eastAsia="仿宋" w:cs="仿宋"/>
                <w:color w:val="auto"/>
                <w:kern w:val="0"/>
                <w:szCs w:val="21"/>
              </w:rPr>
              <w:t>音频：内置麦克风、扬声器，支持音频通话；</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6、</w:t>
            </w:r>
            <w:r>
              <w:rPr>
                <w:rFonts w:hint="eastAsia" w:ascii="仿宋" w:hAnsi="仿宋" w:eastAsia="仿宋" w:cs="仿宋"/>
                <w:color w:val="auto"/>
                <w:kern w:val="0"/>
                <w:szCs w:val="21"/>
              </w:rPr>
              <w:t>RAM：8GB或以上；ROM：256GB或以上；</w:t>
            </w:r>
          </w:p>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7、</w:t>
            </w:r>
            <w:r>
              <w:rPr>
                <w:rFonts w:hint="eastAsia" w:ascii="仿宋" w:hAnsi="仿宋" w:eastAsia="仿宋" w:cs="仿宋"/>
                <w:color w:val="auto"/>
                <w:kern w:val="0"/>
                <w:szCs w:val="21"/>
                <w:highlight w:val="none"/>
              </w:rPr>
              <w:t>扩展存储：含512GB存储拓展卡，U3级或以上；</w:t>
            </w:r>
          </w:p>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8、</w:t>
            </w:r>
            <w:r>
              <w:rPr>
                <w:rFonts w:hint="eastAsia" w:ascii="仿宋" w:hAnsi="仿宋" w:eastAsia="仿宋" w:cs="仿宋"/>
                <w:color w:val="auto"/>
                <w:kern w:val="0"/>
                <w:szCs w:val="21"/>
                <w:highlight w:val="none"/>
              </w:rPr>
              <w:t>处理器核心：骁龙870同级性能或以上；</w:t>
            </w:r>
          </w:p>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9、</w:t>
            </w:r>
            <w:r>
              <w:rPr>
                <w:rFonts w:hint="eastAsia" w:ascii="仿宋" w:hAnsi="仿宋" w:eastAsia="仿宋" w:cs="仿宋"/>
                <w:color w:val="auto"/>
                <w:kern w:val="0"/>
                <w:szCs w:val="21"/>
                <w:highlight w:val="none"/>
              </w:rPr>
              <w:t>操作系统：Android 12或以上；</w:t>
            </w:r>
          </w:p>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10、</w:t>
            </w:r>
            <w:r>
              <w:rPr>
                <w:rFonts w:hint="eastAsia" w:ascii="仿宋" w:hAnsi="仿宋" w:eastAsia="仿宋" w:cs="仿宋"/>
                <w:color w:val="auto"/>
                <w:kern w:val="0"/>
                <w:szCs w:val="21"/>
                <w:highlight w:val="none"/>
              </w:rPr>
              <w:t>网络规格：支持5G，支持Wifi ；</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11、</w:t>
            </w:r>
            <w:r>
              <w:rPr>
                <w:rFonts w:hint="eastAsia" w:ascii="仿宋" w:hAnsi="仿宋" w:eastAsia="仿宋" w:cs="仿宋"/>
                <w:color w:val="auto"/>
                <w:kern w:val="0"/>
                <w:szCs w:val="21"/>
              </w:rPr>
              <w:t>蓝牙：蓝牙4.2模块或以上；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12、</w:t>
            </w:r>
            <w:r>
              <w:rPr>
                <w:rFonts w:hint="eastAsia" w:ascii="仿宋" w:hAnsi="仿宋" w:eastAsia="仿宋" w:cs="仿宋"/>
                <w:color w:val="auto"/>
                <w:kern w:val="0"/>
                <w:szCs w:val="21"/>
              </w:rPr>
              <w:t>定位：支持GPS/北斗；</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13、</w:t>
            </w:r>
            <w:r>
              <w:rPr>
                <w:rFonts w:hint="eastAsia" w:ascii="仿宋" w:hAnsi="仿宋" w:eastAsia="仿宋" w:cs="仿宋"/>
                <w:color w:val="auto"/>
                <w:kern w:val="0"/>
                <w:szCs w:val="21"/>
              </w:rPr>
              <w:t>前置摄像头：800万或以上，支持音视频通话；</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14、</w:t>
            </w:r>
            <w:r>
              <w:rPr>
                <w:rFonts w:hint="eastAsia" w:ascii="仿宋" w:hAnsi="仿宋" w:eastAsia="仿宋" w:cs="仿宋"/>
                <w:color w:val="auto"/>
                <w:kern w:val="0"/>
                <w:szCs w:val="21"/>
              </w:rPr>
              <w:t>后置摄像头：后摄像头1600万或以上，闪光灯；</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15、</w:t>
            </w:r>
            <w:r>
              <w:rPr>
                <w:rFonts w:hint="eastAsia" w:ascii="仿宋" w:hAnsi="仿宋" w:eastAsia="仿宋" w:cs="仿宋"/>
                <w:color w:val="auto"/>
                <w:kern w:val="0"/>
                <w:szCs w:val="21"/>
              </w:rPr>
              <w:t>附件：原装保护套。</w:t>
            </w:r>
          </w:p>
        </w:tc>
        <w:tc>
          <w:tcPr>
            <w:tcW w:w="978"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流调单兵作战单元配件，用于流调人员开展现场流调基础信息录入，流调指挥会场画面回显等相关工作</w:t>
            </w:r>
          </w:p>
        </w:tc>
        <w:tc>
          <w:tcPr>
            <w:tcW w:w="339"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30</w:t>
            </w:r>
          </w:p>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2" w:hRule="atLeast"/>
        </w:trPr>
        <w:tc>
          <w:tcPr>
            <w:tcW w:w="448"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（三）</w:t>
            </w:r>
          </w:p>
        </w:tc>
        <w:tc>
          <w:tcPr>
            <w:tcW w:w="529"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便携式打印机</w:t>
            </w:r>
          </w:p>
        </w:tc>
        <w:tc>
          <w:tcPr>
            <w:tcW w:w="2704"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w:t>
            </w:r>
            <w:r>
              <w:rPr>
                <w:rFonts w:hint="eastAsia" w:ascii="仿宋" w:hAnsi="仿宋" w:eastAsia="仿宋" w:cs="仿宋"/>
                <w:color w:val="auto"/>
                <w:kern w:val="0"/>
                <w:szCs w:val="21"/>
              </w:rPr>
              <w:t>功能:支持无线网络打印；</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2、</w:t>
            </w:r>
            <w:r>
              <w:rPr>
                <w:rFonts w:hint="eastAsia" w:ascii="仿宋" w:hAnsi="仿宋" w:eastAsia="仿宋" w:cs="仿宋"/>
                <w:color w:val="auto"/>
                <w:kern w:val="0"/>
                <w:szCs w:val="21"/>
              </w:rPr>
              <w:t>支持纸张尺寸:A4/B5/A5/LGL；</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3、</w:t>
            </w:r>
            <w:r>
              <w:rPr>
                <w:rFonts w:hint="eastAsia" w:ascii="仿宋" w:hAnsi="仿宋" w:eastAsia="仿宋" w:cs="仿宋"/>
                <w:color w:val="auto"/>
                <w:kern w:val="0"/>
                <w:szCs w:val="21"/>
              </w:rPr>
              <w:t>端口:支持USB；</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4、</w:t>
            </w:r>
            <w:r>
              <w:rPr>
                <w:rFonts w:hint="eastAsia" w:ascii="仿宋" w:hAnsi="仿宋" w:eastAsia="仿宋" w:cs="仿宋"/>
                <w:color w:val="auto"/>
                <w:kern w:val="0"/>
                <w:szCs w:val="21"/>
              </w:rPr>
              <w:t>网络:支持WiFi；</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5、</w:t>
            </w:r>
            <w:r>
              <w:rPr>
                <w:rFonts w:hint="eastAsia" w:ascii="仿宋" w:hAnsi="仿宋" w:eastAsia="仿宋" w:cs="仿宋"/>
                <w:color w:val="auto"/>
                <w:kern w:val="0"/>
                <w:szCs w:val="21"/>
              </w:rPr>
              <w:t>分辨率:4800×1200dpi；</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6、</w:t>
            </w:r>
            <w:r>
              <w:rPr>
                <w:rFonts w:hint="eastAsia" w:ascii="仿宋" w:hAnsi="仿宋" w:eastAsia="仿宋" w:cs="仿宋"/>
                <w:color w:val="auto"/>
                <w:kern w:val="0"/>
                <w:szCs w:val="21"/>
              </w:rPr>
              <w:t>电源:带移动电源。</w:t>
            </w:r>
          </w:p>
        </w:tc>
        <w:tc>
          <w:tcPr>
            <w:tcW w:w="978"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流调单兵作战单元配件，用于流调人员现场打印流调报告</w:t>
            </w:r>
          </w:p>
        </w:tc>
        <w:tc>
          <w:tcPr>
            <w:tcW w:w="339"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60</w:t>
            </w:r>
          </w:p>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1" w:hRule="atLeast"/>
        </w:trPr>
        <w:tc>
          <w:tcPr>
            <w:tcW w:w="448"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（四）</w:t>
            </w:r>
          </w:p>
        </w:tc>
        <w:tc>
          <w:tcPr>
            <w:tcW w:w="529" w:type="pct"/>
            <w:shd w:val="clear" w:color="auto" w:fill="auto"/>
            <w:vAlign w:val="center"/>
          </w:tcPr>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便携式计算机设备</w:t>
            </w:r>
          </w:p>
        </w:tc>
        <w:tc>
          <w:tcPr>
            <w:tcW w:w="2704" w:type="pct"/>
            <w:shd w:val="clear" w:color="auto" w:fill="auto"/>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1、</w:t>
            </w:r>
            <w:r>
              <w:rPr>
                <w:rFonts w:hint="eastAsia" w:ascii="仿宋" w:hAnsi="仿宋" w:eastAsia="仿宋" w:cs="仿宋"/>
                <w:color w:val="auto"/>
                <w:kern w:val="0"/>
                <w:szCs w:val="21"/>
              </w:rPr>
              <w:t xml:space="preserve">屏幕大小:12-14英寸； </w:t>
            </w:r>
          </w:p>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2、</w:t>
            </w:r>
            <w:r>
              <w:rPr>
                <w:rFonts w:hint="eastAsia" w:ascii="仿宋" w:hAnsi="仿宋" w:eastAsia="仿宋" w:cs="仿宋"/>
                <w:color w:val="auto"/>
                <w:kern w:val="0"/>
                <w:szCs w:val="21"/>
              </w:rPr>
              <w:t>屏幕材质:LCD；</w:t>
            </w:r>
          </w:p>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3、</w:t>
            </w:r>
            <w:r>
              <w:rPr>
                <w:rFonts w:hint="eastAsia" w:ascii="仿宋" w:hAnsi="仿宋" w:eastAsia="仿宋" w:cs="仿宋"/>
                <w:color w:val="auto"/>
                <w:kern w:val="0"/>
                <w:szCs w:val="21"/>
              </w:rPr>
              <w:t>屏幕刷新率:90Hz或以上；</w:t>
            </w:r>
          </w:p>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4、</w:t>
            </w:r>
            <w:r>
              <w:rPr>
                <w:rFonts w:hint="eastAsia" w:ascii="仿宋" w:hAnsi="仿宋" w:eastAsia="仿宋" w:cs="仿宋"/>
                <w:color w:val="auto"/>
                <w:kern w:val="0"/>
                <w:szCs w:val="21"/>
              </w:rPr>
              <w:t>CPU:AMD R7-6800H或以上；</w:t>
            </w:r>
          </w:p>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5、</w:t>
            </w:r>
            <w:r>
              <w:rPr>
                <w:rFonts w:hint="eastAsia" w:ascii="仿宋" w:hAnsi="仿宋" w:eastAsia="仿宋" w:cs="仿宋"/>
                <w:color w:val="auto"/>
                <w:kern w:val="0"/>
                <w:szCs w:val="21"/>
              </w:rPr>
              <w:t>内存:16G或以上；</w:t>
            </w:r>
          </w:p>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6、</w:t>
            </w:r>
            <w:r>
              <w:rPr>
                <w:rFonts w:hint="eastAsia" w:ascii="仿宋" w:hAnsi="仿宋" w:eastAsia="仿宋" w:cs="仿宋"/>
                <w:color w:val="auto"/>
                <w:kern w:val="0"/>
                <w:szCs w:val="21"/>
              </w:rPr>
              <w:t>硬盘:512G SSD或以上；</w:t>
            </w:r>
          </w:p>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7、</w:t>
            </w:r>
            <w:r>
              <w:rPr>
                <w:rFonts w:hint="eastAsia" w:ascii="仿宋" w:hAnsi="仿宋" w:eastAsia="仿宋" w:cs="仿宋"/>
                <w:color w:val="auto"/>
                <w:kern w:val="0"/>
                <w:szCs w:val="21"/>
              </w:rPr>
              <w:t>网络接口:RJ45接口，支持Wifi；</w:t>
            </w:r>
          </w:p>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rPr>
              <w:t>8、</w:t>
            </w:r>
            <w:r>
              <w:rPr>
                <w:rFonts w:hint="eastAsia" w:ascii="仿宋" w:hAnsi="仿宋" w:eastAsia="仿宋" w:cs="仿宋"/>
                <w:color w:val="auto"/>
                <w:kern w:val="0"/>
                <w:szCs w:val="21"/>
              </w:rPr>
              <w:t>操作系统:Windows 11；</w:t>
            </w:r>
          </w:p>
          <w:p>
            <w:pPr>
              <w:widowControl/>
              <w:jc w:val="left"/>
              <w:rPr>
                <w:rFonts w:hint="eastAsia" w:eastAsia="仿宋"/>
                <w:lang w:val="en-US" w:eastAsia="zh-CN"/>
              </w:rPr>
            </w:pPr>
            <w:r>
              <w:rPr>
                <w:rFonts w:hint="eastAsia" w:ascii="仿宋" w:hAnsi="仿宋" w:eastAsia="仿宋" w:cs="仿宋"/>
                <w:color w:val="auto"/>
                <w:kern w:val="0"/>
                <w:szCs w:val="21"/>
                <w:lang w:val="en-US" w:eastAsia="zh-CN"/>
              </w:rPr>
              <w:t>9、</w:t>
            </w:r>
            <w:r>
              <w:rPr>
                <w:rFonts w:hint="eastAsia" w:ascii="仿宋" w:hAnsi="仿宋" w:eastAsia="仿宋" w:cs="仿宋"/>
                <w:color w:val="auto"/>
                <w:kern w:val="0"/>
                <w:szCs w:val="21"/>
              </w:rPr>
              <w:t>产品净重:不高于2.5kg</w:t>
            </w:r>
            <w:r>
              <w:rPr>
                <w:rFonts w:hint="eastAsia" w:ascii="仿宋" w:hAnsi="仿宋" w:eastAsia="仿宋" w:cs="仿宋"/>
                <w:color w:val="auto"/>
                <w:kern w:val="0"/>
                <w:szCs w:val="21"/>
                <w:lang w:eastAsia="zh-CN"/>
              </w:rPr>
              <w:t>。</w:t>
            </w:r>
          </w:p>
        </w:tc>
        <w:tc>
          <w:tcPr>
            <w:tcW w:w="978"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流调单兵作战单元配件，用于流调人员开展现场流调报告编写</w:t>
            </w:r>
          </w:p>
        </w:tc>
        <w:tc>
          <w:tcPr>
            <w:tcW w:w="339"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120</w:t>
            </w:r>
          </w:p>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3" w:hRule="atLeast"/>
        </w:trPr>
        <w:tc>
          <w:tcPr>
            <w:tcW w:w="448"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（五）</w:t>
            </w:r>
          </w:p>
        </w:tc>
        <w:tc>
          <w:tcPr>
            <w:tcW w:w="529"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流调单兵作战单元箱体</w:t>
            </w:r>
          </w:p>
        </w:tc>
        <w:tc>
          <w:tcPr>
            <w:tcW w:w="2704"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按照手持智能流调终端、大屏手持智能流调终端、便携式打印机、便携式计算机设备尺寸定制收纳，支持不同规格定制。</w:t>
            </w:r>
          </w:p>
        </w:tc>
        <w:tc>
          <w:tcPr>
            <w:tcW w:w="978"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用于装入流调单兵作战单元配件</w:t>
            </w:r>
          </w:p>
        </w:tc>
        <w:tc>
          <w:tcPr>
            <w:tcW w:w="339"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120</w:t>
            </w:r>
          </w:p>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4" w:hRule="atLeast"/>
        </w:trPr>
        <w:tc>
          <w:tcPr>
            <w:tcW w:w="448"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（六）</w:t>
            </w:r>
          </w:p>
        </w:tc>
        <w:tc>
          <w:tcPr>
            <w:tcW w:w="529"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网络存储硬盘</w:t>
            </w:r>
          </w:p>
        </w:tc>
        <w:tc>
          <w:tcPr>
            <w:tcW w:w="2704" w:type="pct"/>
            <w:shd w:val="clear" w:color="auto" w:fill="auto"/>
            <w:vAlign w:val="center"/>
          </w:tcPr>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1、</w:t>
            </w:r>
            <w:r>
              <w:rPr>
                <w:rFonts w:hint="eastAsia" w:ascii="仿宋" w:hAnsi="仿宋" w:eastAsia="仿宋" w:cs="仿宋"/>
                <w:color w:val="auto"/>
                <w:kern w:val="0"/>
                <w:szCs w:val="21"/>
                <w:highlight w:val="none"/>
              </w:rPr>
              <w:t>规格:企业级硬盘；</w:t>
            </w:r>
          </w:p>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2、</w:t>
            </w:r>
            <w:r>
              <w:rPr>
                <w:rFonts w:hint="eastAsia" w:ascii="仿宋" w:hAnsi="仿宋" w:eastAsia="仿宋" w:cs="仿宋"/>
                <w:color w:val="auto"/>
                <w:kern w:val="0"/>
                <w:szCs w:val="21"/>
                <w:highlight w:val="none"/>
              </w:rPr>
              <w:t>封装:CMR 空气封装；</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3、</w:t>
            </w:r>
            <w:r>
              <w:rPr>
                <w:rFonts w:hint="eastAsia" w:ascii="仿宋" w:hAnsi="仿宋" w:eastAsia="仿宋" w:cs="仿宋"/>
                <w:color w:val="auto"/>
                <w:kern w:val="0"/>
                <w:szCs w:val="21"/>
              </w:rPr>
              <w:t>容量:10TB或以上；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4、</w:t>
            </w:r>
            <w:r>
              <w:rPr>
                <w:rFonts w:hint="eastAsia" w:ascii="仿宋" w:hAnsi="仿宋" w:eastAsia="仿宋" w:cs="仿宋"/>
                <w:color w:val="auto"/>
                <w:kern w:val="0"/>
                <w:szCs w:val="21"/>
              </w:rPr>
              <w:t>缓存:256MB；</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5、</w:t>
            </w:r>
            <w:r>
              <w:rPr>
                <w:rFonts w:hint="eastAsia" w:ascii="仿宋" w:hAnsi="仿宋" w:eastAsia="仿宋" w:cs="仿宋"/>
                <w:color w:val="auto"/>
                <w:kern w:val="0"/>
                <w:szCs w:val="21"/>
              </w:rPr>
              <w:t>转速:7200RPM；</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6、</w:t>
            </w:r>
            <w:r>
              <w:rPr>
                <w:rFonts w:hint="eastAsia" w:ascii="仿宋" w:hAnsi="仿宋" w:eastAsia="仿宋" w:cs="仿宋"/>
                <w:color w:val="auto"/>
                <w:kern w:val="0"/>
                <w:szCs w:val="21"/>
              </w:rPr>
              <w:t>接口:SATA接口。</w:t>
            </w:r>
          </w:p>
        </w:tc>
        <w:tc>
          <w:tcPr>
            <w:tcW w:w="978"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流调指挥系统服务端辅助设备配件，用于中心网络存储设备，为流调指挥提供后台服务支撑</w:t>
            </w:r>
          </w:p>
        </w:tc>
        <w:tc>
          <w:tcPr>
            <w:tcW w:w="339"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8</w:t>
            </w:r>
          </w:p>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4" w:hRule="atLeast"/>
        </w:trPr>
        <w:tc>
          <w:tcPr>
            <w:tcW w:w="448"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（七）</w:t>
            </w:r>
          </w:p>
        </w:tc>
        <w:tc>
          <w:tcPr>
            <w:tcW w:w="529"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网络存储HBA</w:t>
            </w:r>
          </w:p>
        </w:tc>
        <w:tc>
          <w:tcPr>
            <w:tcW w:w="2704" w:type="pct"/>
            <w:shd w:val="clear" w:color="auto" w:fill="auto"/>
            <w:vAlign w:val="center"/>
          </w:tcPr>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1、</w:t>
            </w:r>
            <w:r>
              <w:rPr>
                <w:rFonts w:hint="eastAsia" w:ascii="仿宋" w:hAnsi="仿宋" w:eastAsia="仿宋" w:cs="仿宋"/>
                <w:color w:val="auto"/>
                <w:kern w:val="0"/>
                <w:szCs w:val="21"/>
                <w:highlight w:val="none"/>
              </w:rPr>
              <w:t>规格:25GbE光口万兆以太网网卡；</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2、</w:t>
            </w:r>
            <w:r>
              <w:rPr>
                <w:rFonts w:hint="eastAsia" w:ascii="仿宋" w:hAnsi="仿宋" w:eastAsia="仿宋" w:cs="仿宋"/>
                <w:color w:val="auto"/>
                <w:kern w:val="0"/>
                <w:szCs w:val="21"/>
              </w:rPr>
              <w:t>端口:SFP28双端口；</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3、</w:t>
            </w:r>
            <w:r>
              <w:rPr>
                <w:rFonts w:hint="eastAsia" w:ascii="仿宋" w:hAnsi="仿宋" w:eastAsia="仿宋" w:cs="仿宋"/>
                <w:color w:val="auto"/>
                <w:kern w:val="0"/>
                <w:szCs w:val="21"/>
              </w:rPr>
              <w:t>速率:25GbE；</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4、</w:t>
            </w:r>
            <w:r>
              <w:rPr>
                <w:rFonts w:hint="eastAsia" w:ascii="仿宋" w:hAnsi="仿宋" w:eastAsia="仿宋" w:cs="仿宋"/>
                <w:color w:val="auto"/>
                <w:kern w:val="0"/>
                <w:szCs w:val="21"/>
              </w:rPr>
              <w:t>线缆:SFP28 DAC堆叠线；</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5、</w:t>
            </w:r>
            <w:r>
              <w:rPr>
                <w:rFonts w:hint="eastAsia" w:ascii="仿宋" w:hAnsi="仿宋" w:eastAsia="仿宋" w:cs="仿宋"/>
                <w:color w:val="auto"/>
                <w:kern w:val="0"/>
                <w:szCs w:val="21"/>
              </w:rPr>
              <w:t>兼容性:兼容中心网络存储设备。</w:t>
            </w:r>
          </w:p>
        </w:tc>
        <w:tc>
          <w:tcPr>
            <w:tcW w:w="978"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流调指挥系统服务端辅助设备配件，用于中心网络存储设备，为流调指挥提供后台服务支撑</w:t>
            </w:r>
          </w:p>
        </w:tc>
        <w:tc>
          <w:tcPr>
            <w:tcW w:w="339"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448"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（八）</w:t>
            </w:r>
          </w:p>
        </w:tc>
        <w:tc>
          <w:tcPr>
            <w:tcW w:w="529"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网络存储内存</w:t>
            </w:r>
          </w:p>
        </w:tc>
        <w:tc>
          <w:tcPr>
            <w:tcW w:w="2704" w:type="pct"/>
            <w:shd w:val="clear" w:color="auto" w:fill="auto"/>
            <w:vAlign w:val="center"/>
          </w:tcPr>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1、</w:t>
            </w:r>
            <w:r>
              <w:rPr>
                <w:rFonts w:hint="eastAsia" w:ascii="仿宋" w:hAnsi="仿宋" w:eastAsia="仿宋" w:cs="仿宋"/>
                <w:color w:val="auto"/>
                <w:kern w:val="0"/>
                <w:szCs w:val="21"/>
                <w:highlight w:val="none"/>
              </w:rPr>
              <w:t>规格: DDR4 SODIMM内存条；</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2、</w:t>
            </w:r>
            <w:r>
              <w:rPr>
                <w:rFonts w:hint="eastAsia" w:ascii="仿宋" w:hAnsi="仿宋" w:eastAsia="仿宋" w:cs="仿宋"/>
                <w:color w:val="auto"/>
                <w:kern w:val="0"/>
                <w:szCs w:val="21"/>
              </w:rPr>
              <w:t>容量:单条16GB；</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3、</w:t>
            </w:r>
            <w:r>
              <w:rPr>
                <w:rFonts w:hint="eastAsia" w:ascii="仿宋" w:hAnsi="仿宋" w:eastAsia="仿宋" w:cs="仿宋"/>
                <w:color w:val="auto"/>
                <w:kern w:val="0"/>
                <w:szCs w:val="21"/>
              </w:rPr>
              <w:t>频率:2666MHz；</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4、</w:t>
            </w:r>
            <w:r>
              <w:rPr>
                <w:rFonts w:hint="eastAsia" w:ascii="仿宋" w:hAnsi="仿宋" w:eastAsia="仿宋" w:cs="仿宋"/>
                <w:color w:val="auto"/>
                <w:kern w:val="0"/>
                <w:szCs w:val="21"/>
              </w:rPr>
              <w:t>兼容性:兼容中心网络存储设备。</w:t>
            </w:r>
          </w:p>
        </w:tc>
        <w:tc>
          <w:tcPr>
            <w:tcW w:w="978"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流调指挥系统服务端辅助设备配件，用于中心网络存储设备，为流调指挥提供后台服务支撑</w:t>
            </w:r>
          </w:p>
        </w:tc>
        <w:tc>
          <w:tcPr>
            <w:tcW w:w="339"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4" w:hRule="atLeast"/>
        </w:trPr>
        <w:tc>
          <w:tcPr>
            <w:tcW w:w="448"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（九）</w:t>
            </w:r>
          </w:p>
        </w:tc>
        <w:tc>
          <w:tcPr>
            <w:tcW w:w="529"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OPS模块</w:t>
            </w:r>
          </w:p>
        </w:tc>
        <w:tc>
          <w:tcPr>
            <w:tcW w:w="2704" w:type="pct"/>
            <w:shd w:val="clear" w:color="auto" w:fill="auto"/>
            <w:vAlign w:val="center"/>
          </w:tcPr>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1、</w:t>
            </w:r>
            <w:r>
              <w:rPr>
                <w:rFonts w:hint="eastAsia" w:ascii="仿宋" w:hAnsi="仿宋" w:eastAsia="仿宋" w:cs="仿宋"/>
                <w:color w:val="auto"/>
                <w:kern w:val="0"/>
                <w:szCs w:val="21"/>
                <w:highlight w:val="none"/>
              </w:rPr>
              <w:t>CPU:i7 10700或以上；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2、</w:t>
            </w:r>
            <w:r>
              <w:rPr>
                <w:rFonts w:hint="eastAsia" w:ascii="仿宋" w:hAnsi="仿宋" w:eastAsia="仿宋" w:cs="仿宋"/>
                <w:color w:val="auto"/>
                <w:kern w:val="0"/>
                <w:szCs w:val="21"/>
              </w:rPr>
              <w:t>核心数量:8c16t或以上；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3、</w:t>
            </w:r>
            <w:r>
              <w:rPr>
                <w:rFonts w:hint="eastAsia" w:ascii="仿宋" w:hAnsi="仿宋" w:eastAsia="仿宋" w:cs="仿宋"/>
                <w:color w:val="auto"/>
                <w:kern w:val="0"/>
                <w:szCs w:val="21"/>
              </w:rPr>
              <w:t>内存:16G或以上；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4、</w:t>
            </w:r>
            <w:r>
              <w:rPr>
                <w:rFonts w:hint="eastAsia" w:ascii="仿宋" w:hAnsi="仿宋" w:eastAsia="仿宋" w:cs="仿宋"/>
                <w:color w:val="auto"/>
                <w:kern w:val="0"/>
                <w:szCs w:val="21"/>
              </w:rPr>
              <w:t>存储:1T SSD或以上；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5、</w:t>
            </w:r>
            <w:r>
              <w:rPr>
                <w:rFonts w:hint="eastAsia" w:ascii="仿宋" w:hAnsi="仿宋" w:eastAsia="仿宋" w:cs="仿宋"/>
                <w:color w:val="auto"/>
                <w:kern w:val="0"/>
                <w:szCs w:val="21"/>
              </w:rPr>
              <w:t>接口:主机80pin接口；</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6、</w:t>
            </w:r>
            <w:r>
              <w:rPr>
                <w:rFonts w:hint="eastAsia" w:ascii="仿宋" w:hAnsi="仿宋" w:eastAsia="仿宋" w:cs="仿宋"/>
                <w:color w:val="auto"/>
                <w:kern w:val="0"/>
                <w:szCs w:val="21"/>
              </w:rPr>
              <w:t>显示输出:支持4k 60Hz；</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7、</w:t>
            </w:r>
            <w:r>
              <w:rPr>
                <w:rFonts w:hint="eastAsia" w:ascii="仿宋" w:hAnsi="仿宋" w:eastAsia="仿宋" w:cs="仿宋"/>
                <w:color w:val="auto"/>
                <w:kern w:val="0"/>
                <w:szCs w:val="21"/>
              </w:rPr>
              <w:t>兼容性:兼容中心电子白板设备。</w:t>
            </w:r>
          </w:p>
        </w:tc>
        <w:tc>
          <w:tcPr>
            <w:tcW w:w="978"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流调指挥系统服务端辅助设备配件，用于中心电子白板设备，为流调指挥提供后台服务支撑</w:t>
            </w:r>
          </w:p>
        </w:tc>
        <w:tc>
          <w:tcPr>
            <w:tcW w:w="339"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trPr>
        <w:tc>
          <w:tcPr>
            <w:tcW w:w="448"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（十）</w:t>
            </w:r>
          </w:p>
        </w:tc>
        <w:tc>
          <w:tcPr>
            <w:tcW w:w="529"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highlight w:val="none"/>
              </w:rPr>
              <w:t>HDMI编码器</w:t>
            </w:r>
          </w:p>
        </w:tc>
        <w:tc>
          <w:tcPr>
            <w:tcW w:w="2704"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w:t>
            </w:r>
            <w:r>
              <w:rPr>
                <w:rFonts w:hint="eastAsia" w:ascii="仿宋" w:hAnsi="仿宋" w:eastAsia="仿宋" w:cs="仿宋"/>
                <w:color w:val="auto"/>
                <w:kern w:val="0"/>
                <w:szCs w:val="21"/>
              </w:rPr>
              <w:t>编码性能:支持HDMI 1080p 60Hz编码或以上；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2、</w:t>
            </w:r>
            <w:r>
              <w:rPr>
                <w:rFonts w:hint="eastAsia" w:ascii="仿宋" w:hAnsi="仿宋" w:eastAsia="仿宋" w:cs="仿宋"/>
                <w:color w:val="auto"/>
                <w:kern w:val="0"/>
                <w:szCs w:val="21"/>
              </w:rPr>
              <w:t>网络要求:支持4G或5G数据网络，支持Wifi 有线连接。</w:t>
            </w:r>
          </w:p>
        </w:tc>
        <w:tc>
          <w:tcPr>
            <w:tcW w:w="978"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流调指挥系统服务端辅助设备配件，用于现场处置等场景视频信号转发，为流调指挥提供后台服务支撑</w:t>
            </w:r>
          </w:p>
        </w:tc>
        <w:tc>
          <w:tcPr>
            <w:tcW w:w="339"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4" w:hRule="atLeast"/>
        </w:trPr>
        <w:tc>
          <w:tcPr>
            <w:tcW w:w="448"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（十一）</w:t>
            </w:r>
          </w:p>
        </w:tc>
        <w:tc>
          <w:tcPr>
            <w:tcW w:w="529" w:type="pct"/>
            <w:shd w:val="clear" w:color="auto" w:fill="auto"/>
            <w:vAlign w:val="center"/>
          </w:tcPr>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4K HDMI编码器</w:t>
            </w:r>
          </w:p>
        </w:tc>
        <w:tc>
          <w:tcPr>
            <w:tcW w:w="2704" w:type="pct"/>
            <w:shd w:val="clear" w:color="auto" w:fill="auto"/>
            <w:vAlign w:val="center"/>
          </w:tcPr>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1、</w:t>
            </w:r>
            <w:r>
              <w:rPr>
                <w:rFonts w:hint="eastAsia" w:ascii="仿宋" w:hAnsi="仿宋" w:eastAsia="仿宋" w:cs="仿宋"/>
                <w:color w:val="auto"/>
                <w:kern w:val="0"/>
                <w:szCs w:val="21"/>
                <w:highlight w:val="none"/>
              </w:rPr>
              <w:t>编码性能:支持HDMI 4k 30Hz编码或以上；</w:t>
            </w:r>
          </w:p>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2、</w:t>
            </w:r>
            <w:r>
              <w:rPr>
                <w:rFonts w:hint="eastAsia" w:ascii="仿宋" w:hAnsi="仿宋" w:eastAsia="仿宋" w:cs="仿宋"/>
                <w:color w:val="auto"/>
                <w:kern w:val="0"/>
                <w:szCs w:val="21"/>
                <w:highlight w:val="none"/>
              </w:rPr>
              <w:t>信号输出:支持HDMI环出；</w:t>
            </w:r>
          </w:p>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3、</w:t>
            </w:r>
            <w:r>
              <w:rPr>
                <w:rFonts w:hint="eastAsia" w:ascii="仿宋" w:hAnsi="仿宋" w:eastAsia="仿宋" w:cs="仿宋"/>
                <w:color w:val="auto"/>
                <w:kern w:val="0"/>
                <w:szCs w:val="21"/>
                <w:highlight w:val="none"/>
              </w:rPr>
              <w:t>网络要求:支持有线连接。</w:t>
            </w:r>
          </w:p>
        </w:tc>
        <w:tc>
          <w:tcPr>
            <w:tcW w:w="978"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流调指挥系统服务端辅助设备配件，用于国家视频会议等场景视频信号转发，为流调指挥提供后台服务支撑</w:t>
            </w:r>
          </w:p>
        </w:tc>
        <w:tc>
          <w:tcPr>
            <w:tcW w:w="339"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4" w:hRule="atLeast"/>
        </w:trPr>
        <w:tc>
          <w:tcPr>
            <w:tcW w:w="448"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（十二）</w:t>
            </w:r>
          </w:p>
        </w:tc>
        <w:tc>
          <w:tcPr>
            <w:tcW w:w="529" w:type="pct"/>
            <w:shd w:val="clear" w:color="auto" w:fill="auto"/>
            <w:vAlign w:val="center"/>
          </w:tcPr>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移动工作站</w:t>
            </w:r>
          </w:p>
        </w:tc>
        <w:tc>
          <w:tcPr>
            <w:tcW w:w="2704" w:type="pct"/>
            <w:shd w:val="clear" w:color="auto" w:fill="auto"/>
            <w:vAlign w:val="center"/>
          </w:tcPr>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1、</w:t>
            </w:r>
            <w:r>
              <w:rPr>
                <w:rFonts w:hint="eastAsia" w:ascii="仿宋" w:hAnsi="仿宋" w:eastAsia="仿宋" w:cs="仿宋"/>
                <w:color w:val="auto"/>
                <w:kern w:val="0"/>
                <w:szCs w:val="21"/>
                <w:highlight w:val="none"/>
              </w:rPr>
              <w:t>CPU:i9-12900H或以上；</w:t>
            </w:r>
          </w:p>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2、</w:t>
            </w:r>
            <w:r>
              <w:rPr>
                <w:rFonts w:hint="eastAsia" w:ascii="仿宋" w:hAnsi="仿宋" w:eastAsia="仿宋" w:cs="仿宋"/>
                <w:color w:val="auto"/>
                <w:kern w:val="0"/>
                <w:szCs w:val="21"/>
                <w:highlight w:val="none"/>
              </w:rPr>
              <w:t>操作系统: Ubuntu Linux 20.04或以上；</w:t>
            </w:r>
          </w:p>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3、</w:t>
            </w:r>
            <w:r>
              <w:rPr>
                <w:rFonts w:hint="eastAsia" w:ascii="仿宋" w:hAnsi="仿宋" w:eastAsia="仿宋" w:cs="仿宋"/>
                <w:color w:val="auto"/>
                <w:kern w:val="0"/>
                <w:szCs w:val="21"/>
                <w:highlight w:val="none"/>
              </w:rPr>
              <w:t>内存:32GB DDR5 5200 MHz或以上；</w:t>
            </w:r>
          </w:p>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4、</w:t>
            </w:r>
            <w:r>
              <w:rPr>
                <w:rFonts w:hint="eastAsia" w:ascii="仿宋" w:hAnsi="仿宋" w:eastAsia="仿宋" w:cs="仿宋"/>
                <w:color w:val="auto"/>
                <w:kern w:val="0"/>
                <w:szCs w:val="21"/>
                <w:highlight w:val="none"/>
              </w:rPr>
              <w:t>显卡:NVIDIA RTX A1000 4GB或以上；</w:t>
            </w:r>
          </w:p>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5、</w:t>
            </w:r>
            <w:r>
              <w:rPr>
                <w:rFonts w:hint="eastAsia" w:ascii="仿宋" w:hAnsi="仿宋" w:eastAsia="仿宋" w:cs="仿宋"/>
                <w:color w:val="auto"/>
                <w:kern w:val="0"/>
                <w:szCs w:val="21"/>
                <w:highlight w:val="none"/>
              </w:rPr>
              <w:t>硬盘: M.2 2280 512 GB, Gen 4 PCIe x4 NVMe或以上；</w:t>
            </w:r>
          </w:p>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6、</w:t>
            </w:r>
            <w:r>
              <w:rPr>
                <w:rFonts w:hint="eastAsia" w:ascii="仿宋" w:hAnsi="仿宋" w:eastAsia="仿宋" w:cs="仿宋"/>
                <w:color w:val="auto"/>
                <w:kern w:val="0"/>
                <w:szCs w:val="21"/>
                <w:highlight w:val="none"/>
              </w:rPr>
              <w:t>屏幕:15.6英寸或以上,1080p 100%sRGB或以上；</w:t>
            </w:r>
          </w:p>
          <w:p>
            <w:pPr>
              <w:widowControl/>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7、</w:t>
            </w:r>
            <w:r>
              <w:rPr>
                <w:rFonts w:hint="eastAsia" w:ascii="仿宋" w:hAnsi="仿宋" w:eastAsia="仿宋" w:cs="仿宋"/>
                <w:color w:val="auto"/>
                <w:kern w:val="0"/>
                <w:szCs w:val="21"/>
                <w:highlight w:val="none"/>
              </w:rPr>
              <w:t>其他配件:原装背包。</w:t>
            </w:r>
          </w:p>
        </w:tc>
        <w:tc>
          <w:tcPr>
            <w:tcW w:w="978"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流调指挥系统服务端辅助设备配件，用于现场流调指挥GIS等相关数据融合分析研判，为流调指挥提供后台服务支撑</w:t>
            </w:r>
          </w:p>
        </w:tc>
        <w:tc>
          <w:tcPr>
            <w:tcW w:w="339"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trPr>
        <w:tc>
          <w:tcPr>
            <w:tcW w:w="448"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（十三）</w:t>
            </w:r>
          </w:p>
        </w:tc>
        <w:tc>
          <w:tcPr>
            <w:tcW w:w="529"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核心交换机</w:t>
            </w:r>
          </w:p>
        </w:tc>
        <w:tc>
          <w:tcPr>
            <w:tcW w:w="2704"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w:t>
            </w:r>
            <w:r>
              <w:rPr>
                <w:rFonts w:hint="eastAsia" w:ascii="仿宋" w:hAnsi="仿宋" w:eastAsia="仿宋" w:cs="仿宋"/>
                <w:color w:val="auto"/>
                <w:kern w:val="0"/>
                <w:szCs w:val="21"/>
              </w:rPr>
              <w:t>规格:全光口25G SFP28交换机；</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2、</w:t>
            </w:r>
            <w:r>
              <w:rPr>
                <w:rFonts w:hint="eastAsia" w:ascii="仿宋" w:hAnsi="仿宋" w:eastAsia="仿宋" w:cs="仿宋"/>
                <w:color w:val="auto"/>
                <w:kern w:val="0"/>
                <w:szCs w:val="21"/>
              </w:rPr>
              <w:t>端口数量:固化48个10G/25G SFP28端口或以上，8个40G/100G QSFP28端口或以上；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3、</w:t>
            </w:r>
            <w:r>
              <w:rPr>
                <w:rFonts w:hint="eastAsia" w:ascii="仿宋" w:hAnsi="仿宋" w:eastAsia="仿宋" w:cs="仿宋"/>
                <w:color w:val="auto"/>
                <w:kern w:val="0"/>
                <w:szCs w:val="21"/>
              </w:rPr>
              <w:t>其他配件:整机含4个模块化风扇和2个模块化电源；</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4、</w:t>
            </w:r>
            <w:r>
              <w:rPr>
                <w:rFonts w:hint="eastAsia" w:ascii="仿宋" w:hAnsi="仿宋" w:eastAsia="仿宋" w:cs="仿宋"/>
                <w:color w:val="auto"/>
                <w:kern w:val="0"/>
                <w:szCs w:val="21"/>
              </w:rPr>
              <w:t>服务:3年基本服务。</w:t>
            </w:r>
          </w:p>
        </w:tc>
        <w:tc>
          <w:tcPr>
            <w:tcW w:w="978"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部署在市疾控中心，用于中心网络核心交换</w:t>
            </w:r>
          </w:p>
        </w:tc>
        <w:tc>
          <w:tcPr>
            <w:tcW w:w="339"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4" w:hRule="atLeast"/>
        </w:trPr>
        <w:tc>
          <w:tcPr>
            <w:tcW w:w="448"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（十四）</w:t>
            </w:r>
          </w:p>
        </w:tc>
        <w:tc>
          <w:tcPr>
            <w:tcW w:w="529"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二三级医院前置机服务器</w:t>
            </w:r>
          </w:p>
        </w:tc>
        <w:tc>
          <w:tcPr>
            <w:tcW w:w="2704" w:type="pct"/>
            <w:shd w:val="clear" w:color="auto" w:fill="auto"/>
            <w:vAlign w:val="center"/>
          </w:tcPr>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w:t>
            </w:r>
            <w:r>
              <w:rPr>
                <w:rFonts w:hint="eastAsia" w:ascii="仿宋" w:hAnsi="仿宋" w:eastAsia="仿宋" w:cs="仿宋"/>
                <w:color w:val="auto"/>
                <w:kern w:val="0"/>
                <w:szCs w:val="21"/>
              </w:rPr>
              <w:t>CPU：配置2颗至强4310T或以上CPU，单颗性能主频≥2.3GHz，物理核心≥10个；</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2、</w:t>
            </w:r>
            <w:r>
              <w:rPr>
                <w:rFonts w:hint="eastAsia" w:ascii="仿宋" w:hAnsi="仿宋" w:eastAsia="仿宋" w:cs="仿宋"/>
                <w:color w:val="auto"/>
                <w:kern w:val="0"/>
                <w:szCs w:val="21"/>
              </w:rPr>
              <w:t>内存：256G DDR4</w:t>
            </w:r>
            <w:r>
              <w:rPr>
                <w:rFonts w:hint="eastAsia" w:ascii="仿宋" w:hAnsi="仿宋" w:eastAsia="仿宋" w:cs="仿宋"/>
                <w:color w:val="auto"/>
                <w:szCs w:val="21"/>
              </w:rPr>
              <w:t xml:space="preserve"> </w:t>
            </w:r>
            <w:r>
              <w:rPr>
                <w:rFonts w:hint="eastAsia" w:ascii="仿宋" w:hAnsi="仿宋" w:eastAsia="仿宋" w:cs="仿宋"/>
                <w:color w:val="auto"/>
                <w:kern w:val="0"/>
                <w:szCs w:val="21"/>
              </w:rPr>
              <w:t>3200MHz 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3、</w:t>
            </w:r>
            <w:r>
              <w:rPr>
                <w:rFonts w:hint="eastAsia" w:ascii="仿宋" w:hAnsi="仿宋" w:eastAsia="仿宋" w:cs="仿宋"/>
                <w:color w:val="auto"/>
                <w:kern w:val="0"/>
                <w:szCs w:val="21"/>
              </w:rPr>
              <w:t>系统盘：480G SSD×2（共960G）或以上；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4、</w:t>
            </w:r>
            <w:r>
              <w:rPr>
                <w:rFonts w:hint="eastAsia" w:ascii="仿宋" w:hAnsi="仿宋" w:eastAsia="仿宋" w:cs="仿宋"/>
                <w:color w:val="auto"/>
                <w:kern w:val="0"/>
                <w:szCs w:val="21"/>
              </w:rPr>
              <w:t>数据盘：2.4T SAS×3或以上；</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5、</w:t>
            </w:r>
            <w:r>
              <w:rPr>
                <w:rFonts w:hint="eastAsia" w:ascii="仿宋" w:hAnsi="仿宋" w:eastAsia="仿宋" w:cs="仿宋"/>
                <w:color w:val="auto"/>
                <w:kern w:val="0"/>
                <w:szCs w:val="21"/>
              </w:rPr>
              <w:t>RAID卡：RAID 控制器（0/1/10/5/6，2G缓存）带电池或电容保护；</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6、</w:t>
            </w:r>
            <w:r>
              <w:rPr>
                <w:rFonts w:hint="eastAsia" w:ascii="仿宋" w:hAnsi="仿宋" w:eastAsia="仿宋" w:cs="仿宋"/>
                <w:color w:val="auto"/>
                <w:kern w:val="0"/>
                <w:szCs w:val="21"/>
              </w:rPr>
              <w:t>网卡：1Gb/s电口≥4，支持绑定；</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7、</w:t>
            </w:r>
            <w:r>
              <w:rPr>
                <w:rFonts w:hint="eastAsia" w:ascii="仿宋" w:hAnsi="仿宋" w:eastAsia="仿宋" w:cs="仿宋"/>
                <w:color w:val="auto"/>
                <w:kern w:val="0"/>
                <w:szCs w:val="21"/>
              </w:rPr>
              <w:t>光纤网卡：10Gb/s光口≥2；</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8、</w:t>
            </w:r>
            <w:r>
              <w:rPr>
                <w:rFonts w:hint="eastAsia" w:ascii="仿宋" w:hAnsi="仿宋" w:eastAsia="仿宋" w:cs="仿宋"/>
                <w:color w:val="auto"/>
                <w:kern w:val="0"/>
                <w:szCs w:val="21"/>
              </w:rPr>
              <w:t xml:space="preserve">预留PCIe：PCIe v3@16X速率≥1； </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9、</w:t>
            </w:r>
            <w:r>
              <w:rPr>
                <w:rFonts w:hint="eastAsia" w:ascii="仿宋" w:hAnsi="仿宋" w:eastAsia="仿宋" w:cs="仿宋"/>
                <w:color w:val="auto"/>
                <w:kern w:val="0"/>
                <w:szCs w:val="21"/>
              </w:rPr>
              <w:t>远程管理功能：独立IPMI端口；</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10、</w:t>
            </w:r>
            <w:r>
              <w:rPr>
                <w:rFonts w:hint="eastAsia" w:ascii="仿宋" w:hAnsi="仿宋" w:eastAsia="仿宋" w:cs="仿宋"/>
                <w:color w:val="auto"/>
                <w:kern w:val="0"/>
                <w:szCs w:val="21"/>
              </w:rPr>
              <w:t>远程管理其他功能：远程管理功能可永久使用；</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lang w:val="en-US" w:eastAsia="zh-CN"/>
              </w:rPr>
              <w:t>11、</w:t>
            </w:r>
            <w:r>
              <w:rPr>
                <w:rFonts w:hint="eastAsia" w:ascii="仿宋" w:hAnsi="仿宋" w:eastAsia="仿宋" w:cs="仿宋"/>
                <w:color w:val="auto"/>
                <w:kern w:val="0"/>
                <w:szCs w:val="21"/>
              </w:rPr>
              <w:t>远程管理其他功能：支持KVM over IP功能（其他表述方式有IP KVM、iK</w:t>
            </w:r>
            <w:r>
              <w:rPr>
                <w:rFonts w:ascii="仿宋" w:hAnsi="仿宋" w:eastAsia="仿宋" w:cs="仿宋"/>
                <w:color w:val="auto"/>
                <w:kern w:val="0"/>
                <w:szCs w:val="21"/>
              </w:rPr>
              <w:t>VM</w:t>
            </w:r>
            <w:r>
              <w:rPr>
                <w:rFonts w:hint="eastAsia" w:ascii="仿宋" w:hAnsi="仿宋" w:eastAsia="仿宋" w:cs="仿宋"/>
                <w:color w:val="auto"/>
                <w:kern w:val="0"/>
                <w:szCs w:val="21"/>
              </w:rPr>
              <w:t>等）；支持基于浏览器的远程登录、管理、ISO镜像挂载、操作系统部署，以上功能均可永久使用；</w:t>
            </w:r>
          </w:p>
          <w:p>
            <w:pPr>
              <w:widowControl/>
              <w:jc w:val="left"/>
              <w:rPr>
                <w:rFonts w:ascii="仿宋" w:hAnsi="仿宋" w:eastAsia="仿宋" w:cs="仿宋"/>
                <w:color w:val="auto"/>
                <w:kern w:val="0"/>
                <w:szCs w:val="21"/>
              </w:rPr>
            </w:pPr>
            <w:r>
              <w:rPr>
                <w:rFonts w:hint="eastAsia" w:ascii="仿宋" w:hAnsi="仿宋" w:eastAsia="仿宋" w:cs="仿宋"/>
                <w:color w:val="auto"/>
                <w:kern w:val="0"/>
                <w:szCs w:val="21"/>
              </w:rPr>
              <w:t>其他：双电源、双导轨、满配风扇。</w:t>
            </w:r>
          </w:p>
        </w:tc>
        <w:tc>
          <w:tcPr>
            <w:tcW w:w="978"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二三级医院前置机服务器，用于8家三级医院，43家二级医院数据采集与对接，每家医院配置1台服务器</w:t>
            </w:r>
          </w:p>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（本项数量为暂定量，具体结算以实际为准。根据实际情况在预算范围内按照采购人要求调整前置机配置）</w:t>
            </w:r>
          </w:p>
        </w:tc>
        <w:tc>
          <w:tcPr>
            <w:tcW w:w="339" w:type="pct"/>
            <w:shd w:val="clear" w:color="auto" w:fill="auto"/>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51</w:t>
            </w:r>
          </w:p>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台</w:t>
            </w:r>
          </w:p>
        </w:tc>
      </w:tr>
    </w:tbl>
    <w:p>
      <w:pPr>
        <w:pStyle w:val="34"/>
        <w:ind w:firstLine="424" w:firstLineChars="202"/>
        <w:jc w:val="both"/>
        <w:rPr>
          <w:rFonts w:ascii="仿宋" w:hAnsi="仿宋" w:eastAsia="仿宋" w:cs="仿宋"/>
          <w:color w:val="auto"/>
          <w:sz w:val="21"/>
          <w:szCs w:val="21"/>
        </w:rPr>
      </w:pPr>
      <w:r>
        <w:rPr>
          <w:rFonts w:hint="eastAsia" w:ascii="仿宋" w:hAnsi="仿宋" w:eastAsia="仿宋" w:cs="仿宋"/>
          <w:color w:val="auto"/>
          <w:sz w:val="21"/>
          <w:szCs w:val="21"/>
        </w:rPr>
        <w:t>服务要求：</w:t>
      </w:r>
    </w:p>
    <w:p>
      <w:pPr>
        <w:pStyle w:val="34"/>
        <w:ind w:firstLine="424" w:firstLineChars="202"/>
        <w:jc w:val="both"/>
        <w:rPr>
          <w:rFonts w:ascii="仿宋" w:hAnsi="仿宋" w:eastAsia="仿宋" w:cs="仿宋"/>
          <w:color w:val="auto"/>
          <w:sz w:val="21"/>
          <w:szCs w:val="21"/>
        </w:rPr>
      </w:pPr>
      <w:r>
        <w:rPr>
          <w:rFonts w:hint="eastAsia" w:ascii="仿宋" w:hAnsi="仿宋" w:eastAsia="仿宋" w:cs="仿宋"/>
          <w:color w:val="auto"/>
          <w:sz w:val="21"/>
          <w:szCs w:val="21"/>
        </w:rPr>
        <w:t>1. 上述列表涉及的所有设备与耗材要求不少于3年的免费维护和保修服务，产品原厂保修期不足3年的，以3年计算；产品原厂保修期长于3年的，对应产品的免费维护和保修服务以原厂保修期计算。保修期起始日期以实际到货的日期为起始日期计算。</w:t>
      </w:r>
    </w:p>
    <w:p>
      <w:pPr>
        <w:pStyle w:val="34"/>
        <w:ind w:firstLine="424" w:firstLineChars="202"/>
        <w:jc w:val="both"/>
        <w:rPr>
          <w:rFonts w:ascii="仿宋" w:hAnsi="仿宋" w:eastAsia="仿宋" w:cs="仿宋"/>
          <w:color w:val="auto"/>
          <w:sz w:val="21"/>
          <w:szCs w:val="21"/>
        </w:rPr>
      </w:pPr>
      <w:r>
        <w:rPr>
          <w:rFonts w:hint="eastAsia" w:ascii="仿宋" w:hAnsi="仿宋" w:eastAsia="仿宋" w:cs="仿宋"/>
          <w:color w:val="auto"/>
          <w:sz w:val="21"/>
          <w:szCs w:val="21"/>
        </w:rPr>
        <w:t>2. 售后响应：要求故障1小时内响应，4小时内到达现场，48小时内处理完毕。</w:t>
      </w:r>
    </w:p>
    <w:p>
      <w:pPr>
        <w:pStyle w:val="34"/>
        <w:ind w:firstLine="424" w:firstLineChars="202"/>
        <w:jc w:val="both"/>
        <w:rPr>
          <w:rFonts w:ascii="仿宋" w:hAnsi="仿宋" w:eastAsia="仿宋" w:cs="仿宋"/>
          <w:color w:val="auto"/>
          <w:sz w:val="21"/>
          <w:szCs w:val="21"/>
        </w:rPr>
      </w:pPr>
      <w:r>
        <w:rPr>
          <w:rFonts w:hint="eastAsia" w:ascii="仿宋" w:hAnsi="仿宋" w:eastAsia="仿宋" w:cs="仿宋"/>
          <w:color w:val="auto"/>
          <w:sz w:val="21"/>
          <w:szCs w:val="21"/>
        </w:rPr>
        <w:t>3、针对每台二三级医院前置机服务器所承载的操作系统、系统相关软件（包括但不限于中间件、数据库等）、检测调优、安全加固的免费运维时间为本项目总建设运维期（6年），如对应前置机部署完成后3年时间点超过本项目总建设运维期，以对应前置机部署完成后3年为免费运维期计算。</w:t>
      </w:r>
    </w:p>
    <w:p>
      <w:pPr>
        <w:pStyle w:val="7"/>
        <w:rPr>
          <w:rFonts w:ascii="仿宋" w:hAnsi="仿宋" w:eastAsia="仿宋" w:cs="仿宋"/>
          <w:color w:val="auto"/>
          <w:sz w:val="28"/>
          <w:szCs w:val="28"/>
        </w:rPr>
      </w:pPr>
      <w:r>
        <w:rPr>
          <w:rFonts w:hint="eastAsia" w:ascii="仿宋" w:hAnsi="仿宋" w:eastAsia="仿宋" w:cs="仿宋"/>
          <w:color w:val="auto"/>
          <w:sz w:val="28"/>
          <w:szCs w:val="28"/>
        </w:rPr>
        <w:t>4.4信息资源建设</w:t>
      </w:r>
      <w:bookmarkEnd w:id="32"/>
      <w:bookmarkEnd w:id="37"/>
      <w:r>
        <w:rPr>
          <w:rFonts w:hint="eastAsia" w:ascii="仿宋" w:hAnsi="仿宋" w:eastAsia="仿宋" w:cs="仿宋"/>
          <w:color w:val="auto"/>
          <w:sz w:val="28"/>
          <w:szCs w:val="28"/>
        </w:rPr>
        <w:t>共享要求</w:t>
      </w:r>
    </w:p>
    <w:p>
      <w:pPr>
        <w:pStyle w:val="8"/>
        <w:rPr>
          <w:rFonts w:ascii="仿宋" w:hAnsi="仿宋" w:eastAsia="仿宋" w:cs="仿宋"/>
          <w:color w:val="auto"/>
        </w:rPr>
      </w:pPr>
      <w:r>
        <w:rPr>
          <w:rFonts w:hint="eastAsia" w:ascii="仿宋" w:hAnsi="仿宋" w:eastAsia="仿宋" w:cs="仿宋"/>
          <w:color w:val="auto"/>
        </w:rPr>
        <w:t>4.4.1信息资源概述</w:t>
      </w:r>
    </w:p>
    <w:p>
      <w:pPr>
        <w:pStyle w:val="9"/>
        <w:numPr>
          <w:ilvl w:val="0"/>
          <w:numId w:val="0"/>
        </w:numPr>
        <w:rPr>
          <w:rFonts w:ascii="仿宋" w:hAnsi="仿宋" w:eastAsia="仿宋" w:cs="仿宋"/>
          <w:color w:val="auto"/>
        </w:rPr>
      </w:pPr>
      <w:r>
        <w:rPr>
          <w:rFonts w:hint="eastAsia" w:ascii="仿宋" w:hAnsi="仿宋" w:eastAsia="仿宋" w:cs="仿宋"/>
          <w:color w:val="auto"/>
        </w:rPr>
        <w:t>4.4.1.1与国家、省公共卫生数据实现共享</w:t>
      </w:r>
    </w:p>
    <w:p>
      <w:pPr>
        <w:ind w:firstLine="560"/>
        <w:rPr>
          <w:rFonts w:ascii="仿宋" w:hAnsi="仿宋" w:eastAsia="仿宋" w:cs="仿宋"/>
          <w:color w:val="auto"/>
          <w:szCs w:val="28"/>
        </w:rPr>
      </w:pPr>
      <w:r>
        <w:rPr>
          <w:rFonts w:hint="eastAsia" w:ascii="仿宋" w:hAnsi="仿宋" w:eastAsia="仿宋" w:cs="仿宋"/>
          <w:color w:val="auto"/>
          <w:szCs w:val="28"/>
        </w:rPr>
        <w:t>满足国家、省对我市公共卫生业务信息的需求，通过共享平台实现自动提取上报到国家、省级各个业务资源数据库中；满足市级对历史数据的存储需求，通过共享平台将一定历史时间的数据存储到市级资源数据中心。</w:t>
      </w:r>
    </w:p>
    <w:p>
      <w:pPr>
        <w:pStyle w:val="9"/>
        <w:numPr>
          <w:ilvl w:val="0"/>
          <w:numId w:val="0"/>
        </w:numPr>
        <w:rPr>
          <w:rFonts w:ascii="仿宋" w:hAnsi="仿宋" w:eastAsia="仿宋" w:cs="仿宋"/>
          <w:color w:val="auto"/>
        </w:rPr>
      </w:pPr>
      <w:r>
        <w:rPr>
          <w:rFonts w:hint="eastAsia" w:ascii="仿宋" w:hAnsi="仿宋" w:eastAsia="仿宋" w:cs="仿宋"/>
          <w:color w:val="auto"/>
        </w:rPr>
        <w:t>4.4.1.2与市全民健康信息平台数据实现共享</w:t>
      </w:r>
    </w:p>
    <w:p>
      <w:pPr>
        <w:ind w:firstLine="560"/>
        <w:rPr>
          <w:rFonts w:ascii="仿宋" w:hAnsi="仿宋" w:eastAsia="仿宋" w:cs="仿宋"/>
          <w:color w:val="auto"/>
          <w:szCs w:val="28"/>
        </w:rPr>
      </w:pPr>
      <w:r>
        <w:rPr>
          <w:rFonts w:hint="eastAsia" w:ascii="仿宋" w:hAnsi="仿宋" w:eastAsia="仿宋" w:cs="仿宋"/>
          <w:color w:val="auto"/>
          <w:szCs w:val="28"/>
        </w:rPr>
        <w:t>可通过市卫生健康委的全民健康信息平台联通全市域的各级医疗卫生机构。可为芜湖市居民电子健康卡提供共享数据。芜湖市全民健康信息平台已采集的医疗机构数据，在满足条件的前提下，本系统可直接与该平台对接，从平台中提取医院传染病报告信息、就诊病人主要症状、疾病诊断等信息数据，实现对医院电子病历信息的数据监测、分析利用。推送传染病报告等信息给全民健康信息平台，补充和完善居民健康档案信息。通过平台间互联互通，实现跨机构、跨条线的公共卫生业务协同、信息共享和“医防融合”工作目标。</w:t>
      </w:r>
    </w:p>
    <w:p>
      <w:pPr>
        <w:pStyle w:val="9"/>
        <w:numPr>
          <w:ilvl w:val="0"/>
          <w:numId w:val="0"/>
        </w:numPr>
        <w:rPr>
          <w:rFonts w:ascii="仿宋" w:hAnsi="仿宋" w:eastAsia="仿宋" w:cs="仿宋"/>
          <w:color w:val="auto"/>
        </w:rPr>
      </w:pPr>
      <w:r>
        <w:rPr>
          <w:rFonts w:hint="eastAsia" w:ascii="仿宋" w:hAnsi="仿宋" w:eastAsia="仿宋" w:cs="仿宋"/>
          <w:color w:val="auto"/>
        </w:rPr>
        <w:t>4.4.1.3与各级各类医疗机构数据实现共享</w:t>
      </w:r>
    </w:p>
    <w:p>
      <w:pPr>
        <w:ind w:firstLine="560"/>
        <w:rPr>
          <w:rFonts w:ascii="仿宋" w:hAnsi="仿宋" w:eastAsia="仿宋" w:cs="仿宋"/>
          <w:color w:val="auto"/>
          <w:szCs w:val="28"/>
        </w:rPr>
      </w:pPr>
      <w:r>
        <w:rPr>
          <w:rFonts w:hint="eastAsia" w:ascii="仿宋" w:hAnsi="仿宋" w:eastAsia="仿宋" w:cs="仿宋"/>
          <w:color w:val="auto"/>
          <w:szCs w:val="28"/>
        </w:rPr>
        <w:t>包括全市范围内拥有直报权限的医疗卫生机构，本系统可通过市卫生健康委的全民健康信息平台通道，提供相应的数据标准及接口，与相应医疗机构的HIS等系统对接并实现对医院就诊病人主要症状、诊断等信息数据的采集、监测、分析和利用。</w:t>
      </w:r>
    </w:p>
    <w:p>
      <w:pPr>
        <w:pStyle w:val="8"/>
        <w:rPr>
          <w:rFonts w:ascii="仿宋" w:hAnsi="仿宋" w:eastAsia="仿宋" w:cs="仿宋"/>
          <w:color w:val="auto"/>
        </w:rPr>
      </w:pPr>
      <w:r>
        <w:rPr>
          <w:rFonts w:hint="eastAsia" w:ascii="仿宋" w:hAnsi="仿宋" w:eastAsia="仿宋" w:cs="仿宋"/>
          <w:color w:val="auto"/>
        </w:rPr>
        <w:t>4.4.2内部数据资源建设共享要求</w:t>
      </w:r>
    </w:p>
    <w:p>
      <w:pPr>
        <w:ind w:firstLine="560"/>
        <w:rPr>
          <w:color w:val="auto"/>
        </w:rPr>
      </w:pPr>
      <w:r>
        <w:rPr>
          <w:rFonts w:hint="eastAsia" w:ascii="仿宋" w:hAnsi="仿宋" w:eastAsia="仿宋" w:cs="仿宋"/>
          <w:color w:val="auto"/>
          <w:szCs w:val="28"/>
        </w:rPr>
        <w:t>在项目建设和运维期间，采购人要求新增、变更预留对外的系统接口时，项目中标单位需提供免费数据接口对接服务，截止目前需要对接、抓取和共享的数据资源详见招标文件第140页“共享需求资源目录”，需要共享的数据资源详见招标文件第169页“项目建成可提供的信息资源”。投标文件中须提供承诺函并加盖公章。</w:t>
      </w:r>
    </w:p>
    <w:p>
      <w:pPr>
        <w:pStyle w:val="9"/>
        <w:numPr>
          <w:ilvl w:val="0"/>
          <w:numId w:val="0"/>
        </w:numPr>
        <w:rPr>
          <w:rFonts w:ascii="仿宋" w:hAnsi="仿宋" w:eastAsia="仿宋" w:cs="仿宋"/>
          <w:color w:val="auto"/>
        </w:rPr>
      </w:pPr>
      <w:r>
        <w:rPr>
          <w:rFonts w:hint="eastAsia" w:ascii="仿宋" w:hAnsi="仿宋" w:eastAsia="仿宋" w:cs="仿宋"/>
          <w:color w:val="auto"/>
        </w:rPr>
        <w:t>4.4.2.1共享需求资源目录</w:t>
      </w:r>
    </w:p>
    <w:p>
      <w:pPr>
        <w:pStyle w:val="34"/>
        <w:ind w:firstLine="560"/>
        <w:rPr>
          <w:rFonts w:ascii="仿宋" w:hAnsi="仿宋" w:eastAsia="仿宋" w:cs="仿宋"/>
          <w:color w:val="auto"/>
          <w:sz w:val="28"/>
          <w:szCs w:val="28"/>
        </w:rPr>
      </w:pPr>
      <w:r>
        <w:rPr>
          <w:rFonts w:hint="eastAsia" w:ascii="仿宋" w:hAnsi="仿宋" w:eastAsia="仿宋" w:cs="仿宋"/>
          <w:color w:val="auto"/>
          <w:sz w:val="21"/>
          <w:szCs w:val="21"/>
        </w:rPr>
        <w:t>表格  共享需求资源目录（以实施阶段数据采集清单为准）</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1486"/>
        <w:gridCol w:w="1248"/>
        <w:gridCol w:w="1116"/>
        <w:gridCol w:w="1934"/>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blHeader/>
        </w:trPr>
        <w:tc>
          <w:tcPr>
            <w:tcW w:w="776" w:type="pct"/>
            <w:vMerge w:val="restart"/>
            <w:shd w:val="clear" w:color="000000" w:fill="D9D9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信息资源名称</w:t>
            </w:r>
          </w:p>
        </w:tc>
        <w:tc>
          <w:tcPr>
            <w:tcW w:w="872" w:type="pct"/>
            <w:vMerge w:val="restart"/>
            <w:shd w:val="clear" w:color="000000" w:fill="D9D9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信息资源提供方</w:t>
            </w:r>
          </w:p>
        </w:tc>
        <w:tc>
          <w:tcPr>
            <w:tcW w:w="732" w:type="pct"/>
            <w:vMerge w:val="restart"/>
            <w:shd w:val="clear" w:color="000000" w:fill="D9D9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信息资源摘要</w:t>
            </w:r>
          </w:p>
        </w:tc>
        <w:tc>
          <w:tcPr>
            <w:tcW w:w="655" w:type="pct"/>
            <w:vMerge w:val="restart"/>
            <w:shd w:val="clear" w:color="000000" w:fill="D9D9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信息资源格式</w:t>
            </w:r>
          </w:p>
        </w:tc>
        <w:tc>
          <w:tcPr>
            <w:tcW w:w="1965" w:type="pct"/>
            <w:gridSpan w:val="2"/>
            <w:shd w:val="clear" w:color="000000" w:fill="D9D9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776" w:type="pct"/>
            <w:vMerge w:val="continue"/>
            <w:vAlign w:val="center"/>
          </w:tcPr>
          <w:p>
            <w:pPr>
              <w:pStyle w:val="35"/>
              <w:rPr>
                <w:rFonts w:ascii="仿宋" w:hAnsi="仿宋" w:eastAsia="仿宋" w:cs="仿宋"/>
                <w:b/>
                <w:color w:val="auto"/>
                <w:sz w:val="21"/>
                <w:szCs w:val="21"/>
              </w:rPr>
            </w:pPr>
          </w:p>
        </w:tc>
        <w:tc>
          <w:tcPr>
            <w:tcW w:w="872" w:type="pct"/>
            <w:vMerge w:val="continue"/>
            <w:vAlign w:val="center"/>
          </w:tcPr>
          <w:p>
            <w:pPr>
              <w:pStyle w:val="35"/>
              <w:rPr>
                <w:rFonts w:ascii="仿宋" w:hAnsi="仿宋" w:eastAsia="仿宋" w:cs="仿宋"/>
                <w:b/>
                <w:color w:val="auto"/>
                <w:sz w:val="21"/>
                <w:szCs w:val="21"/>
              </w:rPr>
            </w:pPr>
          </w:p>
        </w:tc>
        <w:tc>
          <w:tcPr>
            <w:tcW w:w="732" w:type="pct"/>
            <w:vMerge w:val="continue"/>
            <w:vAlign w:val="center"/>
          </w:tcPr>
          <w:p>
            <w:pPr>
              <w:pStyle w:val="35"/>
              <w:rPr>
                <w:rFonts w:ascii="仿宋" w:hAnsi="仿宋" w:eastAsia="仿宋" w:cs="仿宋"/>
                <w:b/>
                <w:color w:val="auto"/>
                <w:sz w:val="21"/>
                <w:szCs w:val="21"/>
              </w:rPr>
            </w:pPr>
          </w:p>
        </w:tc>
        <w:tc>
          <w:tcPr>
            <w:tcW w:w="655" w:type="pct"/>
            <w:vMerge w:val="continue"/>
            <w:vAlign w:val="center"/>
          </w:tcPr>
          <w:p>
            <w:pPr>
              <w:pStyle w:val="35"/>
              <w:rPr>
                <w:rFonts w:ascii="仿宋" w:hAnsi="仿宋" w:eastAsia="仿宋" w:cs="仿宋"/>
                <w:b/>
                <w:color w:val="auto"/>
                <w:sz w:val="21"/>
                <w:szCs w:val="21"/>
              </w:rPr>
            </w:pPr>
          </w:p>
        </w:tc>
        <w:tc>
          <w:tcPr>
            <w:tcW w:w="1135" w:type="pct"/>
            <w:shd w:val="clear" w:color="000000" w:fill="D9D9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信息项名称</w:t>
            </w:r>
          </w:p>
        </w:tc>
        <w:tc>
          <w:tcPr>
            <w:tcW w:w="830" w:type="pct"/>
            <w:shd w:val="clear" w:color="000000" w:fill="D9D9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数据类型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电子病历I字符型C</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区域HIS所在县(区)的行政区划代码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诊疗医师I字符型C</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诊疗医师姓名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就诊日期时间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人员唯一标识</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基本医疗标识</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初诊标志代码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性别代码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性别名称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出生日期</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年龄</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居民身份证号码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其他证件号码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其他证件类型代码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其他证件类型名称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居民健康卡号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本人电话号码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现住地址</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工作单位名称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工作单位地址</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科室代码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科室名称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国籍代码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国籍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民族代码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民族</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就诊卡号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联系人姓名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联系人电话</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医疗保险类别代码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医疗保险类别名称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主诉</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现病史</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既往史</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个人史</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家族史</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过敏史描述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体格检查其他信息</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辅助检查结果描述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舒张压(mmHg)</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平均压(mmHg)</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收缩压(mmHg)</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血糖检测值（mmol/L）</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体温(℃)</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呼吸频率(次/mi数值型N)</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血氧饱和度(%)</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心率（次/mi数值型N）</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体重(kg)</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身高（cm）</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脉率（次/mi数值型N）</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舌像</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治疗意见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推送触发方式</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病历书写医生I字符型C</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病历书写医生姓名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处置意见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健康指导意见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健康处方</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来源I字符型C</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病历类型标志</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望闻问切</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辩证分析</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诊断编码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诊断名称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是否是主要诊断</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中西医诊断类型</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处方开立医师I字符型C</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处方开立医师姓名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处方开立日期时间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处方开立科室代码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处方开立科室名称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处方编号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处方分类代码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处方分类名称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中药饮片处方标识</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中药饮片处方</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中药饮片剂数(剂)</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中药饮片煎煮法代码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中药饮片煎煮法名称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中药饮片频次代码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中药饮片频次名称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中医证候代码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中医证候名称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治则治法代码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治则治法名称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嘱托</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处方药品组号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患者门诊就诊信息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项目序号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检查单编号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检查部位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检查日期时间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性别代码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出生日期</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申请科室代码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申请科室名称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申请人I字符型C</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申请人姓名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检查类别代码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检查类别名称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检查子类代码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检查子类名称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辅助检查项目</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检查技师代码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检查技师姓名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检查结论</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报告医师代码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报告医师姓名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审核人I字符型C</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审核人姓名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报告日期时间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检查部位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检查方法</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检查所见/描述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诊断意见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建议指导</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报告日期时间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性别代码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出生日期</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标本编号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检验类别代码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检验类别名称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标本类别代码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标本类别名称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检验技师I字符型C</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检验技师姓名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审核人I字符型C</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审核人姓名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录入时间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检验项目名称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检验结果</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参考范围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异常结果提示</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检验信息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计量单位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个人信息唯一编号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事件类型编码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医疗卫生服务事件编码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住院流水号，每次住院的唯一号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住院号，同一人多次住院，住院号可相同</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患者来源代码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患者来源名称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门诊号，从门诊申请的记录有门诊号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门诊时间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门诊医生id</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门诊医生姓名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门诊诊断代码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门诊诊断名称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婴儿标识</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母亲住院流水号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初步诊断代码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初步诊断名称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入院来源</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入院科室代码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入院科室名称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入院病区代码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入院病区名称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入院方式代码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入院方式名称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入院情况、状况代码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入院情况、状况名称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住院次数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主治医生代码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主治医生姓名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主任医生代码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主任医生姓名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登记时间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护理级别代码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护理级别名称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病房号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床号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责任护士代码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责任护士姓名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陪护人姓名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陪护人电话</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入区时间，真正的接诊入区时间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出区时间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转归代码（出院方式）</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转归名称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医嘱流水号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开立病区代码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开立病区名称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开立科室代码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开单科室名称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开单申请医生id</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开单申请医生姓名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医嘱开单申请时间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医嘱类别代码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医嘱成组编号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医嘱成组内序号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医嘱类型</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医嘱类型名称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医嘱是否分解</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首次分解人员id</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首次分解人员姓名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首次分解时间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下次分解时间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项目类型，根据医嘱类型值域不同</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医嘱项目编码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医嘱项目名称，如果是文字医嘱，只存名称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存在明细项目标志</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标本、部位代码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标本、部位名称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检查目的</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加急标志:1-加急</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规格</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每次单次剂量</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每次剂量单位代码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每次剂量单位名称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单次用量转换为发药单位的数量</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单次用量转换为发药单位的单位代码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单次用量转换为发药单位的单位名称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频次代码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频次名称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用药时间点，多个点用，分割。如：8:00,12:00,17:00</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总量,数量</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总量单位类型</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总量单位代码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总量单位名称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最小包装数量：药品最小销售单元包装装量</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汇总单价，如果有明细，是明细的汇总</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用法代码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用法名称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开始时间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停止时间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自备药标志</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嘱托</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执行性质</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付数、天数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需要皮试</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皮试结果类型</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住院开立单位类型</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住院开立取整方式</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最小剂量</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最小包装单位代码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最小包装单位名称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最小制剂单位代码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最小制剂单位名称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执行科室代码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执行科室名称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操作库房编码,针对耗材、药品有库房概念</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操作库房名称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核对护士id</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核对护士姓名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核对时间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退回护士id</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退回护士姓名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退回时间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退回原因</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停止医生id</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停止医生姓名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停止时间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取消医生id</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取消医生姓名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取消时间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护理信息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医嘱状态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电子病历信息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电子病历信息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病历类型编码</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电子病历信息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病历类型描述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电子病历信息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病历模板ID</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电子病历信息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restar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医疗机构门诊、住院就诊信息：</w:t>
            </w:r>
          </w:p>
          <w:p>
            <w:pPr>
              <w:pStyle w:val="35"/>
              <w:rPr>
                <w:rFonts w:ascii="仿宋" w:hAnsi="仿宋" w:eastAsia="仿宋" w:cs="仿宋"/>
                <w:color w:val="auto"/>
                <w:sz w:val="21"/>
                <w:szCs w:val="21"/>
              </w:rPr>
            </w:pPr>
            <w:r>
              <w:rPr>
                <w:rFonts w:hint="eastAsia" w:ascii="仿宋" w:hAnsi="仿宋" w:eastAsia="仿宋" w:cs="仿宋"/>
                <w:color w:val="auto"/>
                <w:sz w:val="21"/>
                <w:szCs w:val="21"/>
              </w:rPr>
              <w:t>患者信息、疾病诊断信息、患者症状信息、处方信息、检查报告信息、检验报告信息等</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病历完整内容(xml)</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电子病历信息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病历完整内容(json)</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电子病历信息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病历文件存放路径(pdf)</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电子病历信息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病历状态名称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电子病历信息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书写医生编号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电子病历信息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书写医生姓名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电子病历信息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各级医疗机构</w:t>
            </w:r>
          </w:p>
        </w:tc>
        <w:tc>
          <w:tcPr>
            <w:tcW w:w="732" w:type="pct"/>
            <w:vMerge w:val="continue"/>
            <w:vAlign w:val="center"/>
          </w:tcPr>
          <w:p>
            <w:pPr>
              <w:pStyle w:val="35"/>
              <w:rPr>
                <w:rFonts w:ascii="仿宋" w:hAnsi="仿宋" w:eastAsia="仿宋" w:cs="仿宋"/>
                <w:color w:val="auto"/>
                <w:sz w:val="21"/>
                <w:szCs w:val="21"/>
              </w:rPr>
            </w:pP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书写时间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学生姓名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学生名族</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家庭住址</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年级</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班级</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打卡人姓名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打卡时间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当日打卡症状</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晨检体温</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晨检是否正常</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晨检症状</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午检体温</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午检是否正常</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晚检体温</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午检是否正常</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学校传染病症状监测预警信息</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教育局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中小学健康打卡、晨午（晚）检统计数据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晚检症状</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特定药品销售数据</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药店购药登记数据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特定药品销售数据</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药店购药登记数据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性别</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特定药品销售数据</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药店购药登记数据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证件号</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特定药品销售数据</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药店购药登记数据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药店名称</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特定药品销售数据</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药店购药登记数据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药店联系人电话</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特定药品销售数据</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药店购药登记数据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药品类型</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特定药品销售数据</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药店购药登记数据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购药时间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特定药品销售数据</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药店购药登记数据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购买数量</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数值型N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特定药品销售数据</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药店购药登记数据</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购药人电子签名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市场监管局、海关及入境相关部门、交通部门等</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其他重点监测信息</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入境姓名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市场监管局、海关及入境相关部门、交通部门等</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其他重点监测信息</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入境时间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市场监管局、海关及入境相关部门、交通部门等</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其他重点监测信息</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入境人员症状</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市场监管局、海关及入境相关部门、交通部门等</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其他重点监测信息</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流动人员姓名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市场监管局、海关及入境相关部门、交通部门等</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其他重点监测信息</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流动人员时间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市场监管局、海关及入境相关部门、交通部门等</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其他重点监测信息</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流动人员症状</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市场监管局、海关及入境相关部门、交通部门等</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其他重点监测信息</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来访人员姓名</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市场监管局、海关及入境相关部门、交通部门等</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其他重点监测信息</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来访人员时间</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市场监管局、海关及入境相关部门、交通部门等</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其他重点监测信息</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来访人员症状</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市场监管局、海关及入境相关部门、交通部门等</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其他重点监测信息</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核酸采样结果</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7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w:t>
            </w:r>
          </w:p>
        </w:tc>
        <w:tc>
          <w:tcPr>
            <w:tcW w:w="87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市场监管局、海关及入境相关部门、交通部门等</w:t>
            </w:r>
          </w:p>
        </w:tc>
        <w:tc>
          <w:tcPr>
            <w:tcW w:w="732"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其他重点监测信息</w:t>
            </w:r>
          </w:p>
        </w:tc>
        <w:tc>
          <w:tcPr>
            <w:tcW w:w="65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135"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电子地图数据</w:t>
            </w:r>
          </w:p>
        </w:tc>
        <w:tc>
          <w:tcPr>
            <w:tcW w:w="830"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bl>
    <w:p>
      <w:pPr>
        <w:pStyle w:val="34"/>
        <w:ind w:firstLine="560"/>
        <w:rPr>
          <w:rFonts w:ascii="仿宋" w:hAnsi="仿宋" w:eastAsia="仿宋" w:cs="仿宋"/>
          <w:color w:val="auto"/>
          <w:sz w:val="28"/>
          <w:szCs w:val="28"/>
        </w:rPr>
      </w:pPr>
    </w:p>
    <w:p>
      <w:pPr>
        <w:pStyle w:val="9"/>
        <w:numPr>
          <w:ilvl w:val="4"/>
          <w:numId w:val="0"/>
        </w:numPr>
        <w:rPr>
          <w:rFonts w:ascii="仿宋" w:hAnsi="仿宋" w:eastAsia="仿宋" w:cs="仿宋"/>
          <w:color w:val="auto"/>
        </w:rPr>
      </w:pPr>
      <w:r>
        <w:rPr>
          <w:rFonts w:hint="eastAsia" w:ascii="仿宋" w:hAnsi="仿宋" w:eastAsia="仿宋" w:cs="仿宋"/>
          <w:color w:val="auto"/>
        </w:rPr>
        <w:t>4.4.2.2项目建成可提供的信息资源</w:t>
      </w:r>
    </w:p>
    <w:p>
      <w:pPr>
        <w:pStyle w:val="10"/>
        <w:numPr>
          <w:ilvl w:val="5"/>
          <w:numId w:val="0"/>
        </w:numPr>
        <w:ind w:left="284"/>
        <w:rPr>
          <w:rFonts w:ascii="仿宋" w:hAnsi="仿宋" w:eastAsia="仿宋" w:cs="仿宋"/>
          <w:color w:val="auto"/>
          <w:shd w:val="clear" w:color="auto" w:fill="FFFFFF"/>
        </w:rPr>
      </w:pPr>
      <w:r>
        <w:rPr>
          <w:rFonts w:hint="eastAsia" w:ascii="仿宋" w:hAnsi="仿宋" w:eastAsia="仿宋" w:cs="仿宋"/>
          <w:color w:val="auto"/>
        </w:rPr>
        <w:t>4.4.2.2.1</w:t>
      </w:r>
      <w:r>
        <w:rPr>
          <w:rFonts w:hint="eastAsia" w:ascii="仿宋" w:hAnsi="仿宋" w:eastAsia="仿宋" w:cs="仿宋"/>
          <w:color w:val="auto"/>
          <w:shd w:val="clear" w:color="auto" w:fill="FFFFFF"/>
        </w:rPr>
        <w:t>突发公共卫生事件征兆监测预警主题数据</w:t>
      </w:r>
    </w:p>
    <w:p>
      <w:pPr>
        <w:pStyle w:val="34"/>
        <w:ind w:firstLine="560"/>
        <w:rPr>
          <w:rFonts w:ascii="仿宋" w:hAnsi="仿宋" w:eastAsia="仿宋" w:cs="仿宋"/>
          <w:color w:val="auto"/>
          <w:sz w:val="21"/>
          <w:szCs w:val="21"/>
        </w:rPr>
      </w:pPr>
      <w:r>
        <w:rPr>
          <w:rFonts w:hint="eastAsia" w:ascii="仿宋" w:hAnsi="仿宋" w:eastAsia="仿宋" w:cs="仿宋"/>
          <w:color w:val="auto"/>
          <w:sz w:val="21"/>
          <w:szCs w:val="21"/>
        </w:rPr>
        <w:t>表格 突发公共卫生事件监测预警主题数据（以实施阶段数据共享清单为准）</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1539"/>
        <w:gridCol w:w="1894"/>
        <w:gridCol w:w="1749"/>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973"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信息资源名称</w:t>
            </w:r>
          </w:p>
        </w:tc>
        <w:tc>
          <w:tcPr>
            <w:tcW w:w="903"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信息资源摘要</w:t>
            </w:r>
          </w:p>
        </w:tc>
        <w:tc>
          <w:tcPr>
            <w:tcW w:w="1111"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信息资源格式</w:t>
            </w:r>
          </w:p>
        </w:tc>
        <w:tc>
          <w:tcPr>
            <w:tcW w:w="2013" w:type="pct"/>
            <w:gridSpan w:val="2"/>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blHeader/>
        </w:trPr>
        <w:tc>
          <w:tcPr>
            <w:tcW w:w="973"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903"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1111"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1026" w:type="pc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信息项名称</w:t>
            </w:r>
          </w:p>
        </w:tc>
        <w:tc>
          <w:tcPr>
            <w:tcW w:w="987" w:type="pc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数据类型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突发公共卫生事件征兆监测预警主题库</w:t>
            </w:r>
          </w:p>
        </w:tc>
        <w:tc>
          <w:tcPr>
            <w:tcW w:w="903"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突发公共卫生事件征兆症状预警及关联信息</w:t>
            </w: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预警症状信息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预警病例信息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预警时间</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地点信息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突发公共卫生事件征兆病例预警及关联信息</w:t>
            </w: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预警疾病信息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预警病例信息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预警时间</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地点信息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bl>
    <w:p>
      <w:pPr>
        <w:pStyle w:val="10"/>
        <w:numPr>
          <w:ilvl w:val="5"/>
          <w:numId w:val="0"/>
        </w:numPr>
        <w:ind w:left="284"/>
        <w:rPr>
          <w:rFonts w:ascii="仿宋" w:hAnsi="仿宋" w:eastAsia="仿宋" w:cs="仿宋"/>
          <w:color w:val="auto"/>
          <w:shd w:val="clear" w:color="auto" w:fill="FFFFFF"/>
        </w:rPr>
      </w:pPr>
      <w:r>
        <w:rPr>
          <w:rFonts w:hint="eastAsia" w:ascii="仿宋" w:hAnsi="仿宋" w:eastAsia="仿宋" w:cs="仿宋"/>
          <w:color w:val="auto"/>
        </w:rPr>
        <w:t>4.4.2.2.2</w:t>
      </w:r>
      <w:r>
        <w:rPr>
          <w:rFonts w:hint="eastAsia" w:ascii="仿宋" w:hAnsi="仿宋" w:eastAsia="仿宋" w:cs="仿宋"/>
          <w:color w:val="auto"/>
          <w:shd w:val="clear" w:color="auto" w:fill="FFFFFF"/>
        </w:rPr>
        <w:t>传染病监测预警主题数据</w:t>
      </w:r>
    </w:p>
    <w:p>
      <w:pPr>
        <w:pStyle w:val="34"/>
        <w:ind w:firstLine="560"/>
        <w:rPr>
          <w:rFonts w:ascii="仿宋" w:hAnsi="仿宋" w:eastAsia="仿宋" w:cs="仿宋"/>
          <w:color w:val="auto"/>
          <w:sz w:val="21"/>
          <w:szCs w:val="21"/>
        </w:rPr>
      </w:pPr>
      <w:r>
        <w:rPr>
          <w:rFonts w:hint="eastAsia" w:ascii="仿宋" w:hAnsi="仿宋" w:eastAsia="仿宋" w:cs="仿宋"/>
          <w:color w:val="auto"/>
          <w:sz w:val="21"/>
          <w:szCs w:val="21"/>
        </w:rPr>
        <w:t>表格  传染病监测预警主题数据（以实施阶段数据共享清单为准）</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1539"/>
        <w:gridCol w:w="1894"/>
        <w:gridCol w:w="1749"/>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973"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信息资源名称</w:t>
            </w:r>
          </w:p>
        </w:tc>
        <w:tc>
          <w:tcPr>
            <w:tcW w:w="903"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信息资源摘要</w:t>
            </w:r>
          </w:p>
        </w:tc>
        <w:tc>
          <w:tcPr>
            <w:tcW w:w="1111"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信息资源格式</w:t>
            </w:r>
          </w:p>
        </w:tc>
        <w:tc>
          <w:tcPr>
            <w:tcW w:w="2013" w:type="pct"/>
            <w:gridSpan w:val="2"/>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blHeader/>
        </w:trPr>
        <w:tc>
          <w:tcPr>
            <w:tcW w:w="973"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903"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1111"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1026" w:type="pc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信息项名称</w:t>
            </w:r>
          </w:p>
        </w:tc>
        <w:tc>
          <w:tcPr>
            <w:tcW w:w="987" w:type="pc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数据类型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传染病监测预警主题库</w:t>
            </w:r>
          </w:p>
        </w:tc>
        <w:tc>
          <w:tcPr>
            <w:tcW w:w="903"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传染病症状预警及关联信息</w:t>
            </w: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预警症状信息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预警病例信息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预警时间</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地点信息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传染病病例预警及关联信息</w:t>
            </w: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预警疾病信息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预警病例信息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预警时间</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地点信息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bl>
    <w:p>
      <w:pPr>
        <w:pStyle w:val="10"/>
        <w:numPr>
          <w:ilvl w:val="5"/>
          <w:numId w:val="0"/>
        </w:numPr>
        <w:ind w:left="284"/>
        <w:rPr>
          <w:rFonts w:ascii="仿宋" w:hAnsi="仿宋" w:eastAsia="仿宋" w:cs="仿宋"/>
          <w:color w:val="auto"/>
          <w:shd w:val="clear" w:color="auto" w:fill="FFFFFF"/>
        </w:rPr>
      </w:pPr>
      <w:r>
        <w:rPr>
          <w:rFonts w:hint="eastAsia" w:ascii="仿宋" w:hAnsi="仿宋" w:eastAsia="仿宋" w:cs="仿宋"/>
          <w:color w:val="auto"/>
        </w:rPr>
        <w:t>4.4.2.2.3</w:t>
      </w:r>
      <w:r>
        <w:rPr>
          <w:rFonts w:hint="eastAsia" w:ascii="仿宋" w:hAnsi="仿宋" w:eastAsia="仿宋" w:cs="仿宋"/>
          <w:color w:val="auto"/>
          <w:shd w:val="clear" w:color="auto" w:fill="FFFFFF"/>
        </w:rPr>
        <w:t>中毒类监测预警主题数据</w:t>
      </w:r>
    </w:p>
    <w:p>
      <w:pPr>
        <w:pStyle w:val="34"/>
        <w:ind w:firstLine="560"/>
        <w:rPr>
          <w:rFonts w:ascii="仿宋" w:hAnsi="仿宋" w:eastAsia="仿宋" w:cs="仿宋"/>
          <w:color w:val="auto"/>
          <w:sz w:val="21"/>
          <w:szCs w:val="21"/>
        </w:rPr>
      </w:pPr>
      <w:r>
        <w:rPr>
          <w:rFonts w:hint="eastAsia" w:ascii="仿宋" w:hAnsi="仿宋" w:eastAsia="仿宋" w:cs="仿宋"/>
          <w:color w:val="auto"/>
          <w:sz w:val="21"/>
          <w:szCs w:val="21"/>
        </w:rPr>
        <w:t>表格  中毒类监测预警主题数据（以实施阶段数据共享清单为准）</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1539"/>
        <w:gridCol w:w="1894"/>
        <w:gridCol w:w="1749"/>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973"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信息资源名称</w:t>
            </w:r>
          </w:p>
        </w:tc>
        <w:tc>
          <w:tcPr>
            <w:tcW w:w="903"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信息资源摘要</w:t>
            </w:r>
          </w:p>
        </w:tc>
        <w:tc>
          <w:tcPr>
            <w:tcW w:w="1111"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信息资源格式</w:t>
            </w:r>
          </w:p>
        </w:tc>
        <w:tc>
          <w:tcPr>
            <w:tcW w:w="2013" w:type="pct"/>
            <w:gridSpan w:val="2"/>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blHeader/>
        </w:trPr>
        <w:tc>
          <w:tcPr>
            <w:tcW w:w="973"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903"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1111"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1026" w:type="pc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信息项名称</w:t>
            </w:r>
          </w:p>
        </w:tc>
        <w:tc>
          <w:tcPr>
            <w:tcW w:w="987" w:type="pc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数据类型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中毒类监测预警主题库</w:t>
            </w:r>
          </w:p>
        </w:tc>
        <w:tc>
          <w:tcPr>
            <w:tcW w:w="903"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中毒类症状预警及关联信息</w:t>
            </w: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预警症状信息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预警病例信息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预警时间</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地点信息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中毒类病例预警及关联信息</w:t>
            </w: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预警疾病信息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预警病例信息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预警时间</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地点信息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bl>
    <w:p>
      <w:pPr>
        <w:pStyle w:val="10"/>
        <w:numPr>
          <w:ilvl w:val="5"/>
          <w:numId w:val="0"/>
        </w:numPr>
        <w:ind w:left="284"/>
        <w:rPr>
          <w:rFonts w:ascii="仿宋" w:hAnsi="仿宋" w:eastAsia="仿宋" w:cs="仿宋"/>
          <w:color w:val="auto"/>
          <w:shd w:val="clear" w:color="auto" w:fill="FFFFFF"/>
        </w:rPr>
      </w:pPr>
      <w:r>
        <w:rPr>
          <w:rFonts w:hint="eastAsia" w:ascii="仿宋" w:hAnsi="仿宋" w:eastAsia="仿宋" w:cs="仿宋"/>
          <w:color w:val="auto"/>
        </w:rPr>
        <w:t>4.4.2.2.4</w:t>
      </w:r>
      <w:r>
        <w:rPr>
          <w:rFonts w:hint="eastAsia" w:ascii="仿宋" w:hAnsi="仿宋" w:eastAsia="仿宋" w:cs="仿宋"/>
          <w:color w:val="auto"/>
          <w:shd w:val="clear" w:color="auto" w:fill="FFFFFF"/>
        </w:rPr>
        <w:t>病例核实主题数据</w:t>
      </w:r>
    </w:p>
    <w:p>
      <w:pPr>
        <w:pStyle w:val="34"/>
        <w:ind w:firstLine="560"/>
        <w:rPr>
          <w:rFonts w:ascii="仿宋" w:hAnsi="仿宋" w:eastAsia="仿宋" w:cs="仿宋"/>
          <w:color w:val="auto"/>
          <w:sz w:val="21"/>
          <w:szCs w:val="21"/>
        </w:rPr>
      </w:pPr>
      <w:r>
        <w:rPr>
          <w:rFonts w:hint="eastAsia" w:ascii="仿宋" w:hAnsi="仿宋" w:eastAsia="仿宋" w:cs="仿宋"/>
          <w:color w:val="auto"/>
          <w:sz w:val="21"/>
          <w:szCs w:val="21"/>
        </w:rPr>
        <w:t>表格  病例核实主题数据（以实施阶段数据共享清单为准）</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1539"/>
        <w:gridCol w:w="1894"/>
        <w:gridCol w:w="1749"/>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blHeader/>
        </w:trPr>
        <w:tc>
          <w:tcPr>
            <w:tcW w:w="973"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信息资源名称</w:t>
            </w:r>
          </w:p>
        </w:tc>
        <w:tc>
          <w:tcPr>
            <w:tcW w:w="903"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信息资源摘要</w:t>
            </w:r>
          </w:p>
        </w:tc>
        <w:tc>
          <w:tcPr>
            <w:tcW w:w="1111"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信息资源格式</w:t>
            </w:r>
          </w:p>
        </w:tc>
        <w:tc>
          <w:tcPr>
            <w:tcW w:w="2013" w:type="pct"/>
            <w:gridSpan w:val="2"/>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973"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903"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1111"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1026" w:type="pc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信息项名称</w:t>
            </w:r>
          </w:p>
        </w:tc>
        <w:tc>
          <w:tcPr>
            <w:tcW w:w="987" w:type="pc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数据类型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shd w:val="clear" w:color="auto" w:fill="FFFFFF"/>
              </w:rPr>
              <w:t>病例</w:t>
            </w:r>
            <w:r>
              <w:rPr>
                <w:rFonts w:hint="eastAsia" w:ascii="仿宋" w:hAnsi="仿宋" w:eastAsia="仿宋" w:cs="仿宋"/>
                <w:color w:val="auto"/>
                <w:sz w:val="21"/>
                <w:szCs w:val="21"/>
              </w:rPr>
              <w:t>核实主题库</w:t>
            </w:r>
          </w:p>
        </w:tc>
        <w:tc>
          <w:tcPr>
            <w:tcW w:w="903"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通过页面对关联病例核实信息</w:t>
            </w: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信号关联病例信息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页面核实信息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医生信息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核实结果</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通过智能排查对患者病例核实信息</w:t>
            </w: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信号关联病例信息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排查模板信息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医生信息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核实结果</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bl>
    <w:p>
      <w:pPr>
        <w:pStyle w:val="10"/>
        <w:numPr>
          <w:ilvl w:val="5"/>
          <w:numId w:val="0"/>
        </w:numPr>
        <w:ind w:left="284"/>
        <w:rPr>
          <w:rFonts w:ascii="仿宋" w:hAnsi="仿宋" w:eastAsia="仿宋" w:cs="仿宋"/>
          <w:color w:val="auto"/>
          <w:shd w:val="clear" w:color="auto" w:fill="FFFFFF"/>
        </w:rPr>
      </w:pPr>
      <w:r>
        <w:rPr>
          <w:rFonts w:hint="eastAsia" w:ascii="仿宋" w:hAnsi="仿宋" w:eastAsia="仿宋" w:cs="仿宋"/>
          <w:color w:val="auto"/>
        </w:rPr>
        <w:t>4.4.2.2.5</w:t>
      </w:r>
      <w:r>
        <w:rPr>
          <w:rFonts w:hint="eastAsia" w:ascii="仿宋" w:hAnsi="仿宋" w:eastAsia="仿宋" w:cs="仿宋"/>
          <w:color w:val="auto"/>
          <w:shd w:val="clear" w:color="auto" w:fill="FFFFFF"/>
        </w:rPr>
        <w:t>流行病学调查主题数据</w:t>
      </w:r>
    </w:p>
    <w:p>
      <w:pPr>
        <w:pStyle w:val="34"/>
        <w:ind w:firstLine="560"/>
        <w:rPr>
          <w:rFonts w:ascii="仿宋" w:hAnsi="仿宋" w:eastAsia="仿宋" w:cs="仿宋"/>
          <w:color w:val="auto"/>
          <w:sz w:val="28"/>
          <w:szCs w:val="28"/>
        </w:rPr>
      </w:pPr>
      <w:r>
        <w:rPr>
          <w:rFonts w:hint="eastAsia" w:ascii="仿宋" w:hAnsi="仿宋" w:eastAsia="仿宋" w:cs="仿宋"/>
          <w:color w:val="auto"/>
          <w:sz w:val="21"/>
          <w:szCs w:val="21"/>
        </w:rPr>
        <w:t>表格  流行病学调查主题数据（以实施阶段数据共享清单为准）</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1539"/>
        <w:gridCol w:w="1894"/>
        <w:gridCol w:w="1749"/>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973"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信息资源名称</w:t>
            </w:r>
          </w:p>
        </w:tc>
        <w:tc>
          <w:tcPr>
            <w:tcW w:w="903"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信息资源摘要</w:t>
            </w:r>
          </w:p>
        </w:tc>
        <w:tc>
          <w:tcPr>
            <w:tcW w:w="1111"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信息资源格式</w:t>
            </w:r>
          </w:p>
        </w:tc>
        <w:tc>
          <w:tcPr>
            <w:tcW w:w="2013" w:type="pct"/>
            <w:gridSpan w:val="2"/>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blHeader/>
        </w:trPr>
        <w:tc>
          <w:tcPr>
            <w:tcW w:w="973"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903"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1111"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1026" w:type="pc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信息项名称</w:t>
            </w:r>
          </w:p>
        </w:tc>
        <w:tc>
          <w:tcPr>
            <w:tcW w:w="987" w:type="pc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数据类型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流行病学调查主题库</w:t>
            </w:r>
          </w:p>
        </w:tc>
        <w:tc>
          <w:tcPr>
            <w:tcW w:w="903"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流调的结果信息</w:t>
            </w: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任务信息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病例信息</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调查表结果</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流调报告</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流行病学调查表信息维护</w:t>
            </w: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调查表模板</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调查表内容</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调查表字典</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3" w:type="pct"/>
            <w:vMerge w:val="continue"/>
            <w:vAlign w:val="center"/>
          </w:tcPr>
          <w:p>
            <w:pPr>
              <w:pStyle w:val="36"/>
              <w:ind w:firstLine="560"/>
              <w:rPr>
                <w:rFonts w:ascii="仿宋" w:hAnsi="仿宋" w:eastAsia="仿宋" w:cs="仿宋"/>
                <w:color w:val="auto"/>
                <w:sz w:val="21"/>
                <w:szCs w:val="21"/>
              </w:rPr>
            </w:pPr>
          </w:p>
        </w:tc>
        <w:tc>
          <w:tcPr>
            <w:tcW w:w="903" w:type="pct"/>
            <w:vMerge w:val="continue"/>
            <w:vAlign w:val="center"/>
          </w:tcPr>
          <w:p>
            <w:pPr>
              <w:pStyle w:val="36"/>
              <w:ind w:firstLine="560"/>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调查表维护记录</w:t>
            </w:r>
          </w:p>
        </w:tc>
        <w:tc>
          <w:tcPr>
            <w:tcW w:w="987"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bl>
    <w:p>
      <w:pPr>
        <w:pStyle w:val="10"/>
        <w:numPr>
          <w:ilvl w:val="5"/>
          <w:numId w:val="0"/>
        </w:numPr>
        <w:ind w:left="284"/>
        <w:rPr>
          <w:rFonts w:ascii="仿宋" w:hAnsi="仿宋" w:eastAsia="仿宋" w:cs="仿宋"/>
          <w:color w:val="auto"/>
          <w:shd w:val="clear" w:color="auto" w:fill="FFFFFF"/>
        </w:rPr>
      </w:pPr>
      <w:r>
        <w:rPr>
          <w:rFonts w:hint="eastAsia" w:ascii="仿宋" w:hAnsi="仿宋" w:eastAsia="仿宋" w:cs="仿宋"/>
          <w:color w:val="auto"/>
        </w:rPr>
        <w:t>4.4.2.2.6</w:t>
      </w:r>
      <w:r>
        <w:rPr>
          <w:rFonts w:hint="eastAsia" w:ascii="仿宋" w:hAnsi="仿宋" w:eastAsia="仿宋" w:cs="仿宋"/>
          <w:color w:val="auto"/>
          <w:shd w:val="clear" w:color="auto" w:fill="FFFFFF"/>
        </w:rPr>
        <w:t>传染病报告卡主题数据</w:t>
      </w:r>
    </w:p>
    <w:p>
      <w:pPr>
        <w:pStyle w:val="34"/>
        <w:ind w:firstLine="560"/>
        <w:rPr>
          <w:color w:val="auto"/>
        </w:rPr>
      </w:pPr>
      <w:r>
        <w:rPr>
          <w:rFonts w:hint="eastAsia" w:ascii="仿宋" w:hAnsi="仿宋" w:eastAsia="仿宋" w:cs="仿宋"/>
          <w:color w:val="auto"/>
          <w:sz w:val="21"/>
          <w:szCs w:val="21"/>
        </w:rPr>
        <w:t>表格  传染病报告卡主题数据（以实施阶段数据共享清单为准）</w:t>
      </w:r>
    </w:p>
    <w:tbl>
      <w:tblPr>
        <w:tblStyle w:val="19"/>
        <w:tblpPr w:leftFromText="180" w:rightFromText="180" w:vertAnchor="text" w:horzAnchor="page" w:tblpX="1792" w:tblpY="29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7"/>
        <w:gridCol w:w="1538"/>
        <w:gridCol w:w="1894"/>
        <w:gridCol w:w="1749"/>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blHeader/>
        </w:trPr>
        <w:tc>
          <w:tcPr>
            <w:tcW w:w="972"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信息资源名称</w:t>
            </w:r>
          </w:p>
        </w:tc>
        <w:tc>
          <w:tcPr>
            <w:tcW w:w="902"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信息资源摘要</w:t>
            </w:r>
          </w:p>
        </w:tc>
        <w:tc>
          <w:tcPr>
            <w:tcW w:w="1111" w:type="pct"/>
            <w:vMerge w:val="restar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信息资源格式</w:t>
            </w:r>
          </w:p>
        </w:tc>
        <w:tc>
          <w:tcPr>
            <w:tcW w:w="2013" w:type="pct"/>
            <w:gridSpan w:val="2"/>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blHeader/>
        </w:trPr>
        <w:tc>
          <w:tcPr>
            <w:tcW w:w="972"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902"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1111" w:type="pct"/>
            <w:vMerge w:val="continue"/>
            <w:shd w:val="clear" w:color="auto" w:fill="D8D8D8" w:themeFill="background1" w:themeFillShade="D9"/>
            <w:vAlign w:val="center"/>
          </w:tcPr>
          <w:p>
            <w:pPr>
              <w:pStyle w:val="36"/>
              <w:ind w:firstLine="562"/>
              <w:rPr>
                <w:rFonts w:ascii="仿宋" w:hAnsi="仿宋" w:eastAsia="仿宋" w:cs="仿宋"/>
                <w:b/>
                <w:color w:val="auto"/>
                <w:sz w:val="21"/>
                <w:szCs w:val="21"/>
              </w:rPr>
            </w:pPr>
          </w:p>
        </w:tc>
        <w:tc>
          <w:tcPr>
            <w:tcW w:w="1026" w:type="pc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信息项名称</w:t>
            </w:r>
          </w:p>
        </w:tc>
        <w:tc>
          <w:tcPr>
            <w:tcW w:w="986" w:type="pct"/>
            <w:shd w:val="clear" w:color="auto" w:fill="D8D8D8" w:themeFill="background1" w:themeFillShade="D9"/>
            <w:vAlign w:val="center"/>
          </w:tcPr>
          <w:p>
            <w:pPr>
              <w:pStyle w:val="35"/>
              <w:rPr>
                <w:rFonts w:ascii="仿宋" w:hAnsi="仿宋" w:eastAsia="仿宋" w:cs="仿宋"/>
                <w:b/>
                <w:color w:val="auto"/>
                <w:sz w:val="21"/>
                <w:szCs w:val="21"/>
              </w:rPr>
            </w:pPr>
            <w:r>
              <w:rPr>
                <w:rFonts w:hint="eastAsia" w:ascii="仿宋" w:hAnsi="仿宋" w:eastAsia="仿宋" w:cs="仿宋"/>
                <w:b/>
                <w:color w:val="auto"/>
                <w:sz w:val="21"/>
                <w:szCs w:val="21"/>
              </w:rPr>
              <w:t>数据类型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2"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传染病报告卡主题库</w:t>
            </w:r>
          </w:p>
        </w:tc>
        <w:tc>
          <w:tcPr>
            <w:tcW w:w="902" w:type="pct"/>
            <w:vMerge w:val="restart"/>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传染病报告卡信息</w:t>
            </w: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传染病报告卡信息</w:t>
            </w:r>
          </w:p>
        </w:tc>
        <w:tc>
          <w:tcPr>
            <w:tcW w:w="98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2" w:type="pct"/>
            <w:vMerge w:val="continue"/>
            <w:vAlign w:val="center"/>
          </w:tcPr>
          <w:p>
            <w:pPr>
              <w:pStyle w:val="36"/>
              <w:ind w:firstLine="560"/>
              <w:rPr>
                <w:rFonts w:ascii="仿宋" w:hAnsi="仿宋" w:eastAsia="仿宋" w:cs="仿宋"/>
                <w:color w:val="auto"/>
                <w:sz w:val="21"/>
                <w:szCs w:val="21"/>
              </w:rPr>
            </w:pPr>
          </w:p>
        </w:tc>
        <w:tc>
          <w:tcPr>
            <w:tcW w:w="902" w:type="pct"/>
            <w:vMerge w:val="continue"/>
            <w:vAlign w:val="center"/>
          </w:tcPr>
          <w:p>
            <w:pPr>
              <w:pStyle w:val="35"/>
              <w:rPr>
                <w:rFonts w:ascii="仿宋" w:hAnsi="仿宋" w:eastAsia="仿宋" w:cs="仿宋"/>
                <w:color w:val="auto"/>
                <w:sz w:val="21"/>
                <w:szCs w:val="21"/>
              </w:rPr>
            </w:pPr>
          </w:p>
        </w:tc>
        <w:tc>
          <w:tcPr>
            <w:tcW w:w="1111"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JSON</w:t>
            </w:r>
          </w:p>
        </w:tc>
        <w:tc>
          <w:tcPr>
            <w:tcW w:w="102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传染病对接上报记录</w:t>
            </w:r>
          </w:p>
        </w:tc>
        <w:tc>
          <w:tcPr>
            <w:tcW w:w="986" w:type="pct"/>
            <w:shd w:val="clear" w:color="auto" w:fill="auto"/>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字符型C</w:t>
            </w:r>
          </w:p>
        </w:tc>
      </w:tr>
    </w:tbl>
    <w:p>
      <w:pPr>
        <w:ind w:firstLine="560"/>
        <w:rPr>
          <w:rFonts w:ascii="仿宋" w:hAnsi="仿宋" w:eastAsia="仿宋" w:cs="仿宋"/>
          <w:color w:val="auto"/>
          <w:szCs w:val="28"/>
        </w:rPr>
      </w:pPr>
    </w:p>
    <w:p>
      <w:pPr>
        <w:ind w:firstLine="560"/>
        <w:rPr>
          <w:rFonts w:ascii="仿宋" w:hAnsi="仿宋" w:eastAsia="仿宋" w:cs="仿宋"/>
          <w:color w:val="auto"/>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pStyle w:val="8"/>
        <w:rPr>
          <w:rFonts w:ascii="仿宋" w:hAnsi="仿宋" w:eastAsia="仿宋" w:cs="仿宋"/>
          <w:color w:val="auto"/>
        </w:rPr>
      </w:pPr>
      <w:r>
        <w:rPr>
          <w:rFonts w:hint="eastAsia" w:ascii="仿宋" w:hAnsi="仿宋" w:eastAsia="仿宋" w:cs="仿宋"/>
          <w:color w:val="auto"/>
        </w:rPr>
        <w:t>4.4.3外部数据资源对接共享要求</w:t>
      </w:r>
    </w:p>
    <w:p>
      <w:pPr>
        <w:pStyle w:val="9"/>
        <w:numPr>
          <w:ilvl w:val="4"/>
          <w:numId w:val="0"/>
        </w:numPr>
        <w:rPr>
          <w:rFonts w:ascii="仿宋" w:hAnsi="仿宋" w:eastAsia="仿宋" w:cs="仿宋"/>
          <w:color w:val="auto"/>
        </w:rPr>
      </w:pPr>
      <w:r>
        <w:rPr>
          <w:rFonts w:hint="eastAsia" w:ascii="仿宋" w:hAnsi="仿宋" w:eastAsia="仿宋" w:cs="仿宋"/>
          <w:color w:val="auto"/>
        </w:rPr>
        <w:t>4.4.3.1数据共享需求概述</w:t>
      </w:r>
    </w:p>
    <w:p>
      <w:pPr>
        <w:ind w:firstLine="560"/>
        <w:rPr>
          <w:rFonts w:ascii="仿宋" w:hAnsi="仿宋" w:eastAsia="仿宋" w:cs="仿宋"/>
          <w:color w:val="auto"/>
          <w:szCs w:val="28"/>
        </w:rPr>
      </w:pPr>
      <w:r>
        <w:rPr>
          <w:rFonts w:hint="eastAsia" w:ascii="仿宋" w:hAnsi="仿宋" w:eastAsia="仿宋" w:cs="仿宋"/>
          <w:color w:val="auto"/>
          <w:szCs w:val="28"/>
        </w:rPr>
        <w:t>在项目建设和运维期间，采购人要求新增、变更与本项目所需对接的外部系统时，项目中标单位需无条件提供免费数据接口对接服务。投标文件中须提供承诺函并加盖公章。</w:t>
      </w:r>
    </w:p>
    <w:p>
      <w:pPr>
        <w:ind w:firstLine="560"/>
        <w:rPr>
          <w:rFonts w:ascii="仿宋" w:hAnsi="仿宋" w:eastAsia="仿宋" w:cs="仿宋"/>
          <w:color w:val="auto"/>
          <w:szCs w:val="28"/>
        </w:rPr>
      </w:pPr>
      <w:r>
        <w:rPr>
          <w:rFonts w:hint="eastAsia" w:ascii="仿宋" w:hAnsi="仿宋" w:eastAsia="仿宋" w:cs="仿宋"/>
          <w:color w:val="auto"/>
          <w:szCs w:val="28"/>
        </w:rPr>
        <w:t>根据本项目的业务功能需求分析，共享与交换平台对外服务接口分为三类：数据直报接口、业务数据共享接口、其他共享接口。</w:t>
      </w:r>
    </w:p>
    <w:p>
      <w:pPr>
        <w:ind w:firstLine="560"/>
        <w:rPr>
          <w:rFonts w:ascii="仿宋" w:hAnsi="仿宋" w:eastAsia="仿宋" w:cs="仿宋"/>
          <w:color w:val="auto"/>
          <w:szCs w:val="28"/>
        </w:rPr>
      </w:pPr>
      <w:r>
        <w:rPr>
          <w:rFonts w:hint="eastAsia" w:ascii="仿宋" w:hAnsi="仿宋" w:eastAsia="仿宋" w:cs="仿宋"/>
          <w:color w:val="auto"/>
          <w:szCs w:val="28"/>
        </w:rPr>
        <w:t>主要需求包括：</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4.4.3.1.1与国家、省公共卫生数据的共享直报</w:t>
      </w:r>
    </w:p>
    <w:p>
      <w:pPr>
        <w:ind w:firstLine="560"/>
        <w:rPr>
          <w:rFonts w:ascii="仿宋" w:hAnsi="仿宋" w:eastAsia="仿宋" w:cs="仿宋"/>
          <w:color w:val="auto"/>
          <w:szCs w:val="28"/>
        </w:rPr>
      </w:pPr>
      <w:r>
        <w:rPr>
          <w:rFonts w:hint="eastAsia" w:ascii="仿宋" w:hAnsi="仿宋" w:eastAsia="仿宋" w:cs="仿宋"/>
          <w:color w:val="auto"/>
          <w:szCs w:val="28"/>
        </w:rPr>
        <w:t>满足国家、省对我市公共卫生业务信息的需求，通过共享平台实现自动提取上报到国家、省级各个业务资源数据库中；满足市级对历史数据的存储需求，通过共享平台将一定历史时间的数据存储到市级资源数据中心。</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4.4.3.1.2与市全民健康信息平台数据共享</w:t>
      </w:r>
    </w:p>
    <w:p>
      <w:pPr>
        <w:ind w:firstLine="560"/>
        <w:rPr>
          <w:rFonts w:ascii="仿宋" w:hAnsi="仿宋" w:eastAsia="仿宋" w:cs="仿宋"/>
          <w:color w:val="auto"/>
          <w:szCs w:val="28"/>
        </w:rPr>
      </w:pPr>
      <w:r>
        <w:rPr>
          <w:rFonts w:hint="eastAsia" w:ascii="仿宋" w:hAnsi="仿宋" w:eastAsia="仿宋" w:cs="仿宋"/>
          <w:color w:val="auto"/>
          <w:szCs w:val="28"/>
        </w:rPr>
        <w:t>通过市卫生健康委的全民健康信息平台联通全市域的各级医疗卫生机构，通过升级到“T+0”的形式存储症状、症候群、诊断相关过程数据，以及结果数据，主要是人们在健康相关活动中直接形成的具有保存备查价值的电子化历史记录，可用于历史回归数据分析。通过与全民健康信息平台中的全员人口信息库、电子健康档案库、电子病历库对接，实现相关数据交换。同时，通过与健康芜湖应用进行对接，采集：①导诊导医信息：性别、年龄、症状、部位、发病时长、推荐科室等；②线上挂号信息：就诊人、就诊医院、挂号科室、挂号时间等；③居民基本信息：姓名、性别、年龄、身份证号等；④挂号医生信息：医生姓名等，采集线上咨询导诊与预约挂号信息等。</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4.4.3.1.3与各级各类医疗机构数据共享</w:t>
      </w:r>
    </w:p>
    <w:p>
      <w:pPr>
        <w:ind w:firstLine="560"/>
        <w:rPr>
          <w:rFonts w:ascii="仿宋" w:hAnsi="仿宋" w:eastAsia="仿宋" w:cs="仿宋"/>
          <w:color w:val="auto"/>
          <w:szCs w:val="28"/>
        </w:rPr>
      </w:pPr>
      <w:r>
        <w:rPr>
          <w:rFonts w:hint="eastAsia" w:ascii="仿宋" w:hAnsi="仿宋" w:eastAsia="仿宋" w:cs="仿宋"/>
          <w:color w:val="auto"/>
          <w:szCs w:val="28"/>
        </w:rPr>
        <w:t>包括全市范围内拥有传染病直报权限的医疗卫生机构，本系统可通过市卫生健康委的全民健康信息平台通道，提供相应的数据标准及接口，与相应医疗机构的HIS等系统对接并实现对医院就诊病人主要症状、诊断等信息数据的采集、监测、分析和利用。</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4.4.3.1.4与城市超脑、安康码系统对接</w:t>
      </w:r>
    </w:p>
    <w:p>
      <w:pPr>
        <w:ind w:firstLine="560"/>
        <w:rPr>
          <w:rFonts w:ascii="仿宋" w:hAnsi="仿宋" w:eastAsia="仿宋" w:cs="仿宋"/>
          <w:color w:val="auto"/>
          <w:szCs w:val="28"/>
        </w:rPr>
      </w:pPr>
      <w:r>
        <w:rPr>
          <w:rFonts w:hint="eastAsia" w:ascii="仿宋" w:hAnsi="仿宋" w:eastAsia="仿宋" w:cs="仿宋"/>
          <w:color w:val="auto"/>
          <w:szCs w:val="28"/>
        </w:rPr>
        <w:t>本项目将与城市超脑数据中台、算法中台、运行管理平台进行对接，并与安康码管理系统进行对接，获取个人身份信息、户籍信息、社会关系、身份认证等相关涉疫数据。</w:t>
      </w:r>
    </w:p>
    <w:p>
      <w:pPr>
        <w:ind w:firstLine="560"/>
        <w:rPr>
          <w:rFonts w:ascii="仿宋" w:hAnsi="仿宋" w:eastAsia="仿宋" w:cs="仿宋"/>
          <w:color w:val="auto"/>
          <w:szCs w:val="28"/>
        </w:rPr>
      </w:pPr>
      <w:r>
        <w:rPr>
          <w:rFonts w:hint="eastAsia" w:ascii="仿宋" w:hAnsi="仿宋" w:eastAsia="仿宋" w:cs="仿宋"/>
          <w:color w:val="auto"/>
          <w:szCs w:val="28"/>
        </w:rPr>
        <w:t>个人用户可以通过皖事通相关模块自主填报和确认结构化的流调采集表单等相关涉疫数据。</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4.4.3.1.5与市其他委办信息共享与数据交换（未来计划建设，本期预留接口）</w:t>
      </w:r>
    </w:p>
    <w:p>
      <w:pPr>
        <w:ind w:firstLine="560"/>
        <w:rPr>
          <w:rFonts w:ascii="仿宋" w:hAnsi="仿宋" w:eastAsia="仿宋" w:cs="仿宋"/>
          <w:color w:val="auto"/>
          <w:szCs w:val="28"/>
        </w:rPr>
      </w:pPr>
      <w:r>
        <w:rPr>
          <w:rFonts w:hint="eastAsia" w:ascii="仿宋" w:hAnsi="仿宋" w:eastAsia="仿宋" w:cs="仿宋"/>
          <w:color w:val="auto"/>
          <w:szCs w:val="28"/>
        </w:rPr>
        <w:t>按照芜湖市政务资源数据的管理办法，由需求单位提出数据需求，在政务资源目录格式的要求下，由数据管理局进行统一协调，并通过数据管理局的信息资源平台进行交换，不具备统一系统的情况下，将提供上报端，供各机构自主上报，与芜湖市各委办局实现数据共享。</w:t>
      </w:r>
    </w:p>
    <w:p>
      <w:pPr>
        <w:pStyle w:val="9"/>
        <w:numPr>
          <w:ilvl w:val="4"/>
          <w:numId w:val="0"/>
        </w:numPr>
        <w:rPr>
          <w:rFonts w:ascii="仿宋" w:hAnsi="仿宋" w:eastAsia="仿宋" w:cs="仿宋"/>
          <w:color w:val="auto"/>
        </w:rPr>
      </w:pPr>
      <w:r>
        <w:rPr>
          <w:rFonts w:hint="eastAsia" w:ascii="仿宋" w:hAnsi="仿宋" w:eastAsia="仿宋" w:cs="仿宋"/>
          <w:color w:val="auto"/>
        </w:rPr>
        <w:t>4.4.3.2共享数据使用流程</w:t>
      </w:r>
    </w:p>
    <w:p>
      <w:pPr>
        <w:ind w:firstLine="560"/>
        <w:rPr>
          <w:rFonts w:ascii="仿宋" w:hAnsi="仿宋" w:eastAsia="仿宋" w:cs="仿宋"/>
          <w:color w:val="auto"/>
          <w:szCs w:val="28"/>
        </w:rPr>
      </w:pPr>
      <w:r>
        <w:rPr>
          <w:rFonts w:hint="eastAsia" w:ascii="仿宋" w:hAnsi="仿宋" w:eastAsia="仿宋" w:cs="仿宋"/>
          <w:color w:val="auto"/>
          <w:szCs w:val="28"/>
        </w:rPr>
        <w:t>1、二三级医院：主要是以二三级医院为监测对象，采集全市发热门诊、肠道门诊、急诊、呼吸科、感染科、消化科等科室患者全流程的就诊信息，包括病历信息、检查检验等信息。基于病历中的症状检查检验等相关信息，数据抓取后需要实时分析，找出事件苗头信号，灵敏度和特异度需要磨合。分两种类型，一是国家法定报告传染病和其他法定管理以及重点监测传染病，关联和抓取较容易，发现聚集性疫情难度稍大，但也能通过不断打磨做到比较好。二是未明确诊断的症状监测，综合性医院方面需要组织专家讨论临床路径，系统设置关键词提高捕捉的敏感性，建立传染病症候群风险预警体系；系统会从时间及空间维度监测聚集性症状发布风险预警信号。基于诊断信息以及传染病上报卡信息，建立针对传染病病例和症状监测风险预警体系；系统会监测在一定时间以及空间范围内，监测传染病病例数据的异常情况，发布会风险预警信号。</w:t>
      </w:r>
    </w:p>
    <w:p>
      <w:pPr>
        <w:ind w:firstLine="560"/>
        <w:rPr>
          <w:rFonts w:ascii="仿宋" w:hAnsi="仿宋" w:eastAsia="仿宋" w:cs="仿宋"/>
          <w:color w:val="auto"/>
          <w:szCs w:val="28"/>
        </w:rPr>
      </w:pPr>
      <w:r>
        <w:rPr>
          <w:rFonts w:hint="eastAsia" w:ascii="仿宋" w:hAnsi="仿宋" w:eastAsia="仿宋" w:cs="仿宋"/>
          <w:color w:val="auto"/>
          <w:szCs w:val="28"/>
        </w:rPr>
        <w:t>2、基层医疗机构：主要是以基层医疗机构为监测对象，通过获取智医助理门诊患者就诊数据，包括病历中的症状、检查检验等相关信息，建立传染病症候群风险预警体系；系统会从时间及空间维度监测聚集性症状发布风险预警信号。</w:t>
      </w:r>
    </w:p>
    <w:p>
      <w:pPr>
        <w:ind w:firstLine="560"/>
        <w:rPr>
          <w:rFonts w:ascii="仿宋" w:hAnsi="仿宋" w:eastAsia="仿宋" w:cs="仿宋"/>
          <w:color w:val="auto"/>
          <w:szCs w:val="28"/>
        </w:rPr>
      </w:pPr>
      <w:r>
        <w:rPr>
          <w:rFonts w:hint="eastAsia" w:ascii="仿宋" w:hAnsi="仿宋" w:eastAsia="仿宋" w:cs="仿宋"/>
          <w:color w:val="auto"/>
          <w:szCs w:val="28"/>
        </w:rPr>
        <w:t>3、全民健康信息平台：全民健康信息平台主要获取全员人口信息、电子健康档案、电子病历三大库信息，其中全员人口信息主要是获取芜湖市居民患者的基本信息，用于监测对象地址的定位、聚集性地点的判定、风险预警的三间分布等；</w:t>
      </w:r>
    </w:p>
    <w:p>
      <w:pPr>
        <w:ind w:firstLine="560"/>
        <w:rPr>
          <w:rFonts w:ascii="仿宋" w:hAnsi="仿宋" w:eastAsia="仿宋" w:cs="仿宋"/>
          <w:color w:val="auto"/>
          <w:szCs w:val="28"/>
        </w:rPr>
      </w:pPr>
      <w:r>
        <w:rPr>
          <w:rFonts w:hint="eastAsia" w:ascii="仿宋" w:hAnsi="仿宋" w:eastAsia="仿宋" w:cs="仿宋"/>
          <w:color w:val="auto"/>
          <w:szCs w:val="28"/>
        </w:rPr>
        <w:t>4、中小学校（未来计划建设，本期预留接口）：主要是以学校学生为重点监测对象，重点采集公立中小学健康打卡、晨午（晚）检信息，从而建立以单个学校为最小单位的传染病症候群风险预警点，重点对学校的聚集性疫情发布风险预警信号。</w:t>
      </w:r>
    </w:p>
    <w:p>
      <w:pPr>
        <w:ind w:firstLine="560"/>
        <w:rPr>
          <w:rFonts w:ascii="仿宋" w:hAnsi="仿宋" w:eastAsia="仿宋" w:cs="仿宋"/>
          <w:color w:val="auto"/>
          <w:szCs w:val="28"/>
        </w:rPr>
      </w:pPr>
      <w:r>
        <w:rPr>
          <w:rFonts w:hint="eastAsia" w:ascii="仿宋" w:hAnsi="仿宋" w:eastAsia="仿宋" w:cs="仿宋"/>
          <w:color w:val="auto"/>
          <w:szCs w:val="28"/>
        </w:rPr>
        <w:t>5、药店（未来计划建设，本期预留接口）：一般居民在传染病发病早期都会表现较为常见的症状，如新冠肺炎早期为发热、咳嗽等症状，居民早期往往可能是通过购药进行治疗，因此药店中传染病相关的药品销售情况是建立传染病症候风险预警信号有效的早期数据信息，对于构建药店周边街道、周边社区聚集性疫情传染病症候群风险预警体系具有重要的意义。</w:t>
      </w:r>
    </w:p>
    <w:p>
      <w:pPr>
        <w:ind w:firstLine="560"/>
        <w:rPr>
          <w:rFonts w:ascii="仿宋" w:hAnsi="仿宋" w:eastAsia="仿宋" w:cs="仿宋"/>
          <w:color w:val="auto"/>
          <w:szCs w:val="28"/>
        </w:rPr>
      </w:pPr>
      <w:r>
        <w:rPr>
          <w:rFonts w:hint="eastAsia" w:ascii="仿宋" w:hAnsi="仿宋" w:eastAsia="仿宋" w:cs="仿宋"/>
          <w:color w:val="auto"/>
          <w:szCs w:val="28"/>
        </w:rPr>
        <w:t>6、市场监管部门（未来计划建设，本期预留接口）：主要涉及冷冻冷藏海鲜等水产品生产、加工、处理、储存、冷链运输等工作场所，数据采集方式为异常情况自主上报，其中从业人员异常情况由异常人员上报，物品及环境异常情况由采样人员上报，上报数据纳入多点触发检测预警源。</w:t>
      </w:r>
    </w:p>
    <w:p>
      <w:pPr>
        <w:ind w:firstLine="560"/>
        <w:rPr>
          <w:rFonts w:ascii="仿宋" w:hAnsi="仿宋" w:eastAsia="仿宋" w:cs="仿宋"/>
          <w:color w:val="auto"/>
          <w:szCs w:val="28"/>
        </w:rPr>
      </w:pPr>
      <w:r>
        <w:rPr>
          <w:rFonts w:hint="eastAsia" w:ascii="仿宋" w:hAnsi="仿宋" w:eastAsia="仿宋" w:cs="仿宋"/>
          <w:color w:val="auto"/>
          <w:szCs w:val="28"/>
        </w:rPr>
        <w:t>7、海关及入境相关部门（未来计划建设，本期预留接口）：针对海关及出入境相关部门，在人员入关前，对于中高风险地区需要指定专人在第一时间组织对航班信息和旅客电子信息进行提前研判与核实，并由专人依据防控要求上报数据；人员入关过程中，发现异常症状乘客，应及时敦促乘客进行异常信息填报；人员入关后需要由海关工作人员将核酸检测阳性人员信息进行填报上传，上报数据纳入多点触发检测预警源。</w:t>
      </w:r>
    </w:p>
    <w:p>
      <w:pPr>
        <w:ind w:firstLine="560"/>
        <w:rPr>
          <w:rFonts w:ascii="仿宋" w:hAnsi="仿宋" w:eastAsia="仿宋" w:cs="仿宋"/>
          <w:color w:val="auto"/>
          <w:szCs w:val="28"/>
        </w:rPr>
      </w:pPr>
      <w:r>
        <w:rPr>
          <w:rFonts w:hint="eastAsia" w:ascii="仿宋" w:hAnsi="仿宋" w:eastAsia="仿宋" w:cs="仿宋"/>
          <w:color w:val="auto"/>
          <w:szCs w:val="28"/>
        </w:rPr>
        <w:t>8、第三方检测机构（未来计划建设，本期预留接口）：主要涉及全市范围内检测与传染病和突发公共卫生事件（食源性疾病和职业中毒类）相关检测指标的相关信息，抓取系统内与上述事件有关的阳性检测结果。</w:t>
      </w:r>
    </w:p>
    <w:p>
      <w:pPr>
        <w:ind w:firstLine="560"/>
        <w:rPr>
          <w:rFonts w:ascii="仿宋" w:hAnsi="仿宋" w:eastAsia="仿宋" w:cs="仿宋"/>
          <w:color w:val="auto"/>
          <w:szCs w:val="28"/>
        </w:rPr>
      </w:pPr>
      <w:r>
        <w:rPr>
          <w:rFonts w:hint="eastAsia" w:ascii="仿宋" w:hAnsi="仿宋" w:eastAsia="仿宋" w:cs="仿宋"/>
          <w:color w:val="auto"/>
          <w:szCs w:val="28"/>
        </w:rPr>
        <w:t>9、交通部门（未来计划建设，本期预留接口）：主要涉及机场、火车站、汽车站、地铁站等，一旦发现有发热及呼吸道症状病人应立即填报相关信息，上报数据纳入多点触发检测预警源。</w:t>
      </w:r>
    </w:p>
    <w:p>
      <w:pPr>
        <w:ind w:firstLine="560"/>
        <w:rPr>
          <w:rFonts w:ascii="仿宋" w:hAnsi="仿宋" w:eastAsia="仿宋" w:cs="仿宋"/>
          <w:color w:val="auto"/>
          <w:szCs w:val="28"/>
        </w:rPr>
      </w:pPr>
      <w:r>
        <w:rPr>
          <w:rFonts w:hint="eastAsia" w:ascii="仿宋" w:hAnsi="仿宋" w:eastAsia="仿宋" w:cs="仿宋"/>
          <w:color w:val="auto"/>
          <w:szCs w:val="28"/>
        </w:rPr>
        <w:t>10、民政部门（未来计划建设，本期预留接口）：主要涉及养老机构及福利院，一旦发现核酸检测阳性人员或者达到触发条件，则工作人员需要进行信息上报，上报数据纳入多点触发检测预警源。</w:t>
      </w:r>
    </w:p>
    <w:p>
      <w:pPr>
        <w:pStyle w:val="8"/>
        <w:rPr>
          <w:rFonts w:ascii="仿宋" w:hAnsi="仿宋" w:eastAsia="仿宋" w:cs="仿宋"/>
          <w:color w:val="auto"/>
        </w:rPr>
      </w:pPr>
      <w:r>
        <w:rPr>
          <w:rFonts w:hint="eastAsia" w:ascii="仿宋" w:hAnsi="仿宋" w:eastAsia="仿宋" w:cs="仿宋"/>
          <w:color w:val="auto"/>
        </w:rPr>
        <w:t>4.4.4信息安全建设</w:t>
      </w:r>
    </w:p>
    <w:p>
      <w:pPr>
        <w:pStyle w:val="9"/>
        <w:numPr>
          <w:ilvl w:val="4"/>
          <w:numId w:val="0"/>
        </w:numPr>
        <w:rPr>
          <w:rFonts w:ascii="仿宋" w:hAnsi="仿宋" w:eastAsia="仿宋" w:cs="仿宋"/>
          <w:color w:val="auto"/>
        </w:rPr>
      </w:pPr>
      <w:r>
        <w:rPr>
          <w:rFonts w:hint="eastAsia" w:ascii="仿宋" w:hAnsi="仿宋" w:eastAsia="仿宋" w:cs="仿宋"/>
          <w:color w:val="auto"/>
        </w:rPr>
        <w:t>4.4.4.1安全等级定级</w:t>
      </w:r>
    </w:p>
    <w:p>
      <w:pPr>
        <w:ind w:firstLine="560"/>
        <w:rPr>
          <w:rFonts w:ascii="仿宋" w:hAnsi="仿宋" w:eastAsia="仿宋" w:cs="仿宋"/>
          <w:b/>
          <w:color w:val="auto"/>
          <w:szCs w:val="28"/>
        </w:rPr>
      </w:pPr>
      <w:r>
        <w:rPr>
          <w:rFonts w:hint="eastAsia" w:ascii="仿宋" w:hAnsi="仿宋" w:eastAsia="仿宋" w:cs="仿宋"/>
          <w:color w:val="auto"/>
          <w:szCs w:val="28"/>
        </w:rPr>
        <w:t>本项目统承载有大量的居民和患者的信息，以及电子病历和公共卫生数据系统及网络自身的稳定性和安全性，涉及到居民获取医疗卫生服务的质量和居民的医疗健康隐私信息，因此它的安全保障显得非常重要。</w:t>
      </w:r>
      <w:r>
        <w:rPr>
          <w:rFonts w:hint="eastAsia" w:ascii="仿宋" w:hAnsi="仿宋" w:eastAsia="仿宋" w:cs="仿宋"/>
          <w:b/>
          <w:color w:val="auto"/>
          <w:szCs w:val="28"/>
        </w:rPr>
        <w:t>整个系统平台建设，安全设计防护级别不低于国家信息安全等级保护2.0第三级要求。</w:t>
      </w:r>
    </w:p>
    <w:p>
      <w:pPr>
        <w:pStyle w:val="9"/>
        <w:numPr>
          <w:ilvl w:val="4"/>
          <w:numId w:val="0"/>
        </w:numPr>
        <w:rPr>
          <w:rFonts w:ascii="仿宋" w:hAnsi="仿宋" w:eastAsia="仿宋" w:cs="仿宋"/>
          <w:color w:val="auto"/>
        </w:rPr>
      </w:pPr>
      <w:r>
        <w:rPr>
          <w:rFonts w:hint="eastAsia" w:ascii="仿宋" w:hAnsi="仿宋" w:eastAsia="仿宋" w:cs="仿宋"/>
          <w:color w:val="auto"/>
        </w:rPr>
        <w:t>4.4.4.2安全设计原则</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4.4.4.2.1符合政策</w:t>
      </w:r>
    </w:p>
    <w:p>
      <w:pPr>
        <w:ind w:firstLine="560"/>
        <w:rPr>
          <w:rFonts w:ascii="仿宋" w:hAnsi="仿宋" w:eastAsia="仿宋" w:cs="仿宋"/>
          <w:color w:val="auto"/>
          <w:szCs w:val="28"/>
        </w:rPr>
      </w:pPr>
      <w:r>
        <w:rPr>
          <w:rFonts w:hint="eastAsia" w:ascii="仿宋" w:hAnsi="仿宋" w:eastAsia="仿宋" w:cs="仿宋"/>
          <w:color w:val="auto"/>
          <w:szCs w:val="28"/>
        </w:rPr>
        <w:t>确保项目整体达到国家主管部门的要求，主要依据如下：</w:t>
      </w:r>
    </w:p>
    <w:p>
      <w:pPr>
        <w:ind w:firstLine="560"/>
        <w:rPr>
          <w:rFonts w:ascii="仿宋" w:hAnsi="仿宋" w:eastAsia="仿宋" w:cs="仿宋"/>
          <w:color w:val="auto"/>
          <w:szCs w:val="28"/>
        </w:rPr>
      </w:pPr>
      <w:r>
        <w:rPr>
          <w:rFonts w:hint="eastAsia" w:ascii="仿宋" w:hAnsi="仿宋" w:eastAsia="仿宋" w:cs="仿宋"/>
          <w:color w:val="auto"/>
          <w:szCs w:val="28"/>
        </w:rPr>
        <w:t>（1）《中华人民共和国网络安全法》；</w:t>
      </w:r>
    </w:p>
    <w:p>
      <w:pPr>
        <w:ind w:firstLine="560"/>
        <w:rPr>
          <w:rFonts w:ascii="仿宋" w:hAnsi="仿宋" w:eastAsia="仿宋" w:cs="仿宋"/>
          <w:color w:val="auto"/>
          <w:szCs w:val="28"/>
        </w:rPr>
      </w:pPr>
      <w:r>
        <w:rPr>
          <w:rFonts w:hint="eastAsia" w:ascii="仿宋" w:hAnsi="仿宋" w:eastAsia="仿宋" w:cs="仿宋"/>
          <w:color w:val="auto"/>
          <w:szCs w:val="28"/>
        </w:rPr>
        <w:t>（2）《计算机信息系统安全保护等级划分准则》（GB 17859-1999）；</w:t>
      </w:r>
    </w:p>
    <w:p>
      <w:pPr>
        <w:ind w:firstLine="560"/>
        <w:rPr>
          <w:rFonts w:ascii="仿宋" w:hAnsi="仿宋" w:eastAsia="仿宋" w:cs="仿宋"/>
          <w:color w:val="auto"/>
          <w:szCs w:val="28"/>
        </w:rPr>
      </w:pPr>
      <w:r>
        <w:rPr>
          <w:rFonts w:hint="eastAsia" w:ascii="仿宋" w:hAnsi="仿宋" w:eastAsia="仿宋" w:cs="仿宋"/>
          <w:color w:val="auto"/>
          <w:szCs w:val="28"/>
        </w:rPr>
        <w:t>（3）公安部、国家保密局、国际密码管理局、国务院信息化工作办公室联合转发的《关于信息安全等级保护工作的实施意见》（公通字〔2004〕66号）；</w:t>
      </w:r>
    </w:p>
    <w:p>
      <w:pPr>
        <w:ind w:firstLine="560"/>
        <w:rPr>
          <w:rFonts w:ascii="仿宋" w:hAnsi="仿宋" w:eastAsia="仿宋" w:cs="仿宋"/>
          <w:color w:val="auto"/>
          <w:szCs w:val="28"/>
        </w:rPr>
      </w:pPr>
      <w:r>
        <w:rPr>
          <w:rFonts w:hint="eastAsia" w:ascii="仿宋" w:hAnsi="仿宋" w:eastAsia="仿宋" w:cs="仿宋"/>
          <w:color w:val="auto"/>
          <w:szCs w:val="28"/>
        </w:rPr>
        <w:t>（4）《国家信息化领导小组关于加强信息安全保障工作的意见》（中办发〔2003〕27号）；</w:t>
      </w:r>
    </w:p>
    <w:p>
      <w:pPr>
        <w:ind w:firstLine="560"/>
        <w:rPr>
          <w:rFonts w:ascii="仿宋" w:hAnsi="仿宋" w:eastAsia="仿宋" w:cs="仿宋"/>
          <w:color w:val="auto"/>
          <w:szCs w:val="28"/>
        </w:rPr>
      </w:pPr>
      <w:r>
        <w:rPr>
          <w:rFonts w:hint="eastAsia" w:ascii="仿宋" w:hAnsi="仿宋" w:eastAsia="仿宋" w:cs="仿宋"/>
          <w:color w:val="auto"/>
          <w:szCs w:val="28"/>
        </w:rPr>
        <w:t>（5）公安部、国家保密局、国家密码管理局、国务院信息化工作办公室制定的《信息安全等级保护管理办法》（公通字〔2007〕43号）；</w:t>
      </w:r>
    </w:p>
    <w:p>
      <w:pPr>
        <w:ind w:firstLine="560"/>
        <w:rPr>
          <w:rFonts w:ascii="仿宋" w:hAnsi="仿宋" w:eastAsia="仿宋" w:cs="仿宋"/>
          <w:color w:val="auto"/>
          <w:szCs w:val="28"/>
        </w:rPr>
      </w:pPr>
      <w:r>
        <w:rPr>
          <w:rFonts w:hint="eastAsia" w:ascii="仿宋" w:hAnsi="仿宋" w:eastAsia="仿宋" w:cs="仿宋"/>
          <w:color w:val="auto"/>
          <w:szCs w:val="28"/>
        </w:rPr>
        <w:t>（6）《信息安全技术 信息安全风险评估规范》（GB/T 20984-2007）。</w:t>
      </w:r>
    </w:p>
    <w:p>
      <w:pPr>
        <w:ind w:firstLine="560"/>
        <w:rPr>
          <w:rFonts w:ascii="仿宋" w:hAnsi="仿宋" w:eastAsia="仿宋" w:cs="仿宋"/>
          <w:color w:val="auto"/>
          <w:szCs w:val="28"/>
        </w:rPr>
      </w:pPr>
      <w:r>
        <w:rPr>
          <w:rFonts w:hint="eastAsia" w:ascii="仿宋" w:hAnsi="仿宋" w:eastAsia="仿宋" w:cs="仿宋"/>
          <w:color w:val="auto"/>
          <w:szCs w:val="28"/>
        </w:rPr>
        <w:t>根据分级分域保护的思想，项目承载网络为非涉密网络，按照等级保护标准进行安全防护，主要依据如下：</w:t>
      </w:r>
    </w:p>
    <w:p>
      <w:pPr>
        <w:ind w:firstLine="560"/>
        <w:rPr>
          <w:rFonts w:ascii="仿宋" w:hAnsi="仿宋" w:eastAsia="仿宋" w:cs="仿宋"/>
          <w:color w:val="auto"/>
          <w:szCs w:val="28"/>
        </w:rPr>
      </w:pPr>
      <w:r>
        <w:rPr>
          <w:rFonts w:hint="eastAsia" w:ascii="仿宋" w:hAnsi="仿宋" w:eastAsia="仿宋" w:cs="仿宋"/>
          <w:color w:val="auto"/>
          <w:szCs w:val="28"/>
        </w:rPr>
        <w:t>（7）《信息安全技术 网络安全等级保护基本要求》（GB/T 22239-2019）；</w:t>
      </w:r>
    </w:p>
    <w:p>
      <w:pPr>
        <w:ind w:firstLine="560"/>
        <w:rPr>
          <w:rFonts w:ascii="仿宋" w:hAnsi="仿宋" w:eastAsia="仿宋" w:cs="仿宋"/>
          <w:color w:val="auto"/>
          <w:szCs w:val="28"/>
        </w:rPr>
      </w:pPr>
      <w:r>
        <w:rPr>
          <w:rFonts w:hint="eastAsia" w:ascii="仿宋" w:hAnsi="仿宋" w:eastAsia="仿宋" w:cs="仿宋"/>
          <w:color w:val="auto"/>
          <w:szCs w:val="28"/>
        </w:rPr>
        <w:t>（8）《信息安全技术 网络安全等级保护安全设计技术要求》（GB/T 25070-2019）；</w:t>
      </w:r>
    </w:p>
    <w:p>
      <w:pPr>
        <w:ind w:firstLine="560"/>
        <w:rPr>
          <w:rFonts w:ascii="仿宋" w:hAnsi="仿宋" w:eastAsia="仿宋" w:cs="仿宋"/>
          <w:color w:val="auto"/>
          <w:szCs w:val="28"/>
        </w:rPr>
      </w:pPr>
      <w:r>
        <w:rPr>
          <w:rFonts w:hint="eastAsia" w:ascii="仿宋" w:hAnsi="仿宋" w:eastAsia="仿宋" w:cs="仿宋"/>
          <w:color w:val="auto"/>
          <w:szCs w:val="28"/>
        </w:rPr>
        <w:t>（9）《信息安全技术 网络安全等级保护测评要求》（GB/T 28448-2019）。</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4.4.4.2.2保证业务顺畅运行</w:t>
      </w:r>
    </w:p>
    <w:p>
      <w:pPr>
        <w:ind w:firstLine="560"/>
        <w:rPr>
          <w:rFonts w:ascii="仿宋" w:hAnsi="仿宋" w:eastAsia="仿宋" w:cs="仿宋"/>
          <w:color w:val="auto"/>
          <w:szCs w:val="28"/>
        </w:rPr>
      </w:pPr>
      <w:r>
        <w:rPr>
          <w:rFonts w:hint="eastAsia" w:ascii="仿宋" w:hAnsi="仿宋" w:eastAsia="仿宋" w:cs="仿宋"/>
          <w:color w:val="auto"/>
          <w:szCs w:val="28"/>
        </w:rPr>
        <w:t>网络和网络安全以满足业务系统的正常运行为根本目的，在满足对安全性、完整性、实时性和交互性要求的前提下，进行网络整合和安全建设。</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4.4.4.2.3动态规划</w:t>
      </w:r>
    </w:p>
    <w:p>
      <w:pPr>
        <w:ind w:firstLine="560"/>
        <w:rPr>
          <w:rFonts w:ascii="仿宋" w:hAnsi="仿宋" w:eastAsia="仿宋" w:cs="仿宋"/>
          <w:color w:val="auto"/>
          <w:szCs w:val="28"/>
        </w:rPr>
      </w:pPr>
      <w:r>
        <w:rPr>
          <w:rFonts w:hint="eastAsia" w:ascii="仿宋" w:hAnsi="仿宋" w:eastAsia="仿宋" w:cs="仿宋"/>
          <w:color w:val="auto"/>
          <w:szCs w:val="28"/>
        </w:rPr>
        <w:t>安全规划方案必须遵循动态性原则，包括对整个系统的安全状况进行定期的风险评估，通过分析和测试，调整网络的安全策略，修补网络的安全漏洞，并对系统的配置和策略做相应调整。</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4.4.4.2.4同步建设</w:t>
      </w:r>
    </w:p>
    <w:p>
      <w:pPr>
        <w:ind w:firstLine="560"/>
        <w:rPr>
          <w:rFonts w:ascii="仿宋" w:hAnsi="仿宋" w:eastAsia="仿宋" w:cs="仿宋"/>
          <w:color w:val="auto"/>
          <w:szCs w:val="28"/>
        </w:rPr>
      </w:pPr>
      <w:r>
        <w:rPr>
          <w:rFonts w:hint="eastAsia" w:ascii="仿宋" w:hAnsi="仿宋" w:eastAsia="仿宋" w:cs="仿宋"/>
          <w:color w:val="auto"/>
          <w:szCs w:val="28"/>
        </w:rPr>
        <w:t>根据国家有关要求，关键信息基础设施等重要政府单位在规划和实施自身发展时，应按照“同步规划、同步建设、同步使用”的原则，做好规划设计、建设开发、部署上线等环节的网络安全工作，建立覆盖建设各方、各环节的网络安全责任制。项目的信息网络在系统和应用的建设过程中，应同步考虑安全防护的需求和建设，实现有机融合。</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4.4.4.2.5综合防护</w:t>
      </w:r>
    </w:p>
    <w:p>
      <w:pPr>
        <w:ind w:firstLine="560"/>
        <w:rPr>
          <w:rFonts w:ascii="仿宋" w:hAnsi="仿宋" w:eastAsia="仿宋" w:cs="仿宋"/>
          <w:color w:val="auto"/>
          <w:szCs w:val="28"/>
        </w:rPr>
      </w:pPr>
      <w:r>
        <w:rPr>
          <w:rFonts w:hint="eastAsia" w:ascii="仿宋" w:hAnsi="仿宋" w:eastAsia="仿宋" w:cs="仿宋"/>
          <w:color w:val="auto"/>
          <w:szCs w:val="28"/>
        </w:rPr>
        <w:t>要针对不同网络和业务应用的特点，综合各种技术和设备的优势，统筹考虑、合理安排，构建纵深防御体系，提高安全保密系统的防护能力。</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4.4.4.2.6先进性</w:t>
      </w:r>
    </w:p>
    <w:p>
      <w:pPr>
        <w:ind w:firstLine="560"/>
        <w:rPr>
          <w:rFonts w:ascii="仿宋" w:hAnsi="仿宋" w:eastAsia="仿宋" w:cs="仿宋"/>
          <w:color w:val="auto"/>
          <w:szCs w:val="28"/>
        </w:rPr>
      </w:pPr>
      <w:r>
        <w:rPr>
          <w:rFonts w:hint="eastAsia" w:ascii="仿宋" w:hAnsi="仿宋" w:eastAsia="仿宋" w:cs="仿宋"/>
          <w:color w:val="auto"/>
          <w:szCs w:val="28"/>
        </w:rPr>
        <w:t>采用的安全技术和手段符合技术发展方向，满足今后一段时间内的安全防护需求。</w:t>
      </w:r>
    </w:p>
    <w:p>
      <w:pPr>
        <w:pStyle w:val="9"/>
        <w:numPr>
          <w:ilvl w:val="4"/>
          <w:numId w:val="0"/>
        </w:numPr>
        <w:rPr>
          <w:rFonts w:ascii="仿宋" w:hAnsi="仿宋" w:eastAsia="仿宋" w:cs="仿宋"/>
          <w:color w:val="auto"/>
        </w:rPr>
      </w:pPr>
      <w:r>
        <w:rPr>
          <w:rFonts w:hint="eastAsia" w:ascii="仿宋" w:hAnsi="仿宋" w:eastAsia="仿宋" w:cs="仿宋"/>
          <w:color w:val="auto"/>
        </w:rPr>
        <w:t>4.4.4.3安全设计思路</w:t>
      </w:r>
    </w:p>
    <w:p>
      <w:pPr>
        <w:ind w:firstLine="560"/>
        <w:rPr>
          <w:rFonts w:ascii="仿宋" w:hAnsi="仿宋" w:eastAsia="仿宋" w:cs="仿宋"/>
          <w:color w:val="auto"/>
          <w:szCs w:val="28"/>
        </w:rPr>
      </w:pPr>
      <w:r>
        <w:rPr>
          <w:rFonts w:hint="eastAsia" w:ascii="仿宋" w:hAnsi="仿宋" w:eastAsia="仿宋" w:cs="仿宋"/>
          <w:color w:val="auto"/>
          <w:szCs w:val="28"/>
        </w:rPr>
        <w:t>网络整合和安全建设要在国家网络安全主管部门的政策和规定的框架下进行，确保项目整体达到国家主管部门的要求。根据分级分域保护的思想，按照等级保护标准进行安全防护。</w:t>
      </w:r>
    </w:p>
    <w:p>
      <w:pPr>
        <w:pStyle w:val="9"/>
        <w:numPr>
          <w:ilvl w:val="4"/>
          <w:numId w:val="0"/>
        </w:numPr>
        <w:rPr>
          <w:rFonts w:ascii="仿宋" w:hAnsi="仿宋" w:eastAsia="仿宋" w:cs="仿宋"/>
          <w:color w:val="auto"/>
        </w:rPr>
      </w:pPr>
      <w:r>
        <w:rPr>
          <w:rFonts w:hint="eastAsia" w:ascii="仿宋" w:hAnsi="仿宋" w:eastAsia="仿宋" w:cs="仿宋"/>
          <w:color w:val="auto"/>
        </w:rPr>
        <w:t>4.4.4.4安全技术设计</w:t>
      </w:r>
    </w:p>
    <w:p>
      <w:pPr>
        <w:ind w:firstLine="560"/>
        <w:rPr>
          <w:rFonts w:ascii="仿宋" w:hAnsi="仿宋" w:eastAsia="仿宋" w:cs="仿宋"/>
          <w:color w:val="auto"/>
          <w:szCs w:val="28"/>
        </w:rPr>
      </w:pPr>
      <w:r>
        <w:rPr>
          <w:rFonts w:hint="eastAsia" w:ascii="仿宋" w:hAnsi="仿宋" w:eastAsia="仿宋" w:cs="仿宋"/>
          <w:color w:val="auto"/>
          <w:szCs w:val="28"/>
        </w:rPr>
        <w:t>描述系统安全技术设计内容，包括物理安全、网络安全、主机安全、客户端安全、应用安全、数据安全、隐私安全、云平台安全等。</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4.4.4.4.1主机安全</w:t>
      </w:r>
    </w:p>
    <w:p>
      <w:pPr>
        <w:ind w:firstLine="562"/>
        <w:rPr>
          <w:rFonts w:ascii="仿宋" w:hAnsi="仿宋" w:eastAsia="仿宋" w:cs="仿宋"/>
          <w:b/>
          <w:color w:val="auto"/>
          <w:szCs w:val="28"/>
        </w:rPr>
      </w:pPr>
      <w:r>
        <w:rPr>
          <w:rFonts w:hint="eastAsia" w:ascii="仿宋" w:hAnsi="仿宋" w:eastAsia="仿宋" w:cs="仿宋"/>
          <w:b/>
          <w:color w:val="auto"/>
          <w:szCs w:val="28"/>
        </w:rPr>
        <w:t>（1）身份鉴别</w:t>
      </w:r>
    </w:p>
    <w:p>
      <w:pPr>
        <w:ind w:firstLine="560"/>
        <w:rPr>
          <w:rFonts w:ascii="仿宋" w:hAnsi="仿宋" w:eastAsia="仿宋" w:cs="仿宋"/>
          <w:color w:val="auto"/>
          <w:szCs w:val="28"/>
        </w:rPr>
      </w:pPr>
      <w:r>
        <w:rPr>
          <w:rFonts w:hint="eastAsia" w:ascii="仿宋" w:hAnsi="仿宋" w:eastAsia="仿宋" w:cs="仿宋"/>
          <w:color w:val="auto"/>
          <w:szCs w:val="28"/>
        </w:rPr>
        <w:t>对本项目服务器操作系统及数据库实施安全配置加固，采用以下安全策略：</w:t>
      </w:r>
    </w:p>
    <w:p>
      <w:pPr>
        <w:ind w:firstLine="560"/>
        <w:rPr>
          <w:rFonts w:ascii="仿宋" w:hAnsi="仿宋" w:eastAsia="仿宋" w:cs="仿宋"/>
          <w:color w:val="auto"/>
          <w:szCs w:val="28"/>
        </w:rPr>
      </w:pPr>
      <w:r>
        <w:rPr>
          <w:rFonts w:hint="eastAsia" w:ascii="仿宋" w:hAnsi="仿宋" w:eastAsia="仿宋" w:cs="仿宋"/>
          <w:color w:val="auto"/>
          <w:szCs w:val="28"/>
        </w:rPr>
        <w:t>对登录操作系统和数据库系统的用户进行身份标识和鉴别；</w:t>
      </w:r>
    </w:p>
    <w:p>
      <w:pPr>
        <w:ind w:firstLine="560"/>
        <w:rPr>
          <w:rFonts w:ascii="仿宋" w:hAnsi="仿宋" w:eastAsia="仿宋" w:cs="仿宋"/>
          <w:color w:val="auto"/>
          <w:szCs w:val="28"/>
        </w:rPr>
      </w:pPr>
      <w:r>
        <w:rPr>
          <w:rFonts w:hint="eastAsia" w:ascii="仿宋" w:hAnsi="仿宋" w:eastAsia="仿宋" w:cs="仿宋"/>
          <w:color w:val="auto"/>
          <w:szCs w:val="28"/>
        </w:rPr>
        <w:t>操作系统和数据库系统管理用户口令应有复杂度要求（数字、字母、特殊符号三个组合中的两种）并定期更换（最少三个月更换一次）；</w:t>
      </w:r>
    </w:p>
    <w:p>
      <w:pPr>
        <w:ind w:firstLine="560"/>
        <w:rPr>
          <w:rFonts w:ascii="仿宋" w:hAnsi="仿宋" w:eastAsia="仿宋" w:cs="仿宋"/>
          <w:color w:val="auto"/>
          <w:szCs w:val="28"/>
        </w:rPr>
      </w:pPr>
      <w:r>
        <w:rPr>
          <w:rFonts w:hint="eastAsia" w:ascii="仿宋" w:hAnsi="仿宋" w:eastAsia="仿宋" w:cs="仿宋"/>
          <w:color w:val="auto"/>
          <w:szCs w:val="28"/>
        </w:rPr>
        <w:t>启用登录失败处理功能，可采取结束会话、限制非法登录次数和自动退出等措施；</w:t>
      </w:r>
    </w:p>
    <w:p>
      <w:pPr>
        <w:ind w:firstLine="560"/>
        <w:rPr>
          <w:rFonts w:ascii="仿宋" w:hAnsi="仿宋" w:eastAsia="仿宋" w:cs="仿宋"/>
          <w:color w:val="auto"/>
          <w:szCs w:val="28"/>
        </w:rPr>
      </w:pPr>
      <w:r>
        <w:rPr>
          <w:rFonts w:hint="eastAsia" w:ascii="仿宋" w:hAnsi="仿宋" w:eastAsia="仿宋" w:cs="仿宋"/>
          <w:color w:val="auto"/>
          <w:szCs w:val="28"/>
        </w:rPr>
        <w:t>对服务器进行远程管理时，采用堡垒机+SSH加密协议，防止鉴别信息在网络传输过程中被窃听。</w:t>
      </w:r>
    </w:p>
    <w:p>
      <w:pPr>
        <w:ind w:firstLine="562"/>
        <w:rPr>
          <w:rFonts w:ascii="仿宋" w:hAnsi="仿宋" w:eastAsia="仿宋" w:cs="仿宋"/>
          <w:b/>
          <w:color w:val="auto"/>
          <w:szCs w:val="28"/>
        </w:rPr>
      </w:pPr>
      <w:r>
        <w:rPr>
          <w:rFonts w:hint="eastAsia" w:ascii="仿宋" w:hAnsi="仿宋" w:eastAsia="仿宋" w:cs="仿宋"/>
          <w:b/>
          <w:color w:val="auto"/>
          <w:szCs w:val="28"/>
        </w:rPr>
        <w:t>（2）访问控制</w:t>
      </w:r>
    </w:p>
    <w:p>
      <w:pPr>
        <w:ind w:firstLine="560"/>
        <w:rPr>
          <w:rFonts w:ascii="仿宋" w:hAnsi="仿宋" w:eastAsia="仿宋" w:cs="仿宋"/>
          <w:color w:val="auto"/>
          <w:szCs w:val="28"/>
        </w:rPr>
      </w:pPr>
      <w:r>
        <w:rPr>
          <w:rFonts w:hint="eastAsia" w:ascii="仿宋" w:hAnsi="仿宋" w:eastAsia="仿宋" w:cs="仿宋"/>
          <w:color w:val="auto"/>
          <w:szCs w:val="28"/>
        </w:rPr>
        <w:t>对本项目服务器配置严格的访问控制，相关配置如下：</w:t>
      </w:r>
    </w:p>
    <w:p>
      <w:pPr>
        <w:ind w:firstLine="560"/>
        <w:rPr>
          <w:rFonts w:ascii="仿宋" w:hAnsi="仿宋" w:eastAsia="仿宋" w:cs="仿宋"/>
          <w:color w:val="auto"/>
          <w:szCs w:val="28"/>
        </w:rPr>
      </w:pPr>
      <w:r>
        <w:rPr>
          <w:rFonts w:hint="eastAsia" w:ascii="仿宋" w:hAnsi="仿宋" w:eastAsia="仿宋" w:cs="仿宋"/>
          <w:color w:val="auto"/>
          <w:szCs w:val="28"/>
        </w:rPr>
        <w:t>根据管理用户的角色分配权限，实现管理用户的权限分离，仅授予管理用户所需的最小权限；</w:t>
      </w:r>
    </w:p>
    <w:p>
      <w:pPr>
        <w:ind w:firstLine="560"/>
        <w:rPr>
          <w:rFonts w:ascii="仿宋" w:hAnsi="仿宋" w:eastAsia="仿宋" w:cs="仿宋"/>
          <w:color w:val="auto"/>
          <w:szCs w:val="28"/>
        </w:rPr>
      </w:pPr>
      <w:r>
        <w:rPr>
          <w:rFonts w:hint="eastAsia" w:ascii="仿宋" w:hAnsi="仿宋" w:eastAsia="仿宋" w:cs="仿宋"/>
          <w:color w:val="auto"/>
          <w:szCs w:val="28"/>
        </w:rPr>
        <w:t>实现操作系统和数据库系统特权用户的权限分离；</w:t>
      </w:r>
    </w:p>
    <w:p>
      <w:pPr>
        <w:ind w:firstLine="560"/>
        <w:rPr>
          <w:rFonts w:ascii="仿宋" w:hAnsi="仿宋" w:eastAsia="仿宋" w:cs="仿宋"/>
          <w:color w:val="auto"/>
          <w:szCs w:val="28"/>
        </w:rPr>
      </w:pPr>
      <w:r>
        <w:rPr>
          <w:rFonts w:hint="eastAsia" w:ascii="仿宋" w:hAnsi="仿宋" w:eastAsia="仿宋" w:cs="仿宋"/>
          <w:color w:val="auto"/>
          <w:szCs w:val="28"/>
        </w:rPr>
        <w:t>限制默认账户的访问权限，重命名系统默认账户，修改这些账户的默认口令；</w:t>
      </w:r>
    </w:p>
    <w:p>
      <w:pPr>
        <w:ind w:firstLine="560"/>
        <w:rPr>
          <w:rFonts w:ascii="仿宋" w:hAnsi="仿宋" w:eastAsia="仿宋" w:cs="仿宋"/>
          <w:color w:val="auto"/>
          <w:szCs w:val="28"/>
        </w:rPr>
      </w:pPr>
      <w:r>
        <w:rPr>
          <w:rFonts w:hint="eastAsia" w:ascii="仿宋" w:hAnsi="仿宋" w:eastAsia="仿宋" w:cs="仿宋"/>
          <w:color w:val="auto"/>
          <w:szCs w:val="28"/>
        </w:rPr>
        <w:t>删除多余的、过期的账户，避免共享账户的存在。</w:t>
      </w:r>
    </w:p>
    <w:p>
      <w:pPr>
        <w:ind w:firstLine="562"/>
        <w:rPr>
          <w:rFonts w:ascii="仿宋" w:hAnsi="仿宋" w:eastAsia="仿宋" w:cs="仿宋"/>
          <w:b/>
          <w:color w:val="auto"/>
          <w:szCs w:val="28"/>
        </w:rPr>
      </w:pPr>
      <w:r>
        <w:rPr>
          <w:rFonts w:hint="eastAsia" w:ascii="仿宋" w:hAnsi="仿宋" w:eastAsia="仿宋" w:cs="仿宋"/>
          <w:b/>
          <w:color w:val="auto"/>
          <w:szCs w:val="28"/>
        </w:rPr>
        <w:t>（3）安全扫描和加固</w:t>
      </w:r>
    </w:p>
    <w:p>
      <w:pPr>
        <w:ind w:firstLine="560"/>
        <w:rPr>
          <w:rFonts w:ascii="仿宋" w:hAnsi="仿宋" w:eastAsia="仿宋" w:cs="仿宋"/>
          <w:color w:val="auto"/>
          <w:szCs w:val="28"/>
        </w:rPr>
      </w:pPr>
      <w:r>
        <w:rPr>
          <w:rFonts w:hint="eastAsia" w:ascii="仿宋" w:hAnsi="仿宋" w:eastAsia="仿宋" w:cs="仿宋"/>
          <w:color w:val="auto"/>
          <w:szCs w:val="28"/>
        </w:rPr>
        <w:t>对系统服务器操作系统和数据库进行安全漏洞扫描，并针对发现的安全漏洞实施安全加固和补丁升级，保障系统安全，具体策略如下：</w:t>
      </w:r>
    </w:p>
    <w:p>
      <w:pPr>
        <w:ind w:firstLine="560"/>
        <w:rPr>
          <w:rFonts w:ascii="仿宋" w:hAnsi="仿宋" w:eastAsia="仿宋" w:cs="仿宋"/>
          <w:color w:val="auto"/>
          <w:szCs w:val="28"/>
        </w:rPr>
      </w:pPr>
      <w:r>
        <w:rPr>
          <w:rFonts w:hint="eastAsia" w:ascii="仿宋" w:hAnsi="仿宋" w:eastAsia="仿宋" w:cs="仿宋"/>
          <w:color w:val="auto"/>
          <w:szCs w:val="28"/>
        </w:rPr>
        <w:t>每季度对服务器进行漏洞扫描，并且更新操作系统和数据库系统最新安全补丁；</w:t>
      </w:r>
    </w:p>
    <w:p>
      <w:pPr>
        <w:ind w:firstLine="560"/>
        <w:rPr>
          <w:rFonts w:ascii="仿宋" w:hAnsi="仿宋" w:eastAsia="仿宋" w:cs="仿宋"/>
          <w:color w:val="auto"/>
          <w:szCs w:val="28"/>
        </w:rPr>
      </w:pPr>
      <w:r>
        <w:rPr>
          <w:rFonts w:hint="eastAsia" w:ascii="仿宋" w:hAnsi="仿宋" w:eastAsia="仿宋" w:cs="仿宋"/>
          <w:color w:val="auto"/>
          <w:szCs w:val="28"/>
        </w:rPr>
        <w:t>根据等级保护主机安全配置要求，对服务器、终端进行安全配置加固，保障系统安全。</w:t>
      </w:r>
    </w:p>
    <w:p>
      <w:pPr>
        <w:ind w:firstLine="562"/>
        <w:rPr>
          <w:rFonts w:ascii="仿宋" w:hAnsi="仿宋" w:eastAsia="仿宋" w:cs="仿宋"/>
          <w:b/>
          <w:color w:val="auto"/>
          <w:szCs w:val="28"/>
        </w:rPr>
      </w:pPr>
      <w:r>
        <w:rPr>
          <w:rFonts w:hint="eastAsia" w:ascii="仿宋" w:hAnsi="仿宋" w:eastAsia="仿宋" w:cs="仿宋"/>
          <w:b/>
          <w:color w:val="auto"/>
          <w:szCs w:val="28"/>
        </w:rPr>
        <w:t>（4）主机安全审计</w:t>
      </w:r>
    </w:p>
    <w:p>
      <w:pPr>
        <w:ind w:firstLine="560"/>
        <w:rPr>
          <w:rFonts w:ascii="仿宋" w:hAnsi="仿宋" w:eastAsia="仿宋" w:cs="仿宋"/>
          <w:color w:val="auto"/>
          <w:szCs w:val="28"/>
        </w:rPr>
      </w:pPr>
      <w:r>
        <w:rPr>
          <w:rFonts w:hint="eastAsia" w:ascii="仿宋" w:hAnsi="仿宋" w:eastAsia="仿宋" w:cs="仿宋"/>
          <w:color w:val="auto"/>
          <w:szCs w:val="28"/>
        </w:rPr>
        <w:t>使用服务器操作系统日志审计功能，对以下内容进行安全审计：</w:t>
      </w:r>
    </w:p>
    <w:p>
      <w:pPr>
        <w:ind w:firstLine="560"/>
        <w:rPr>
          <w:rFonts w:ascii="仿宋" w:hAnsi="仿宋" w:eastAsia="仿宋" w:cs="仿宋"/>
          <w:color w:val="auto"/>
          <w:szCs w:val="28"/>
        </w:rPr>
      </w:pPr>
      <w:r>
        <w:rPr>
          <w:rFonts w:hint="eastAsia" w:ascii="仿宋" w:hAnsi="仿宋" w:eastAsia="仿宋" w:cs="仿宋"/>
          <w:color w:val="auto"/>
          <w:szCs w:val="28"/>
        </w:rPr>
        <w:t>审计范围覆盖到服务器和重要客户端上的每个操作系统用户和数据库用户；</w:t>
      </w:r>
    </w:p>
    <w:p>
      <w:pPr>
        <w:ind w:firstLine="560"/>
        <w:rPr>
          <w:rFonts w:ascii="仿宋" w:hAnsi="仿宋" w:eastAsia="仿宋" w:cs="仿宋"/>
          <w:color w:val="auto"/>
          <w:szCs w:val="28"/>
        </w:rPr>
      </w:pPr>
      <w:r>
        <w:rPr>
          <w:rFonts w:hint="eastAsia" w:ascii="仿宋" w:hAnsi="仿宋" w:eastAsia="仿宋" w:cs="仿宋"/>
          <w:color w:val="auto"/>
          <w:szCs w:val="28"/>
        </w:rPr>
        <w:t>审计内容包括重要用户行为、系统资源的异常使用和重要系统命令的使用等系统内重要的安全相关事件；</w:t>
      </w:r>
    </w:p>
    <w:p>
      <w:pPr>
        <w:ind w:firstLine="560"/>
        <w:rPr>
          <w:rFonts w:ascii="仿宋" w:hAnsi="仿宋" w:eastAsia="仿宋" w:cs="仿宋"/>
          <w:color w:val="auto"/>
          <w:szCs w:val="28"/>
        </w:rPr>
      </w:pPr>
      <w:r>
        <w:rPr>
          <w:rFonts w:hint="eastAsia" w:ascii="仿宋" w:hAnsi="仿宋" w:eastAsia="仿宋" w:cs="仿宋"/>
          <w:color w:val="auto"/>
          <w:szCs w:val="28"/>
        </w:rPr>
        <w:t>审计记录包括事件的日期、时间、类型、主体标识、客体标识和结果等。</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4.4.4.4.2客户端安全</w:t>
      </w:r>
    </w:p>
    <w:p>
      <w:pPr>
        <w:ind w:firstLine="560"/>
        <w:rPr>
          <w:rFonts w:ascii="仿宋" w:hAnsi="仿宋" w:eastAsia="仿宋" w:cs="仿宋"/>
          <w:color w:val="auto"/>
          <w:szCs w:val="28"/>
        </w:rPr>
      </w:pPr>
      <w:r>
        <w:rPr>
          <w:rFonts w:hint="eastAsia" w:ascii="仿宋" w:hAnsi="仿宋" w:eastAsia="仿宋" w:cs="仿宋"/>
          <w:color w:val="auto"/>
          <w:szCs w:val="28"/>
        </w:rPr>
        <w:t>针对APP移动客户端，通过对代码的高级混淆、流程混排加密、代码内部字符串加密等，对源码、函数名称以及接口调用进行加密隐藏，以防止第三方对应用程序进行反编译得到源代码。Android应用程序能够检测自身的完整性，确保在安装前或安装后不被篡改，添加恶意代码、资源等。APP移动端采用HTTPS作为传输协议时，应对服务端HTTPS证书做检验，防止APP与非法服务器建立HTTPS连接，导致遭受HTTPS中间人攻击。APP移动客户端对用户个人信息加密存储，并在程序退出后删除缓存信息。</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4.4.4.4.3应用安全</w:t>
      </w:r>
    </w:p>
    <w:p>
      <w:pPr>
        <w:ind w:firstLine="560"/>
        <w:rPr>
          <w:rFonts w:ascii="仿宋" w:hAnsi="仿宋" w:eastAsia="仿宋" w:cs="仿宋"/>
          <w:color w:val="auto"/>
          <w:szCs w:val="28"/>
        </w:rPr>
      </w:pPr>
      <w:r>
        <w:rPr>
          <w:rFonts w:hint="eastAsia" w:ascii="仿宋" w:hAnsi="仿宋" w:eastAsia="仿宋" w:cs="仿宋"/>
          <w:color w:val="auto"/>
          <w:szCs w:val="28"/>
        </w:rPr>
        <w:t>1、身份认证</w:t>
      </w:r>
    </w:p>
    <w:p>
      <w:pPr>
        <w:ind w:firstLine="560"/>
        <w:rPr>
          <w:rFonts w:ascii="仿宋" w:hAnsi="仿宋" w:eastAsia="仿宋" w:cs="仿宋"/>
          <w:color w:val="auto"/>
          <w:szCs w:val="28"/>
        </w:rPr>
      </w:pPr>
      <w:r>
        <w:rPr>
          <w:rFonts w:hint="eastAsia" w:ascii="仿宋" w:hAnsi="仿宋" w:eastAsia="仿宋" w:cs="仿宋"/>
          <w:color w:val="auto"/>
          <w:szCs w:val="28"/>
        </w:rPr>
        <w:t>所有的身份认证功能都是交于身份认证服务实现，身份认证服务通过适配不同的登录认证协议或接口，统一为门户提供身份认证功能。</w:t>
      </w:r>
    </w:p>
    <w:p>
      <w:pPr>
        <w:ind w:firstLine="560"/>
        <w:rPr>
          <w:rFonts w:ascii="仿宋" w:hAnsi="仿宋" w:eastAsia="仿宋" w:cs="仿宋"/>
          <w:color w:val="auto"/>
          <w:szCs w:val="28"/>
        </w:rPr>
      </w:pPr>
      <w:r>
        <w:rPr>
          <w:rFonts w:hint="eastAsia" w:ascii="仿宋" w:hAnsi="仿宋" w:eastAsia="仿宋" w:cs="仿宋"/>
          <w:color w:val="auto"/>
          <w:szCs w:val="28"/>
        </w:rPr>
        <w:t>突发公共卫生事件芜湖市突发公共卫生事件多点触发早期监测预警系统应用程序使用CAS企业级单点登录方式（SSO），采用用户名+密码或用户名+手机验证进行身份标识和鉴别，只有通过验证的用户才能在系统规定的权限内进行操作，同时采用以下安全策略：</w:t>
      </w:r>
    </w:p>
    <w:p>
      <w:pPr>
        <w:ind w:firstLine="560"/>
        <w:rPr>
          <w:rFonts w:ascii="仿宋" w:hAnsi="仿宋" w:eastAsia="仿宋" w:cs="仿宋"/>
          <w:color w:val="auto"/>
          <w:szCs w:val="28"/>
        </w:rPr>
      </w:pPr>
      <w:r>
        <w:rPr>
          <w:rFonts w:hint="eastAsia" w:ascii="仿宋" w:hAnsi="仿宋" w:eastAsia="仿宋" w:cs="仿宋"/>
          <w:color w:val="auto"/>
          <w:szCs w:val="28"/>
        </w:rPr>
        <w:t>系统用户口令至少8位以上，包含数字、字母、特殊符号三个组合中的两种，并最少三个月更换一次更换；</w:t>
      </w:r>
    </w:p>
    <w:p>
      <w:pPr>
        <w:ind w:firstLine="560"/>
        <w:rPr>
          <w:rFonts w:ascii="仿宋" w:hAnsi="仿宋" w:eastAsia="仿宋" w:cs="仿宋"/>
          <w:color w:val="auto"/>
          <w:szCs w:val="28"/>
        </w:rPr>
      </w:pPr>
      <w:r>
        <w:rPr>
          <w:rFonts w:hint="eastAsia" w:ascii="仿宋" w:hAnsi="仿宋" w:eastAsia="仿宋" w:cs="仿宋"/>
          <w:color w:val="auto"/>
          <w:szCs w:val="28"/>
        </w:rPr>
        <w:t>启用登录失败处理功能，登录连续输错 5次密码， 要求输入图形验证码或账号锁定 300秒，防止“黑客”暴力破解账号。</w:t>
      </w:r>
    </w:p>
    <w:p>
      <w:pPr>
        <w:ind w:firstLine="560"/>
        <w:rPr>
          <w:rFonts w:ascii="仿宋" w:hAnsi="仿宋" w:eastAsia="仿宋" w:cs="仿宋"/>
          <w:color w:val="auto"/>
        </w:rPr>
      </w:pPr>
      <w:r>
        <w:rPr>
          <w:rFonts w:hint="eastAsia" w:ascii="仿宋" w:hAnsi="仿宋" w:eastAsia="仿宋" w:cs="仿宋"/>
          <w:color w:val="auto"/>
          <w:szCs w:val="28"/>
        </w:rPr>
        <w:t>应用系统密码的设计，是围绕密码自身的生命周期管理，比如说密码的复杂度、修改周期、生效、失效管理去考虑的，称之为密码策略。</w:t>
      </w:r>
    </w:p>
    <w:p>
      <w:pPr>
        <w:ind w:firstLine="560"/>
        <w:rPr>
          <w:rFonts w:ascii="仿宋" w:hAnsi="仿宋" w:eastAsia="仿宋" w:cs="仿宋"/>
          <w:color w:val="auto"/>
          <w:szCs w:val="28"/>
        </w:rPr>
      </w:pPr>
      <w:r>
        <w:rPr>
          <w:rFonts w:hint="eastAsia" w:ascii="仿宋" w:hAnsi="仿宋" w:eastAsia="仿宋" w:cs="仿宋"/>
          <w:color w:val="auto"/>
          <w:szCs w:val="28"/>
        </w:rPr>
        <w:t>在对密码进行管理时，需要设置密码的有效期、最小长度、复杂度以及绑定的用户等信息。</w:t>
      </w:r>
    </w:p>
    <w:p>
      <w:pPr>
        <w:ind w:firstLine="149" w:firstLineChars="71"/>
        <w:rPr>
          <w:rFonts w:ascii="仿宋" w:hAnsi="仿宋" w:eastAsia="仿宋" w:cs="仿宋"/>
          <w:color w:val="auto"/>
          <w:szCs w:val="28"/>
        </w:rPr>
      </w:pPr>
      <w:r>
        <w:rPr>
          <w:rFonts w:hint="eastAsia" w:ascii="仿宋" w:hAnsi="仿宋" w:eastAsia="仿宋" w:cs="仿宋"/>
          <w:color w:val="auto"/>
          <w:szCs w:val="28"/>
        </w:rPr>
        <w:t>2、访问控制</w:t>
      </w:r>
    </w:p>
    <w:p>
      <w:pPr>
        <w:ind w:firstLine="560"/>
        <w:rPr>
          <w:rFonts w:ascii="仿宋" w:hAnsi="仿宋" w:eastAsia="仿宋" w:cs="仿宋"/>
          <w:color w:val="auto"/>
          <w:szCs w:val="28"/>
        </w:rPr>
      </w:pPr>
      <w:r>
        <w:rPr>
          <w:rFonts w:hint="eastAsia" w:ascii="仿宋" w:hAnsi="仿宋" w:eastAsia="仿宋" w:cs="仿宋"/>
          <w:color w:val="auto"/>
          <w:szCs w:val="28"/>
        </w:rPr>
        <w:t>突发公共卫生事件芜湖市突发公共卫生事件多点触发早期监测预警系统应用程序访问控制采用基于角色的访问控制（Role-based access control，简称 RBAC）。</w:t>
      </w:r>
    </w:p>
    <w:p>
      <w:pPr>
        <w:ind w:firstLine="560"/>
        <w:rPr>
          <w:rFonts w:ascii="仿宋" w:hAnsi="仿宋" w:eastAsia="仿宋" w:cs="仿宋"/>
          <w:color w:val="auto"/>
          <w:szCs w:val="28"/>
        </w:rPr>
      </w:pPr>
      <w:r>
        <w:rPr>
          <w:rFonts w:hint="eastAsia" w:ascii="仿宋" w:hAnsi="仿宋" w:eastAsia="仿宋" w:cs="仿宋"/>
          <w:color w:val="auto"/>
          <w:szCs w:val="28"/>
        </w:rPr>
        <w:t>3、安全审计</w:t>
      </w:r>
    </w:p>
    <w:p>
      <w:pPr>
        <w:ind w:firstLine="560"/>
        <w:rPr>
          <w:rFonts w:ascii="仿宋" w:hAnsi="仿宋" w:eastAsia="仿宋" w:cs="仿宋"/>
          <w:color w:val="auto"/>
          <w:szCs w:val="28"/>
        </w:rPr>
      </w:pPr>
      <w:r>
        <w:rPr>
          <w:rFonts w:hint="eastAsia" w:ascii="仿宋" w:hAnsi="仿宋" w:eastAsia="仿宋" w:cs="仿宋"/>
          <w:color w:val="auto"/>
          <w:szCs w:val="28"/>
        </w:rPr>
        <w:t>系统使用应用程序日志审计功能，系统中审计日志的记录内容有：事件发生在什么时间、谁操作的、来源是哪里、操作内容是什么、操作结果如何这五个要素。同时，根据用户操作行为的不同，建议对日志进行分类管理。安全事件分类包括登录、注销、添加、删除、修改用户、授权、取消权限、鉴权、修改用户口令等；操作内容包括对业务系统配置参数的修改，对重要业务数据的创建、删除、修改、查询等；对于上述事件的结果，不管是成功还是失败，都需要记录日志。</w:t>
      </w:r>
    </w:p>
    <w:p>
      <w:pPr>
        <w:ind w:firstLine="560"/>
        <w:rPr>
          <w:rFonts w:ascii="仿宋" w:hAnsi="仿宋" w:eastAsia="仿宋" w:cs="仿宋"/>
          <w:color w:val="auto"/>
          <w:szCs w:val="28"/>
        </w:rPr>
      </w:pPr>
      <w:r>
        <w:rPr>
          <w:rFonts w:hint="eastAsia" w:ascii="仿宋" w:hAnsi="仿宋" w:eastAsia="仿宋" w:cs="仿宋"/>
          <w:color w:val="auto"/>
          <w:szCs w:val="28"/>
        </w:rPr>
        <w:t>审计日志的存储：对于日志的存储，建议独立存储，与业务数据分开，建立日常备份机制。对于保留时间，至少满足6个月以上。</w:t>
      </w:r>
    </w:p>
    <w:p>
      <w:pPr>
        <w:ind w:firstLine="560"/>
        <w:rPr>
          <w:rFonts w:ascii="仿宋" w:hAnsi="仿宋" w:eastAsia="仿宋" w:cs="仿宋"/>
          <w:color w:val="auto"/>
          <w:szCs w:val="28"/>
        </w:rPr>
      </w:pPr>
      <w:r>
        <w:rPr>
          <w:rFonts w:hint="eastAsia" w:ascii="仿宋" w:hAnsi="仿宋" w:eastAsia="仿宋" w:cs="仿宋"/>
          <w:color w:val="auto"/>
          <w:szCs w:val="28"/>
        </w:rPr>
        <w:t>审计日志的访问控制：系统提供审计管理员角色，审计管理员能够查看日志，修改、删除权限仅仅对审计管理员开放，其他用户不允许有此权限。</w:t>
      </w:r>
    </w:p>
    <w:p>
      <w:pPr>
        <w:ind w:firstLine="149" w:firstLineChars="71"/>
        <w:rPr>
          <w:rFonts w:ascii="仿宋" w:hAnsi="仿宋" w:eastAsia="仿宋" w:cs="仿宋"/>
          <w:color w:val="auto"/>
          <w:szCs w:val="28"/>
        </w:rPr>
      </w:pPr>
      <w:r>
        <w:rPr>
          <w:rFonts w:hint="eastAsia" w:ascii="仿宋" w:hAnsi="仿宋" w:eastAsia="仿宋" w:cs="仿宋"/>
          <w:color w:val="auto"/>
          <w:szCs w:val="28"/>
        </w:rPr>
        <w:t>4、传输安全</w:t>
      </w:r>
    </w:p>
    <w:p>
      <w:pPr>
        <w:ind w:firstLine="560"/>
        <w:rPr>
          <w:rFonts w:ascii="仿宋" w:hAnsi="仿宋" w:eastAsia="仿宋" w:cs="仿宋"/>
          <w:color w:val="auto"/>
          <w:szCs w:val="28"/>
        </w:rPr>
      </w:pPr>
      <w:r>
        <w:rPr>
          <w:rFonts w:hint="eastAsia" w:ascii="仿宋" w:hAnsi="仿宋" w:eastAsia="仿宋" w:cs="仿宋"/>
          <w:color w:val="auto"/>
          <w:szCs w:val="28"/>
        </w:rPr>
        <w:t>本项目所有用户客户端访问服务器以及部署在各类医疗机构的前置机访问服务器，均使用HTTPS（TLS）加密协议，保障客户端到应用程序数据安全。 HTTPS 的整体过程分为证书验证和数据传输阶段，具体的交互过程如下：</w:t>
      </w:r>
    </w:p>
    <w:p>
      <w:pPr>
        <w:ind w:firstLine="560"/>
        <w:rPr>
          <w:rFonts w:ascii="仿宋" w:hAnsi="仿宋" w:eastAsia="仿宋" w:cs="仿宋"/>
          <w:color w:val="auto"/>
          <w:szCs w:val="28"/>
        </w:rPr>
      </w:pPr>
      <w:r>
        <w:rPr>
          <w:rFonts w:hint="eastAsia" w:ascii="仿宋" w:hAnsi="仿宋" w:eastAsia="仿宋" w:cs="仿宋"/>
          <w:color w:val="auto"/>
          <w:szCs w:val="28"/>
        </w:rPr>
        <w:t>5、存储安全</w:t>
      </w:r>
    </w:p>
    <w:p>
      <w:pPr>
        <w:ind w:firstLine="560"/>
        <w:rPr>
          <w:rFonts w:ascii="仿宋" w:hAnsi="仿宋" w:eastAsia="仿宋" w:cs="仿宋"/>
          <w:color w:val="auto"/>
          <w:szCs w:val="28"/>
        </w:rPr>
      </w:pPr>
      <w:r>
        <w:rPr>
          <w:rFonts w:hint="eastAsia" w:ascii="仿宋" w:hAnsi="仿宋" w:eastAsia="仿宋" w:cs="仿宋"/>
          <w:color w:val="auto"/>
          <w:szCs w:val="28"/>
        </w:rPr>
        <w:t>本项目应用系统用户密码采用单向散列算法SHA256（Secure Hash Algorithm）加salt等方式进行加密。</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4.4.4.4.4数据安全</w:t>
      </w:r>
    </w:p>
    <w:p>
      <w:pPr>
        <w:ind w:firstLine="424" w:firstLineChars="202"/>
        <w:rPr>
          <w:rFonts w:ascii="仿宋" w:hAnsi="仿宋" w:eastAsia="仿宋" w:cs="仿宋"/>
          <w:color w:val="auto"/>
          <w:szCs w:val="28"/>
        </w:rPr>
      </w:pPr>
      <w:r>
        <w:rPr>
          <w:rFonts w:hint="eastAsia" w:ascii="仿宋" w:hAnsi="仿宋" w:eastAsia="仿宋" w:cs="仿宋"/>
          <w:color w:val="auto"/>
          <w:szCs w:val="28"/>
        </w:rPr>
        <w:t>1、数据完整性保护</w:t>
      </w:r>
    </w:p>
    <w:p>
      <w:pPr>
        <w:ind w:firstLine="560"/>
        <w:rPr>
          <w:rFonts w:ascii="仿宋" w:hAnsi="仿宋" w:eastAsia="仿宋" w:cs="仿宋"/>
          <w:color w:val="auto"/>
          <w:szCs w:val="28"/>
        </w:rPr>
      </w:pPr>
      <w:r>
        <w:rPr>
          <w:rFonts w:hint="eastAsia" w:ascii="仿宋" w:hAnsi="仿宋" w:eastAsia="仿宋" w:cs="仿宋"/>
          <w:color w:val="auto"/>
          <w:szCs w:val="28"/>
        </w:rPr>
        <w:t>应用系统采用校验技术保证重要数据在传输、存储过程中的完整性，包括但不限于鉴别数据、重要业务数据、重要审计数据、重要配置数据、重要视频数据和重要个人信息等。应用开发时也应同步考虑数据完整性校验等功能。</w:t>
      </w:r>
    </w:p>
    <w:p>
      <w:pPr>
        <w:ind w:firstLine="560"/>
        <w:rPr>
          <w:rFonts w:ascii="仿宋" w:hAnsi="仿宋" w:eastAsia="仿宋" w:cs="仿宋"/>
          <w:color w:val="auto"/>
          <w:szCs w:val="28"/>
        </w:rPr>
      </w:pPr>
      <w:r>
        <w:rPr>
          <w:rFonts w:hint="eastAsia" w:ascii="仿宋" w:hAnsi="仿宋" w:eastAsia="仿宋" w:cs="仿宋"/>
          <w:color w:val="auto"/>
          <w:szCs w:val="28"/>
        </w:rPr>
        <w:t>2、数据库安全防护</w:t>
      </w:r>
    </w:p>
    <w:p>
      <w:pPr>
        <w:ind w:firstLine="560"/>
        <w:rPr>
          <w:rFonts w:ascii="仿宋" w:hAnsi="仿宋" w:eastAsia="仿宋" w:cs="仿宋"/>
          <w:color w:val="auto"/>
          <w:szCs w:val="28"/>
        </w:rPr>
      </w:pPr>
      <w:r>
        <w:rPr>
          <w:rFonts w:hint="eastAsia" w:ascii="仿宋" w:hAnsi="仿宋" w:eastAsia="仿宋" w:cs="仿宋"/>
          <w:color w:val="auto"/>
          <w:szCs w:val="28"/>
        </w:rPr>
        <w:t>基于数据库漏洞的攻击和基于业务系统漏洞的SQL注入攻击是主要的数据库安全风险。尤其是SQL注入攻击，由于其可以旁路任意传统安全设备使入侵者直达数据库而使其风险极大。系统上线前通过安全测试，确保没有高、中危安全漏洞。</w:t>
      </w:r>
    </w:p>
    <w:p>
      <w:pPr>
        <w:ind w:firstLine="424" w:firstLineChars="202"/>
        <w:rPr>
          <w:rFonts w:ascii="仿宋" w:hAnsi="仿宋" w:eastAsia="仿宋" w:cs="仿宋"/>
          <w:color w:val="auto"/>
          <w:szCs w:val="28"/>
        </w:rPr>
      </w:pPr>
      <w:r>
        <w:rPr>
          <w:rFonts w:hint="eastAsia" w:ascii="仿宋" w:hAnsi="仿宋" w:eastAsia="仿宋" w:cs="仿宋"/>
          <w:color w:val="auto"/>
          <w:szCs w:val="28"/>
        </w:rPr>
        <w:t>3、数据备份恢复</w:t>
      </w:r>
    </w:p>
    <w:p>
      <w:pPr>
        <w:ind w:firstLine="560"/>
        <w:rPr>
          <w:rFonts w:ascii="仿宋" w:hAnsi="仿宋" w:eastAsia="仿宋" w:cs="仿宋"/>
          <w:color w:val="auto"/>
          <w:szCs w:val="28"/>
        </w:rPr>
      </w:pPr>
      <w:r>
        <w:rPr>
          <w:rFonts w:hint="eastAsia" w:ascii="仿宋" w:hAnsi="仿宋" w:eastAsia="仿宋" w:cs="仿宋"/>
          <w:color w:val="auto"/>
          <w:szCs w:val="28"/>
        </w:rPr>
        <w:t>本项目应用系统使用数据的备份和恢复、网络冗余设计、通信线路和数据处理系统的冗余等方面保障数据可用性。</w:t>
      </w:r>
    </w:p>
    <w:p>
      <w:pPr>
        <w:ind w:firstLine="560"/>
        <w:rPr>
          <w:rFonts w:ascii="仿宋" w:hAnsi="仿宋" w:eastAsia="仿宋" w:cs="仿宋"/>
          <w:color w:val="auto"/>
          <w:szCs w:val="28"/>
        </w:rPr>
      </w:pPr>
      <w:r>
        <w:rPr>
          <w:rFonts w:hint="eastAsia" w:ascii="仿宋" w:hAnsi="仿宋" w:eastAsia="仿宋" w:cs="仿宋"/>
          <w:color w:val="auto"/>
          <w:szCs w:val="28"/>
        </w:rPr>
        <w:t xml:space="preserve">4、数据分级与人员管理 </w:t>
      </w:r>
    </w:p>
    <w:p>
      <w:pPr>
        <w:ind w:firstLine="560"/>
        <w:rPr>
          <w:rFonts w:ascii="仿宋" w:hAnsi="仿宋" w:eastAsia="仿宋" w:cs="仿宋"/>
          <w:color w:val="auto"/>
          <w:szCs w:val="28"/>
        </w:rPr>
      </w:pPr>
      <w:r>
        <w:rPr>
          <w:rFonts w:hint="eastAsia" w:ascii="仿宋" w:hAnsi="仿宋" w:eastAsia="仿宋" w:cs="仿宋"/>
          <w:color w:val="auto"/>
          <w:szCs w:val="28"/>
        </w:rPr>
        <w:t>实现运维人员、开发人员、业务操作人员的管理，包括运维人员、开发人员、业务操作人员的正确识别，避免非运维人员利用运维工具访问。对敏感数据进行定义与分级分类，对特权账户进行统一管理，防止敏感数据被越权。同时为避免数据库运维过程中的误操作行为，建立危险操作访问控制与数据恢复机制。</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4.4.4.4.5隐私安全</w:t>
      </w:r>
    </w:p>
    <w:p>
      <w:pPr>
        <w:ind w:firstLine="560"/>
        <w:rPr>
          <w:rFonts w:ascii="仿宋" w:hAnsi="仿宋" w:eastAsia="仿宋" w:cs="仿宋"/>
          <w:color w:val="auto"/>
          <w:szCs w:val="28"/>
        </w:rPr>
      </w:pPr>
      <w:r>
        <w:rPr>
          <w:rFonts w:hint="eastAsia" w:ascii="仿宋" w:hAnsi="仿宋" w:eastAsia="仿宋" w:cs="仿宋"/>
          <w:color w:val="auto"/>
          <w:szCs w:val="28"/>
        </w:rPr>
        <w:t>本项目应用系统在收集个人信息前，需要获得用户同意和授权，与用户签署“隐私协议”，并在协议中明示公开个人信息收集、使用的规则、目的、方式和范围等信息。并且遵循“最少够用原则”收集最小化的必要的个人信息；不收集与其提供的服务无关的个人信息；</w:t>
      </w:r>
    </w:p>
    <w:p>
      <w:pPr>
        <w:ind w:firstLine="560"/>
        <w:rPr>
          <w:rFonts w:ascii="仿宋" w:hAnsi="仿宋" w:eastAsia="仿宋" w:cs="仿宋"/>
          <w:color w:val="auto"/>
          <w:szCs w:val="28"/>
        </w:rPr>
      </w:pPr>
      <w:r>
        <w:rPr>
          <w:rFonts w:hint="eastAsia" w:ascii="仿宋" w:hAnsi="仿宋" w:eastAsia="仿宋" w:cs="仿宋"/>
          <w:color w:val="auto"/>
          <w:szCs w:val="28"/>
        </w:rPr>
        <w:t>业务使用个人信息通过界面（如显示屏幕）进行展示时，用户个人信息的匿名化，匿名化目的是为了模糊个人信息，隐去个性特征信息。</w:t>
      </w:r>
    </w:p>
    <w:p>
      <w:pPr>
        <w:ind w:firstLine="560"/>
        <w:rPr>
          <w:rFonts w:ascii="仿宋" w:hAnsi="仿宋" w:eastAsia="仿宋" w:cs="仿宋"/>
          <w:color w:val="auto"/>
          <w:szCs w:val="28"/>
        </w:rPr>
      </w:pPr>
      <w:r>
        <w:rPr>
          <w:rFonts w:hint="eastAsia" w:ascii="仿宋" w:hAnsi="仿宋" w:eastAsia="仿宋" w:cs="仿宋"/>
          <w:color w:val="auto"/>
          <w:szCs w:val="28"/>
        </w:rPr>
        <w:t>系统个人身份信息（PII）可以采用国密算法、AES或其他类似加密算法进行加密存储，即使数据库被黑客窃取，也不会泄露个人身份信息。</w:t>
      </w:r>
    </w:p>
    <w:p>
      <w:pPr>
        <w:ind w:firstLine="560"/>
        <w:rPr>
          <w:rFonts w:ascii="仿宋" w:hAnsi="仿宋" w:eastAsia="仿宋" w:cs="仿宋"/>
          <w:color w:val="auto"/>
          <w:szCs w:val="28"/>
        </w:rPr>
      </w:pPr>
      <w:r>
        <w:rPr>
          <w:rFonts w:hint="eastAsia" w:ascii="仿宋" w:hAnsi="仿宋" w:eastAsia="仿宋" w:cs="仿宋"/>
          <w:color w:val="auto"/>
          <w:szCs w:val="28"/>
        </w:rPr>
        <w:t>应用系统采用安全通信协议对数据进行安全加密传输，使用HTTPS安全协议进行通信；保证数据通信的安全性，防止通信数据被监听、窃取、篡改。</w:t>
      </w:r>
    </w:p>
    <w:p>
      <w:pPr>
        <w:ind w:firstLine="562"/>
        <w:rPr>
          <w:rFonts w:ascii="仿宋" w:hAnsi="仿宋" w:eastAsia="仿宋" w:cs="仿宋"/>
          <w:b/>
          <w:color w:val="auto"/>
          <w:szCs w:val="28"/>
        </w:rPr>
      </w:pPr>
      <w:r>
        <w:rPr>
          <w:rFonts w:hint="eastAsia" w:ascii="仿宋" w:hAnsi="仿宋" w:eastAsia="仿宋" w:cs="仿宋"/>
          <w:b/>
          <w:color w:val="auto"/>
          <w:szCs w:val="28"/>
        </w:rPr>
        <w:t>数据脱敏：</w:t>
      </w:r>
    </w:p>
    <w:p>
      <w:pPr>
        <w:ind w:firstLine="560"/>
        <w:rPr>
          <w:rFonts w:ascii="仿宋" w:hAnsi="仿宋" w:eastAsia="仿宋" w:cs="仿宋"/>
          <w:color w:val="auto"/>
          <w:szCs w:val="28"/>
        </w:rPr>
      </w:pPr>
      <w:r>
        <w:rPr>
          <w:rFonts w:hint="eastAsia" w:ascii="仿宋" w:hAnsi="仿宋" w:eastAsia="仿宋" w:cs="仿宋"/>
          <w:color w:val="auto"/>
          <w:szCs w:val="28"/>
        </w:rPr>
        <w:t>数据脱敏是在保留数据原始特征的条件下，对某些敏感信息通过脱敏规则进行数据的变形，实现敏感隐私数据的保护。通过定义脱敏策略，针对不同的使用单位和不同类型的数据进行脱敏。突发公共卫生事件芜湖市突发公共卫生事件多点触发早期监测预警系统的数据在共享或屏幕展示之前，某些关乎医生、患者等敏感数据需要经过脱敏处理隐藏掉敏感信息，然后才能再开放到外部使用，其主要处理过程如下：</w:t>
      </w:r>
    </w:p>
    <w:p>
      <w:pPr>
        <w:ind w:firstLine="562"/>
        <w:rPr>
          <w:rFonts w:ascii="仿宋" w:hAnsi="仿宋" w:eastAsia="仿宋" w:cs="仿宋"/>
          <w:b/>
          <w:color w:val="auto"/>
          <w:szCs w:val="28"/>
        </w:rPr>
      </w:pPr>
      <w:r>
        <w:rPr>
          <w:rFonts w:hint="eastAsia" w:ascii="仿宋" w:hAnsi="仿宋" w:eastAsia="仿宋" w:cs="仿宋"/>
          <w:b/>
          <w:color w:val="auto"/>
          <w:szCs w:val="28"/>
        </w:rPr>
        <w:t>脱敏算法：</w:t>
      </w:r>
    </w:p>
    <w:p>
      <w:pPr>
        <w:ind w:firstLine="560"/>
        <w:rPr>
          <w:rFonts w:ascii="仿宋" w:hAnsi="仿宋" w:eastAsia="仿宋" w:cs="仿宋"/>
          <w:color w:val="auto"/>
          <w:szCs w:val="28"/>
        </w:rPr>
      </w:pPr>
      <w:r>
        <w:rPr>
          <w:rFonts w:hint="eastAsia" w:ascii="仿宋" w:hAnsi="仿宋" w:eastAsia="仿宋" w:cs="仿宋"/>
          <w:color w:val="auto"/>
          <w:szCs w:val="28"/>
        </w:rPr>
        <w:t>根据不同数据特征选择不同的脱敏算法，对常见数据如患者姓名、证件号、医保账户、金额、日期、住址、电话号码、Email 地址等敏感数据进行脱敏，脱敏算法包括屏蔽、变形、替换、随机、格式保留加密（FPE）</w:t>
      </w:r>
    </w:p>
    <w:p>
      <w:pPr>
        <w:ind w:firstLine="560"/>
        <w:rPr>
          <w:rFonts w:ascii="仿宋" w:hAnsi="仿宋" w:eastAsia="仿宋" w:cs="仿宋"/>
          <w:color w:val="auto"/>
          <w:szCs w:val="28"/>
        </w:rPr>
      </w:pPr>
      <w:r>
        <w:rPr>
          <w:rFonts w:hint="eastAsia" w:ascii="仿宋" w:hAnsi="仿宋" w:eastAsia="仿宋" w:cs="仿宋"/>
          <w:color w:val="auto"/>
          <w:szCs w:val="28"/>
        </w:rPr>
        <w:t>a)</w:t>
      </w:r>
      <w:r>
        <w:rPr>
          <w:rFonts w:hint="eastAsia" w:ascii="仿宋" w:hAnsi="仿宋" w:eastAsia="仿宋" w:cs="仿宋"/>
          <w:color w:val="auto"/>
          <w:szCs w:val="28"/>
        </w:rPr>
        <w:tab/>
      </w:r>
      <w:r>
        <w:rPr>
          <w:rFonts w:hint="eastAsia" w:ascii="仿宋" w:hAnsi="仿宋" w:eastAsia="仿宋" w:cs="仿宋"/>
          <w:color w:val="auto"/>
          <w:szCs w:val="28"/>
        </w:rPr>
        <w:t>同义替换：使用相同含义的数据替换原有的敏感数据，如姓名脱敏后仍然为有意义的姓名，住址脱敏后仍然为住址。</w:t>
      </w:r>
    </w:p>
    <w:p>
      <w:pPr>
        <w:ind w:firstLine="560"/>
        <w:rPr>
          <w:rFonts w:ascii="仿宋" w:hAnsi="仿宋" w:eastAsia="仿宋" w:cs="仿宋"/>
          <w:color w:val="auto"/>
          <w:szCs w:val="28"/>
        </w:rPr>
      </w:pPr>
      <w:r>
        <w:rPr>
          <w:rFonts w:hint="eastAsia" w:ascii="仿宋" w:hAnsi="仿宋" w:eastAsia="仿宋" w:cs="仿宋"/>
          <w:color w:val="auto"/>
          <w:szCs w:val="28"/>
        </w:rPr>
        <w:t>b)</w:t>
      </w:r>
      <w:r>
        <w:rPr>
          <w:rFonts w:hint="eastAsia" w:ascii="仿宋" w:hAnsi="仿宋" w:eastAsia="仿宋" w:cs="仿宋"/>
          <w:color w:val="auto"/>
          <w:szCs w:val="28"/>
        </w:rPr>
        <w:tab/>
      </w:r>
      <w:r>
        <w:rPr>
          <w:rFonts w:hint="eastAsia" w:ascii="仿宋" w:hAnsi="仿宋" w:eastAsia="仿宋" w:cs="仿宋"/>
          <w:color w:val="auto"/>
          <w:szCs w:val="28"/>
        </w:rPr>
        <w:t>部分数据遮蔽：将原数据中部分或全部内容，用“*”或“# ”等字符进行替换，遮盖部分或全部原文。</w:t>
      </w:r>
    </w:p>
    <w:p>
      <w:pPr>
        <w:ind w:firstLine="560"/>
        <w:rPr>
          <w:rFonts w:ascii="仿宋" w:hAnsi="仿宋" w:eastAsia="仿宋" w:cs="仿宋"/>
          <w:color w:val="auto"/>
          <w:szCs w:val="28"/>
        </w:rPr>
      </w:pPr>
      <w:r>
        <w:rPr>
          <w:rFonts w:hint="eastAsia" w:ascii="仿宋" w:hAnsi="仿宋" w:eastAsia="仿宋" w:cs="仿宋"/>
          <w:color w:val="auto"/>
          <w:szCs w:val="28"/>
        </w:rPr>
        <w:t>c)</w:t>
      </w:r>
      <w:r>
        <w:rPr>
          <w:rFonts w:hint="eastAsia" w:ascii="仿宋" w:hAnsi="仿宋" w:eastAsia="仿宋" w:cs="仿宋"/>
          <w:color w:val="auto"/>
          <w:szCs w:val="28"/>
        </w:rPr>
        <w:tab/>
      </w:r>
      <w:r>
        <w:rPr>
          <w:rFonts w:hint="eastAsia" w:ascii="仿宋" w:hAnsi="仿宋" w:eastAsia="仿宋" w:cs="仿宋"/>
          <w:color w:val="auto"/>
          <w:szCs w:val="28"/>
        </w:rPr>
        <w:t>混合屏蔽：将相关的列作为一个组进行屏蔽，以保证这些相关列中被屏蔽的数据保持同样的关系，例如，城市、省、邮编在屏蔽后保持一致。</w:t>
      </w:r>
    </w:p>
    <w:p>
      <w:pPr>
        <w:pStyle w:val="34"/>
        <w:rPr>
          <w:rFonts w:ascii="仿宋" w:hAnsi="仿宋" w:eastAsia="仿宋" w:cs="仿宋"/>
          <w:color w:val="auto"/>
          <w:sz w:val="21"/>
          <w:szCs w:val="21"/>
        </w:rPr>
      </w:pPr>
      <w:r>
        <w:rPr>
          <w:rFonts w:hint="eastAsia" w:ascii="仿宋" w:hAnsi="仿宋" w:eastAsia="仿宋" w:cs="仿宋"/>
          <w:color w:val="auto"/>
          <w:sz w:val="21"/>
          <w:szCs w:val="21"/>
        </w:rPr>
        <w:t>表格 用户个人敏感数据分类（具体以实施阶段调研的结果为准）</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4"/>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blHeader/>
        </w:trPr>
        <w:tc>
          <w:tcPr>
            <w:tcW w:w="1118" w:type="pct"/>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敏感信息分类</w:t>
            </w:r>
          </w:p>
        </w:tc>
        <w:tc>
          <w:tcPr>
            <w:tcW w:w="3882"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18" w:type="pct"/>
            <w:tcBorders>
              <w:top w:val="single" w:color="auto" w:sz="4" w:space="0"/>
              <w:left w:val="single" w:color="auto" w:sz="4" w:space="0"/>
              <w:bottom w:val="single" w:color="auto" w:sz="4" w:space="0"/>
              <w:right w:val="single" w:color="auto" w:sz="4" w:space="0"/>
            </w:tcBorders>
            <w:noWrap/>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个人财产信息</w:t>
            </w:r>
          </w:p>
        </w:tc>
        <w:tc>
          <w:tcPr>
            <w:tcW w:w="3882"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银行账号、鉴别信息（口令）、存款信息（包括资金数量、支付收款记录等）、房产信息、信贷记录、征信信息、交易和消费记录、流水记录等，以及虚拟货币、虚拟交易、游戏类兑换码等虚拟财产信息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118" w:type="pct"/>
            <w:tcBorders>
              <w:top w:val="single" w:color="auto" w:sz="4" w:space="0"/>
              <w:left w:val="single" w:color="auto" w:sz="4" w:space="0"/>
              <w:bottom w:val="single" w:color="auto" w:sz="4" w:space="0"/>
              <w:right w:val="single" w:color="auto" w:sz="4" w:space="0"/>
            </w:tcBorders>
            <w:noWrap/>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个人健康生理信息</w:t>
            </w:r>
          </w:p>
        </w:tc>
        <w:tc>
          <w:tcPr>
            <w:tcW w:w="3882"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个人因生病医治等产生的相关记录，如病症、住院志、医嘱单、检验报告、手术及麻醉记录、护理记录、用药记录、药物食物过敏信息、生育信息、以往病史、诊治情况、家族病史、现病史、传染病史等，以及与个人身体健康状况产生的相关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18" w:type="pct"/>
            <w:tcBorders>
              <w:top w:val="single" w:color="auto" w:sz="4" w:space="0"/>
              <w:left w:val="single" w:color="auto" w:sz="4" w:space="0"/>
              <w:bottom w:val="single" w:color="auto" w:sz="4" w:space="0"/>
              <w:right w:val="single" w:color="auto" w:sz="4" w:space="0"/>
            </w:tcBorders>
            <w:noWrap/>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个人生物识别信息</w:t>
            </w:r>
          </w:p>
        </w:tc>
        <w:tc>
          <w:tcPr>
            <w:tcW w:w="3882"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个人基因、指纹、声纹、掌纹、耳廓、虹膜、面部识别特征等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18" w:type="pct"/>
            <w:tcBorders>
              <w:top w:val="single" w:color="auto" w:sz="4" w:space="0"/>
              <w:left w:val="single" w:color="auto" w:sz="4" w:space="0"/>
              <w:bottom w:val="single" w:color="auto" w:sz="4" w:space="0"/>
              <w:right w:val="single" w:color="auto" w:sz="4" w:space="0"/>
            </w:tcBorders>
            <w:noWrap/>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个人身份信息</w:t>
            </w:r>
          </w:p>
        </w:tc>
        <w:tc>
          <w:tcPr>
            <w:tcW w:w="3882"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姓名、个人电话号码、身份证、军官证、护照、驾驶证、工作证、社保卡、居住证等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18" w:type="pct"/>
            <w:tcBorders>
              <w:top w:val="single" w:color="auto" w:sz="4" w:space="0"/>
              <w:left w:val="single" w:color="auto" w:sz="4" w:space="0"/>
              <w:bottom w:val="single" w:color="auto" w:sz="4" w:space="0"/>
              <w:right w:val="single" w:color="auto" w:sz="4" w:space="0"/>
            </w:tcBorders>
            <w:noWrap/>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网络身份标识信息</w:t>
            </w:r>
          </w:p>
        </w:tc>
        <w:tc>
          <w:tcPr>
            <w:tcW w:w="3882"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系统账号、邮箱地址及与前述有关的密码、口令、口令保护答案、用户个人数字证书等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18" w:type="pct"/>
            <w:tcBorders>
              <w:top w:val="single" w:color="auto" w:sz="4" w:space="0"/>
              <w:left w:val="single" w:color="auto" w:sz="4" w:space="0"/>
              <w:bottom w:val="single" w:color="auto" w:sz="4" w:space="0"/>
              <w:right w:val="single" w:color="auto" w:sz="4" w:space="0"/>
            </w:tcBorders>
            <w:noWrap/>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其他信息</w:t>
            </w:r>
          </w:p>
        </w:tc>
        <w:tc>
          <w:tcPr>
            <w:tcW w:w="3882" w:type="pct"/>
            <w:tcBorders>
              <w:top w:val="single" w:color="auto" w:sz="4" w:space="0"/>
              <w:left w:val="single" w:color="auto" w:sz="4" w:space="0"/>
              <w:bottom w:val="single" w:color="auto" w:sz="4" w:space="0"/>
              <w:right w:val="single" w:color="auto" w:sz="4" w:space="0"/>
            </w:tcBorders>
            <w:vAlign w:val="center"/>
          </w:tcPr>
          <w:p>
            <w:pPr>
              <w:pStyle w:val="35"/>
              <w:rPr>
                <w:rFonts w:ascii="仿宋" w:hAnsi="仿宋" w:eastAsia="仿宋" w:cs="仿宋"/>
                <w:color w:val="auto"/>
                <w:sz w:val="21"/>
                <w:szCs w:val="21"/>
              </w:rPr>
            </w:pPr>
            <w:r>
              <w:rPr>
                <w:rFonts w:hint="eastAsia" w:ascii="仿宋" w:hAnsi="仿宋" w:eastAsia="仿宋" w:cs="仿宋"/>
                <w:color w:val="auto"/>
                <w:sz w:val="21"/>
                <w:szCs w:val="21"/>
              </w:rPr>
              <w:t>个人电话号码、性取向、婚史、宗教信仰、未公开的违法犯罪记录、通信记录和内容、行踪轨迹、网页浏览记录、住宿信息、精准定位信息等</w:t>
            </w:r>
          </w:p>
        </w:tc>
      </w:tr>
    </w:tbl>
    <w:p>
      <w:pPr>
        <w:pStyle w:val="9"/>
        <w:numPr>
          <w:ilvl w:val="4"/>
          <w:numId w:val="0"/>
        </w:numPr>
        <w:rPr>
          <w:rFonts w:ascii="仿宋" w:hAnsi="仿宋" w:eastAsia="仿宋" w:cs="仿宋"/>
          <w:color w:val="auto"/>
        </w:rPr>
      </w:pPr>
      <w:r>
        <w:rPr>
          <w:rFonts w:hint="eastAsia" w:ascii="仿宋" w:hAnsi="仿宋" w:eastAsia="仿宋" w:cs="仿宋"/>
          <w:color w:val="auto"/>
        </w:rPr>
        <w:t>4.4.4.5安全管理体系</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4.4.4.5.1安全管理目标</w:t>
      </w:r>
    </w:p>
    <w:p>
      <w:pPr>
        <w:ind w:firstLine="560"/>
        <w:rPr>
          <w:rFonts w:ascii="仿宋" w:hAnsi="仿宋" w:eastAsia="仿宋" w:cs="仿宋"/>
          <w:color w:val="auto"/>
          <w:szCs w:val="28"/>
        </w:rPr>
      </w:pPr>
      <w:r>
        <w:rPr>
          <w:rFonts w:hint="eastAsia" w:ascii="仿宋" w:hAnsi="仿宋" w:eastAsia="仿宋" w:cs="仿宋"/>
          <w:color w:val="auto"/>
          <w:szCs w:val="28"/>
        </w:rPr>
        <w:t>通过整体安全体系规划，综合运用各种安全技术和手段。为使本项目满足网络安全等级保护2.0三级要求，需要达到的安全目标为：</w:t>
      </w:r>
    </w:p>
    <w:p>
      <w:pPr>
        <w:ind w:firstLine="560"/>
        <w:rPr>
          <w:rFonts w:ascii="仿宋" w:hAnsi="仿宋" w:eastAsia="仿宋" w:cs="仿宋"/>
          <w:color w:val="auto"/>
          <w:szCs w:val="28"/>
        </w:rPr>
      </w:pPr>
      <w:r>
        <w:rPr>
          <w:rFonts w:hint="eastAsia" w:ascii="仿宋" w:hAnsi="仿宋" w:eastAsia="仿宋" w:cs="仿宋"/>
          <w:color w:val="auto"/>
          <w:szCs w:val="28"/>
        </w:rPr>
        <w:t>静态安全目标：包括整个系统的物理环境、系统软硬件结构和可用的信息资源，保证系统实体平台安全。</w:t>
      </w:r>
    </w:p>
    <w:p>
      <w:pPr>
        <w:ind w:firstLine="560"/>
        <w:rPr>
          <w:rFonts w:ascii="仿宋" w:hAnsi="仿宋" w:eastAsia="仿宋" w:cs="仿宋"/>
          <w:color w:val="auto"/>
          <w:szCs w:val="28"/>
        </w:rPr>
      </w:pPr>
      <w:r>
        <w:rPr>
          <w:rFonts w:hint="eastAsia" w:ascii="仿宋" w:hAnsi="仿宋" w:eastAsia="仿宋" w:cs="仿宋"/>
          <w:color w:val="auto"/>
          <w:szCs w:val="28"/>
        </w:rPr>
        <w:t>动态安全目标：提升系统的安全软环境，包括安全管理、安全服务、安全意识和人员的安全专业素质。</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4.4.4.5.2安全管理制度</w:t>
      </w:r>
    </w:p>
    <w:p>
      <w:pPr>
        <w:ind w:firstLine="560"/>
        <w:rPr>
          <w:rFonts w:ascii="仿宋" w:hAnsi="仿宋" w:eastAsia="仿宋" w:cs="仿宋"/>
          <w:color w:val="auto"/>
          <w:szCs w:val="28"/>
        </w:rPr>
      </w:pPr>
      <w:r>
        <w:rPr>
          <w:rFonts w:hint="eastAsia" w:ascii="仿宋" w:hAnsi="仿宋" w:eastAsia="仿宋" w:cs="仿宋"/>
          <w:color w:val="auto"/>
          <w:szCs w:val="28"/>
        </w:rPr>
        <w:t>根据安全管理制度的基本要求制定各类管理规定、管理办法和暂行规定。从安全策略主文档中规定的安全各个方面所应遵守的原则方法和指导性策略引出的具体管理规定、管理办法和实施办法，具有可操作性，得到有效推行和实施的制度。</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4.4.4.5.3安全管理机构</w:t>
      </w:r>
    </w:p>
    <w:p>
      <w:pPr>
        <w:ind w:firstLine="560"/>
        <w:rPr>
          <w:rFonts w:ascii="仿宋" w:hAnsi="仿宋" w:eastAsia="仿宋" w:cs="仿宋"/>
          <w:color w:val="auto"/>
          <w:szCs w:val="28"/>
        </w:rPr>
      </w:pPr>
      <w:r>
        <w:rPr>
          <w:rFonts w:hint="eastAsia" w:ascii="仿宋" w:hAnsi="仿宋" w:eastAsia="仿宋" w:cs="仿宋"/>
          <w:color w:val="auto"/>
          <w:szCs w:val="28"/>
        </w:rPr>
        <w:t>按照统一领导和分级管理的原则，信息系统的安全管理必须设立专门的管理机构，配备相应的安全管理人员，并实行“一把手”责任制，明确主管领导，落实部门责任，各尽其职。其主要内容包括：各级管理机构的建立；各级管理机构的职能、权限划分；人员岗位数量、职责的确定等。</w:t>
      </w:r>
    </w:p>
    <w:p>
      <w:pPr>
        <w:pStyle w:val="10"/>
        <w:numPr>
          <w:ilvl w:val="5"/>
          <w:numId w:val="0"/>
        </w:numPr>
        <w:ind w:left="284"/>
        <w:rPr>
          <w:rFonts w:ascii="仿宋" w:hAnsi="仿宋" w:eastAsia="仿宋" w:cs="仿宋"/>
          <w:color w:val="auto"/>
        </w:rPr>
      </w:pPr>
      <w:r>
        <w:rPr>
          <w:rFonts w:hint="eastAsia" w:ascii="仿宋" w:hAnsi="仿宋" w:eastAsia="仿宋" w:cs="仿宋"/>
          <w:color w:val="auto"/>
        </w:rPr>
        <w:t>4.4.4.5.4人员安全管理</w:t>
      </w:r>
    </w:p>
    <w:p>
      <w:pPr>
        <w:ind w:firstLine="560"/>
        <w:rPr>
          <w:rFonts w:ascii="仿宋" w:hAnsi="仿宋" w:eastAsia="仿宋" w:cs="仿宋"/>
          <w:color w:val="auto"/>
          <w:szCs w:val="28"/>
        </w:rPr>
      </w:pPr>
      <w:r>
        <w:rPr>
          <w:rFonts w:hint="eastAsia" w:ascii="仿宋" w:hAnsi="仿宋" w:eastAsia="仿宋" w:cs="仿宋"/>
          <w:color w:val="auto"/>
          <w:szCs w:val="28"/>
        </w:rPr>
        <w:t>制定人员安全管理制度，规定人员在录用、离岗或转岗过程中应关注的相关安全活动，或在有关的人员管理制度中明确与信息安全有关的规定，主要包括关键岗位人选、人员考核、人员调离、人员培训、第三方人员安全管理等几个方面的内容。</w:t>
      </w:r>
    </w:p>
    <w:p>
      <w:pPr>
        <w:pStyle w:val="8"/>
        <w:rPr>
          <w:rFonts w:ascii="仿宋" w:hAnsi="仿宋" w:eastAsia="仿宋" w:cs="仿宋"/>
          <w:color w:val="auto"/>
        </w:rPr>
      </w:pPr>
      <w:bookmarkStart w:id="75" w:name="_Toc97739118"/>
      <w:bookmarkStart w:id="76" w:name="_Toc70675857"/>
      <w:r>
        <w:rPr>
          <w:rFonts w:hint="eastAsia" w:ascii="仿宋" w:hAnsi="仿宋" w:eastAsia="仿宋" w:cs="仿宋"/>
          <w:color w:val="auto"/>
        </w:rPr>
        <w:t>4.4.5计算存储备份建设方案</w:t>
      </w:r>
    </w:p>
    <w:p>
      <w:pPr>
        <w:pStyle w:val="9"/>
        <w:numPr>
          <w:ilvl w:val="4"/>
          <w:numId w:val="0"/>
        </w:numPr>
        <w:rPr>
          <w:rFonts w:ascii="仿宋" w:hAnsi="仿宋" w:eastAsia="仿宋" w:cs="仿宋"/>
          <w:color w:val="auto"/>
        </w:rPr>
      </w:pPr>
      <w:r>
        <w:rPr>
          <w:rFonts w:hint="eastAsia" w:ascii="仿宋" w:hAnsi="仿宋" w:eastAsia="仿宋" w:cs="仿宋"/>
          <w:color w:val="auto"/>
        </w:rPr>
        <w:t>4.4.5.1计算机资源池设计</w:t>
      </w:r>
    </w:p>
    <w:p>
      <w:pPr>
        <w:ind w:firstLine="560"/>
        <w:rPr>
          <w:rFonts w:ascii="仿宋" w:hAnsi="仿宋" w:eastAsia="仿宋" w:cs="仿宋"/>
          <w:color w:val="auto"/>
        </w:rPr>
      </w:pPr>
      <w:r>
        <w:rPr>
          <w:rFonts w:hint="eastAsia" w:ascii="仿宋" w:hAnsi="仿宋" w:eastAsia="仿宋" w:cs="仿宋"/>
          <w:color w:val="auto"/>
          <w:szCs w:val="28"/>
        </w:rPr>
        <w:t>主系统采用芜湖市政务云免费提供的云计算资源服务。各医疗机构前置机采用单机部署模式。</w:t>
      </w:r>
    </w:p>
    <w:p>
      <w:pPr>
        <w:pStyle w:val="9"/>
        <w:numPr>
          <w:ilvl w:val="4"/>
          <w:numId w:val="0"/>
        </w:numPr>
        <w:rPr>
          <w:rFonts w:ascii="仿宋" w:hAnsi="仿宋" w:eastAsia="仿宋" w:cs="仿宋"/>
          <w:color w:val="auto"/>
        </w:rPr>
      </w:pPr>
      <w:r>
        <w:rPr>
          <w:rFonts w:hint="eastAsia" w:ascii="仿宋" w:hAnsi="仿宋" w:eastAsia="仿宋" w:cs="仿宋"/>
          <w:color w:val="auto"/>
        </w:rPr>
        <w:t>4.4.5.2存储资源池设计</w:t>
      </w:r>
    </w:p>
    <w:p>
      <w:pPr>
        <w:ind w:firstLine="560"/>
        <w:rPr>
          <w:rFonts w:ascii="仿宋" w:hAnsi="仿宋" w:eastAsia="仿宋" w:cs="仿宋"/>
          <w:color w:val="auto"/>
        </w:rPr>
      </w:pPr>
      <w:r>
        <w:rPr>
          <w:rFonts w:hint="eastAsia" w:ascii="仿宋" w:hAnsi="仿宋" w:eastAsia="仿宋" w:cs="仿宋"/>
          <w:color w:val="auto"/>
          <w:szCs w:val="28"/>
        </w:rPr>
        <w:t>主系统采用芜湖市政务云免费提供的云计算存储资源服务。各医疗机构前置机采用单机部署模式或根据医疗卫生机构实际情况与院内的存储资源进行融合。</w:t>
      </w:r>
    </w:p>
    <w:p>
      <w:pPr>
        <w:pStyle w:val="9"/>
        <w:numPr>
          <w:ilvl w:val="4"/>
          <w:numId w:val="0"/>
        </w:numPr>
        <w:rPr>
          <w:rFonts w:ascii="仿宋" w:hAnsi="仿宋" w:eastAsia="仿宋" w:cs="仿宋"/>
          <w:color w:val="auto"/>
        </w:rPr>
      </w:pPr>
      <w:r>
        <w:rPr>
          <w:rFonts w:hint="eastAsia" w:ascii="仿宋" w:hAnsi="仿宋" w:eastAsia="仿宋" w:cs="仿宋"/>
          <w:color w:val="auto"/>
        </w:rPr>
        <w:t>4.4.5.3数据备份设计</w:t>
      </w:r>
    </w:p>
    <w:p>
      <w:pPr>
        <w:ind w:firstLine="560"/>
        <w:rPr>
          <w:rFonts w:ascii="仿宋" w:hAnsi="仿宋" w:eastAsia="仿宋" w:cs="仿宋"/>
          <w:color w:val="auto"/>
        </w:rPr>
      </w:pPr>
      <w:r>
        <w:rPr>
          <w:rFonts w:hint="eastAsia" w:ascii="仿宋" w:hAnsi="仿宋" w:eastAsia="仿宋" w:cs="仿宋"/>
          <w:color w:val="auto"/>
          <w:szCs w:val="28"/>
        </w:rPr>
        <w:t>采用芜湖市政务云免费提供的云计算备份服务。</w:t>
      </w:r>
    </w:p>
    <w:bookmarkEnd w:id="75"/>
    <w:p>
      <w:pPr>
        <w:pStyle w:val="6"/>
        <w:rPr>
          <w:rFonts w:ascii="仿宋" w:hAnsi="仿宋" w:eastAsia="仿宋" w:cs="仿宋"/>
          <w:color w:val="auto"/>
          <w:sz w:val="28"/>
          <w:szCs w:val="28"/>
        </w:rPr>
      </w:pPr>
      <w:bookmarkStart w:id="77" w:name="_Toc97756092"/>
      <w:bookmarkStart w:id="78" w:name="_Toc108777208"/>
      <w:bookmarkStart w:id="79" w:name="_Toc97739119"/>
      <w:r>
        <w:rPr>
          <w:rFonts w:hint="eastAsia" w:ascii="仿宋" w:hAnsi="仿宋" w:eastAsia="仿宋" w:cs="仿宋"/>
          <w:color w:val="auto"/>
          <w:sz w:val="28"/>
          <w:szCs w:val="28"/>
        </w:rPr>
        <w:t>5.应用场景</w:t>
      </w:r>
      <w:bookmarkEnd w:id="77"/>
      <w:bookmarkEnd w:id="78"/>
      <w:bookmarkEnd w:id="79"/>
      <w:r>
        <w:rPr>
          <w:rFonts w:hint="eastAsia" w:ascii="仿宋" w:hAnsi="仿宋" w:eastAsia="仿宋" w:cs="仿宋"/>
          <w:color w:val="auto"/>
          <w:sz w:val="28"/>
          <w:szCs w:val="28"/>
        </w:rPr>
        <w:t>要求</w:t>
      </w:r>
    </w:p>
    <w:p>
      <w:pPr>
        <w:pStyle w:val="7"/>
        <w:rPr>
          <w:rFonts w:ascii="仿宋" w:hAnsi="仿宋" w:eastAsia="仿宋" w:cs="仿宋"/>
          <w:color w:val="auto"/>
        </w:rPr>
      </w:pPr>
      <w:r>
        <w:rPr>
          <w:rFonts w:hint="eastAsia" w:ascii="仿宋" w:hAnsi="仿宋" w:eastAsia="仿宋" w:cs="仿宋"/>
          <w:color w:val="auto"/>
        </w:rPr>
        <w:t>5.1平战结合</w:t>
      </w:r>
    </w:p>
    <w:p>
      <w:pPr>
        <w:ind w:firstLine="560"/>
        <w:rPr>
          <w:rFonts w:ascii="仿宋" w:hAnsi="仿宋" w:eastAsia="仿宋" w:cs="仿宋"/>
          <w:color w:val="auto"/>
          <w:szCs w:val="28"/>
        </w:rPr>
      </w:pPr>
      <w:r>
        <w:rPr>
          <w:rFonts w:hint="eastAsia" w:ascii="仿宋" w:hAnsi="仿宋" w:eastAsia="仿宋" w:cs="仿宋"/>
          <w:color w:val="auto"/>
          <w:szCs w:val="28"/>
        </w:rPr>
        <w:t>本项目的建设，符合平战结合要求，满足开展常态化传染病防控及突发公共卫生事件早期监测预警的紧迫需要。</w:t>
      </w:r>
    </w:p>
    <w:p>
      <w:pPr>
        <w:ind w:firstLine="560"/>
        <w:rPr>
          <w:rFonts w:ascii="仿宋" w:hAnsi="仿宋" w:eastAsia="仿宋" w:cs="仿宋"/>
          <w:color w:val="auto"/>
          <w:szCs w:val="28"/>
        </w:rPr>
      </w:pPr>
      <w:r>
        <w:rPr>
          <w:rFonts w:hint="eastAsia" w:ascii="仿宋" w:hAnsi="仿宋" w:eastAsia="仿宋" w:cs="仿宋"/>
          <w:color w:val="auto"/>
          <w:szCs w:val="28"/>
        </w:rPr>
        <w:t>在突发公共卫生事件时，项目中标单位需服从采购人安排，响应新增和变更与突发公共卫生事件相关的需求，按照采购人要求在规定的时间内上线运行；本项服务内容在本期系统建设和运维期内均为免费提供。投标文件中须提供承诺函并加盖公章。</w:t>
      </w:r>
    </w:p>
    <w:p>
      <w:pPr>
        <w:pStyle w:val="7"/>
        <w:rPr>
          <w:rFonts w:ascii="仿宋" w:hAnsi="仿宋" w:eastAsia="仿宋" w:cs="仿宋"/>
          <w:color w:val="auto"/>
        </w:rPr>
      </w:pPr>
      <w:r>
        <w:rPr>
          <w:rFonts w:hint="eastAsia" w:ascii="仿宋" w:hAnsi="仿宋" w:eastAsia="仿宋" w:cs="仿宋"/>
          <w:color w:val="auto"/>
        </w:rPr>
        <w:t>5.2具体业务场景</w:t>
      </w:r>
    </w:p>
    <w:p>
      <w:pPr>
        <w:ind w:firstLine="560"/>
        <w:rPr>
          <w:rFonts w:ascii="仿宋" w:hAnsi="仿宋" w:eastAsia="仿宋" w:cs="仿宋"/>
          <w:color w:val="auto"/>
          <w:szCs w:val="28"/>
        </w:rPr>
      </w:pPr>
      <w:r>
        <w:rPr>
          <w:rFonts w:hint="eastAsia" w:ascii="仿宋" w:hAnsi="仿宋" w:eastAsia="仿宋" w:cs="仿宋"/>
          <w:color w:val="auto"/>
          <w:szCs w:val="28"/>
        </w:rPr>
        <w:t>本项目具体涉及的用户体系、功能和应用成效（解决问题）等内容如下：</w:t>
      </w:r>
    </w:p>
    <w:p>
      <w:pPr>
        <w:pStyle w:val="35"/>
        <w:rPr>
          <w:rFonts w:ascii="仿宋" w:hAnsi="仿宋" w:eastAsia="仿宋" w:cs="仿宋"/>
          <w:color w:val="auto"/>
        </w:rPr>
      </w:pPr>
      <w:r>
        <w:rPr>
          <w:rFonts w:hint="eastAsia" w:ascii="仿宋" w:hAnsi="仿宋" w:eastAsia="仿宋" w:cs="仿宋"/>
          <w:color w:val="auto"/>
          <w:sz w:val="21"/>
          <w:szCs w:val="28"/>
        </w:rPr>
        <w:t>表格 主要应用场景说明（具体以实施阶段调研的结果为准）</w:t>
      </w:r>
    </w:p>
    <w:tbl>
      <w:tblPr>
        <w:tblStyle w:val="20"/>
        <w:tblW w:w="8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701"/>
        <w:gridCol w:w="4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vAlign w:val="center"/>
          </w:tcPr>
          <w:p>
            <w:pPr>
              <w:pStyle w:val="35"/>
              <w:widowControl w:val="0"/>
              <w:rPr>
                <w:rFonts w:ascii="仿宋" w:hAnsi="仿宋" w:eastAsia="仿宋" w:cs="仿宋"/>
                <w:b/>
                <w:color w:val="auto"/>
                <w:kern w:val="0"/>
                <w:sz w:val="21"/>
                <w:szCs w:val="20"/>
              </w:rPr>
            </w:pPr>
            <w:r>
              <w:rPr>
                <w:rFonts w:hint="eastAsia" w:ascii="仿宋" w:hAnsi="仿宋" w:eastAsia="仿宋" w:cs="仿宋"/>
                <w:b/>
                <w:color w:val="auto"/>
                <w:kern w:val="0"/>
                <w:sz w:val="21"/>
                <w:szCs w:val="20"/>
              </w:rPr>
              <w:t>序号</w:t>
            </w:r>
          </w:p>
        </w:tc>
        <w:tc>
          <w:tcPr>
            <w:tcW w:w="1276" w:type="dxa"/>
            <w:vAlign w:val="center"/>
          </w:tcPr>
          <w:p>
            <w:pPr>
              <w:pStyle w:val="35"/>
              <w:widowControl w:val="0"/>
              <w:rPr>
                <w:rFonts w:ascii="仿宋" w:hAnsi="仿宋" w:eastAsia="仿宋" w:cs="仿宋"/>
                <w:b/>
                <w:color w:val="auto"/>
                <w:kern w:val="0"/>
                <w:sz w:val="21"/>
                <w:szCs w:val="20"/>
              </w:rPr>
            </w:pPr>
            <w:r>
              <w:rPr>
                <w:rFonts w:hint="eastAsia" w:ascii="仿宋" w:hAnsi="仿宋" w:eastAsia="仿宋" w:cs="仿宋"/>
                <w:b/>
                <w:color w:val="auto"/>
                <w:kern w:val="0"/>
                <w:sz w:val="21"/>
                <w:szCs w:val="20"/>
              </w:rPr>
              <w:t>主要用户</w:t>
            </w:r>
          </w:p>
        </w:tc>
        <w:tc>
          <w:tcPr>
            <w:tcW w:w="1701" w:type="dxa"/>
            <w:vAlign w:val="center"/>
          </w:tcPr>
          <w:p>
            <w:pPr>
              <w:pStyle w:val="35"/>
              <w:widowControl w:val="0"/>
              <w:rPr>
                <w:rFonts w:ascii="仿宋" w:hAnsi="仿宋" w:eastAsia="仿宋" w:cs="仿宋"/>
                <w:b/>
                <w:color w:val="auto"/>
                <w:kern w:val="0"/>
                <w:sz w:val="21"/>
                <w:szCs w:val="20"/>
              </w:rPr>
            </w:pPr>
            <w:r>
              <w:rPr>
                <w:rFonts w:hint="eastAsia" w:ascii="仿宋" w:hAnsi="仿宋" w:eastAsia="仿宋" w:cs="仿宋"/>
                <w:b/>
                <w:color w:val="auto"/>
                <w:kern w:val="0"/>
                <w:sz w:val="21"/>
                <w:szCs w:val="20"/>
              </w:rPr>
              <w:t>系统/功能</w:t>
            </w:r>
          </w:p>
        </w:tc>
        <w:tc>
          <w:tcPr>
            <w:tcW w:w="4851" w:type="dxa"/>
            <w:vAlign w:val="center"/>
          </w:tcPr>
          <w:p>
            <w:pPr>
              <w:pStyle w:val="35"/>
              <w:widowControl w:val="0"/>
              <w:rPr>
                <w:rFonts w:ascii="仿宋" w:hAnsi="仿宋" w:eastAsia="仿宋" w:cs="仿宋"/>
                <w:b/>
                <w:color w:val="auto"/>
                <w:kern w:val="0"/>
                <w:sz w:val="21"/>
                <w:szCs w:val="20"/>
              </w:rPr>
            </w:pPr>
            <w:r>
              <w:rPr>
                <w:rFonts w:hint="eastAsia" w:ascii="仿宋" w:hAnsi="仿宋" w:eastAsia="仿宋" w:cs="仿宋"/>
                <w:b/>
                <w:color w:val="auto"/>
                <w:kern w:val="0"/>
                <w:sz w:val="21"/>
                <w:szCs w:val="20"/>
              </w:rPr>
              <w:t>应用成效（解决问题）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1</w:t>
            </w:r>
          </w:p>
        </w:tc>
        <w:tc>
          <w:tcPr>
            <w:tcW w:w="1276"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后台核心能力，不涉及具体用户</w:t>
            </w:r>
          </w:p>
        </w:tc>
        <w:tc>
          <w:tcPr>
            <w:tcW w:w="170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数据抽取和挖掘服务</w:t>
            </w:r>
          </w:p>
        </w:tc>
        <w:tc>
          <w:tcPr>
            <w:tcW w:w="485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为各类业务应用提供统一能力服务支撑，包括多点监测数据结构化与语义理解、潜在症状挖掘、症候群监测预警、预警信号重要性预测评估、疫情态势推演与预测、知识图谱自动化构建与知识检索、诊断与识别、直报卡的质检等能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2</w:t>
            </w:r>
          </w:p>
        </w:tc>
        <w:tc>
          <w:tcPr>
            <w:tcW w:w="1276"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后台核心能力，不涉及具体用户</w:t>
            </w:r>
          </w:p>
        </w:tc>
        <w:tc>
          <w:tcPr>
            <w:tcW w:w="170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信息中枢服务</w:t>
            </w:r>
          </w:p>
        </w:tc>
        <w:tc>
          <w:tcPr>
            <w:tcW w:w="485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采集突发公共卫生事件征兆病多点触发监测数据采集，并与全民健康信息平台中的电子病历、电子健康档案、全员人口信息库的数据交换，构建电子疾病档案库（EDR），通过大数据技术对突发公共卫生事件征兆数据的开发利用来支持精细化管理，建立信息中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3</w:t>
            </w:r>
          </w:p>
        </w:tc>
        <w:tc>
          <w:tcPr>
            <w:tcW w:w="1276"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后台核心能力，不涉及具体用户</w:t>
            </w:r>
          </w:p>
        </w:tc>
        <w:tc>
          <w:tcPr>
            <w:tcW w:w="170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数据融合分析服务</w:t>
            </w:r>
          </w:p>
        </w:tc>
        <w:tc>
          <w:tcPr>
            <w:tcW w:w="485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作为本项目重要的技术平台支撑，用以提供给上层应用系统集成调用。包括数据安全保护、数据交换及存储、消息队列数据处理等模块，这些模块通过对中间件平台的融合封装，满足各应用系统的业务调用需求，实现整体平台的解耦、复用和服务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4</w:t>
            </w:r>
          </w:p>
        </w:tc>
        <w:tc>
          <w:tcPr>
            <w:tcW w:w="1276"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疾控中心</w:t>
            </w:r>
          </w:p>
        </w:tc>
        <w:tc>
          <w:tcPr>
            <w:tcW w:w="170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多点多渠道数据管理子系统</w:t>
            </w:r>
          </w:p>
        </w:tc>
        <w:tc>
          <w:tcPr>
            <w:tcW w:w="485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作为面向多点多渠道数据接入和管理的应用系统，汇聚多点多渠道数据，为突发公共卫生事件征兆智能监测预警提供数据支撑和数据监控，提升突发公共卫生事件征兆监测预警敏感性，扩大监测预警覆盖范围，有效掌握数据接入情况和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5</w:t>
            </w:r>
          </w:p>
        </w:tc>
        <w:tc>
          <w:tcPr>
            <w:tcW w:w="1276"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疫情防控指挥部/疾控中心/居民</w:t>
            </w:r>
          </w:p>
        </w:tc>
        <w:tc>
          <w:tcPr>
            <w:tcW w:w="170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新冠抗原检测管理子系统</w:t>
            </w:r>
          </w:p>
        </w:tc>
        <w:tc>
          <w:tcPr>
            <w:tcW w:w="485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依托皖事通为全市居民提供抗原自检自测结果便捷上报的渠道，汇聚居民抗原自检结果数据，并对抗原检测数据进行监测管理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6</w:t>
            </w:r>
          </w:p>
        </w:tc>
        <w:tc>
          <w:tcPr>
            <w:tcW w:w="1276"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医院临床医生、防保科医生</w:t>
            </w:r>
          </w:p>
        </w:tc>
        <w:tc>
          <w:tcPr>
            <w:tcW w:w="170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突发公共卫生事件征兆智能监测上报子系统</w:t>
            </w:r>
          </w:p>
        </w:tc>
        <w:tc>
          <w:tcPr>
            <w:tcW w:w="485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为医疗体系内部提供突发公共卫生事件征兆数据监测和上报业务应用，提供辅助上报功能应用，基层医疗机构通过与智医助理系统对接实现，等级医院通过部署智能插件实现，并针对临床医生提交的直报卡进行智能审核以及院内人机诊断不一致的风险病例进行提醒，为直报业务提供智能辅助服务，提升直报效率，降低错报、漏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8</w:t>
            </w:r>
          </w:p>
        </w:tc>
        <w:tc>
          <w:tcPr>
            <w:tcW w:w="1276"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疾控中心</w:t>
            </w:r>
          </w:p>
        </w:tc>
        <w:tc>
          <w:tcPr>
            <w:tcW w:w="170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突发公共卫生事件征兆监测预警子系统</w:t>
            </w:r>
          </w:p>
        </w:tc>
        <w:tc>
          <w:tcPr>
            <w:tcW w:w="485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通过多点触发机制获取来自基层医疗机构、等级医院的病历数据以及相关的健康数据，基于自然语言理解技术，自动提取症状、诊断的相关信息，针对症候群及确诊病例，构建突发公共卫生事件征兆聚集性风险智能监测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9</w:t>
            </w:r>
          </w:p>
        </w:tc>
        <w:tc>
          <w:tcPr>
            <w:tcW w:w="1276"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疾控中心</w:t>
            </w:r>
          </w:p>
        </w:tc>
        <w:tc>
          <w:tcPr>
            <w:tcW w:w="170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突发公共卫生事件征兆可视化预警分析子系统</w:t>
            </w:r>
          </w:p>
        </w:tc>
        <w:tc>
          <w:tcPr>
            <w:tcW w:w="485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采用时空动态可视化技术，结合GIS地图、热力图和警报点等综合可视化展示突发公共卫生事件征兆多维度的时空信息，为疾控管理人员提供的可视化分析决策系统，为实时掌握以及研判风险预警动态提供直观的效果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10</w:t>
            </w:r>
          </w:p>
        </w:tc>
        <w:tc>
          <w:tcPr>
            <w:tcW w:w="1276"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疾控中心</w:t>
            </w:r>
          </w:p>
        </w:tc>
        <w:tc>
          <w:tcPr>
            <w:tcW w:w="170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多模态智能排查核实子系统</w:t>
            </w:r>
          </w:p>
        </w:tc>
        <w:tc>
          <w:tcPr>
            <w:tcW w:w="485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基于语音技术、智能交互技术，提供多种交互形式，支持疾控中心业务人员调查聚集病例的发病情况，确认病例来源，及时掌握可能暴发或流行风险，为研判疫情发生发展趋势，提供数据支持，有效提高疾控中心业务人员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11</w:t>
            </w:r>
          </w:p>
        </w:tc>
        <w:tc>
          <w:tcPr>
            <w:tcW w:w="1276"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疾控中心、流调员</w:t>
            </w:r>
          </w:p>
        </w:tc>
        <w:tc>
          <w:tcPr>
            <w:tcW w:w="170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流行病学调查智能辅助子系统</w:t>
            </w:r>
          </w:p>
        </w:tc>
        <w:tc>
          <w:tcPr>
            <w:tcW w:w="485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围绕调查的组织准备阶段、流调过程和报告编写等环节提供智能辅助，采用移动终端，进行个案调查表的推送、全程录音和转写，提高流行病学调查处置效率。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12</w:t>
            </w:r>
          </w:p>
        </w:tc>
        <w:tc>
          <w:tcPr>
            <w:tcW w:w="1276"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疾控中心</w:t>
            </w:r>
          </w:p>
        </w:tc>
        <w:tc>
          <w:tcPr>
            <w:tcW w:w="170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卫生应急指挥管理系统</w:t>
            </w:r>
          </w:p>
        </w:tc>
        <w:tc>
          <w:tcPr>
            <w:tcW w:w="485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为疾控中心提供卫生应急指挥应用，解决信息不协同、资源不明晰、指挥不畅通等一系列问题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13</w:t>
            </w:r>
          </w:p>
        </w:tc>
        <w:tc>
          <w:tcPr>
            <w:tcW w:w="1276"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机构与部门管理人员</w:t>
            </w:r>
          </w:p>
        </w:tc>
        <w:tc>
          <w:tcPr>
            <w:tcW w:w="170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基础管理子系统</w:t>
            </w:r>
          </w:p>
        </w:tc>
        <w:tc>
          <w:tcPr>
            <w:tcW w:w="4851" w:type="dxa"/>
            <w:vAlign w:val="center"/>
          </w:tcPr>
          <w:p>
            <w:pPr>
              <w:pStyle w:val="35"/>
              <w:widowControl w:val="0"/>
              <w:rPr>
                <w:rFonts w:ascii="仿宋" w:hAnsi="仿宋" w:eastAsia="仿宋" w:cs="仿宋"/>
                <w:color w:val="auto"/>
                <w:kern w:val="0"/>
                <w:sz w:val="21"/>
                <w:szCs w:val="20"/>
              </w:rPr>
            </w:pPr>
            <w:r>
              <w:rPr>
                <w:rFonts w:hint="eastAsia" w:ascii="仿宋" w:hAnsi="仿宋" w:eastAsia="仿宋" w:cs="仿宋"/>
                <w:color w:val="auto"/>
                <w:kern w:val="0"/>
                <w:sz w:val="21"/>
                <w:szCs w:val="20"/>
              </w:rPr>
              <w:t>支持用户注册与登录机构管理、用户管理、应用管理、日志管理，保障平台后台的有效运营和维护，支撑前端人员更好的使用</w:t>
            </w:r>
          </w:p>
        </w:tc>
      </w:tr>
      <w:bookmarkEnd w:id="76"/>
    </w:tbl>
    <w:p>
      <w:pPr>
        <w:pStyle w:val="5"/>
        <w:rPr>
          <w:rFonts w:ascii="仿宋" w:hAnsi="仿宋" w:eastAsia="仿宋" w:cs="仿宋"/>
          <w:color w:val="auto"/>
          <w:sz w:val="28"/>
          <w:szCs w:val="28"/>
        </w:rPr>
      </w:pPr>
      <w:bookmarkStart w:id="80" w:name="_Toc97739120"/>
      <w:bookmarkStart w:id="81" w:name="_Toc108777209"/>
      <w:bookmarkStart w:id="82" w:name="_Toc97756093"/>
      <w:r>
        <w:rPr>
          <w:rFonts w:hint="eastAsia" w:ascii="仿宋" w:hAnsi="仿宋" w:eastAsia="仿宋" w:cs="仿宋"/>
          <w:color w:val="auto"/>
          <w:sz w:val="28"/>
          <w:szCs w:val="28"/>
        </w:rPr>
        <w:t>五、项目实施方案及保障措施</w:t>
      </w:r>
      <w:bookmarkEnd w:id="80"/>
      <w:bookmarkEnd w:id="81"/>
      <w:bookmarkEnd w:id="82"/>
    </w:p>
    <w:p>
      <w:pPr>
        <w:pStyle w:val="6"/>
        <w:numPr>
          <w:ilvl w:val="1"/>
          <w:numId w:val="0"/>
        </w:numPr>
        <w:rPr>
          <w:rFonts w:ascii="仿宋" w:hAnsi="仿宋" w:eastAsia="仿宋" w:cs="仿宋"/>
          <w:color w:val="auto"/>
          <w:sz w:val="28"/>
          <w:szCs w:val="28"/>
        </w:rPr>
      </w:pPr>
      <w:bookmarkStart w:id="83" w:name="_Toc108777210"/>
      <w:bookmarkStart w:id="84" w:name="_Toc97756094"/>
      <w:bookmarkStart w:id="85" w:name="_Toc57590097"/>
      <w:bookmarkStart w:id="86" w:name="_Toc70675877"/>
      <w:bookmarkStart w:id="87" w:name="_Toc57590098"/>
      <w:r>
        <w:rPr>
          <w:rFonts w:hint="eastAsia" w:ascii="仿宋" w:hAnsi="仿宋" w:eastAsia="仿宋" w:cs="仿宋"/>
          <w:color w:val="auto"/>
          <w:sz w:val="28"/>
          <w:szCs w:val="28"/>
        </w:rPr>
        <w:t>1.实施进度</w:t>
      </w:r>
      <w:bookmarkEnd w:id="83"/>
      <w:bookmarkEnd w:id="84"/>
    </w:p>
    <w:p>
      <w:pPr>
        <w:pStyle w:val="7"/>
        <w:numPr>
          <w:ilvl w:val="2"/>
          <w:numId w:val="0"/>
        </w:numPr>
        <w:rPr>
          <w:rFonts w:ascii="仿宋" w:hAnsi="仿宋" w:eastAsia="仿宋" w:cs="仿宋"/>
          <w:color w:val="auto"/>
          <w:sz w:val="28"/>
          <w:szCs w:val="28"/>
        </w:rPr>
      </w:pPr>
      <w:bookmarkStart w:id="88" w:name="_Toc97756096"/>
      <w:r>
        <w:rPr>
          <w:rFonts w:hint="eastAsia" w:ascii="仿宋" w:hAnsi="仿宋" w:eastAsia="仿宋" w:cs="仿宋"/>
          <w:color w:val="auto"/>
          <w:sz w:val="28"/>
          <w:szCs w:val="28"/>
        </w:rPr>
        <w:t>1.1本期项目实施进度</w:t>
      </w:r>
      <w:bookmarkEnd w:id="88"/>
      <w:r>
        <w:rPr>
          <w:rFonts w:hint="eastAsia" w:ascii="仿宋" w:hAnsi="仿宋" w:eastAsia="仿宋" w:cs="仿宋"/>
          <w:color w:val="auto"/>
          <w:sz w:val="28"/>
          <w:szCs w:val="28"/>
        </w:rPr>
        <w:t>要求</w:t>
      </w:r>
    </w:p>
    <w:p>
      <w:pPr>
        <w:ind w:firstLine="560"/>
        <w:rPr>
          <w:rFonts w:ascii="仿宋" w:hAnsi="仿宋" w:eastAsia="仿宋" w:cs="仿宋"/>
          <w:color w:val="auto"/>
          <w:szCs w:val="28"/>
        </w:rPr>
      </w:pPr>
      <w:r>
        <w:rPr>
          <w:rFonts w:hint="eastAsia" w:ascii="仿宋" w:hAnsi="仿宋" w:eastAsia="仿宋" w:cs="仿宋"/>
          <w:color w:val="auto"/>
          <w:szCs w:val="28"/>
        </w:rPr>
        <w:t>本期项目建设周期为项目采购完成后3年，免费维保期为3年。详细实施进度表如下：</w:t>
      </w:r>
    </w:p>
    <w:p>
      <w:pPr>
        <w:pStyle w:val="34"/>
        <w:rPr>
          <w:rFonts w:ascii="仿宋" w:hAnsi="仿宋" w:eastAsia="仿宋" w:cs="仿宋"/>
          <w:color w:val="auto"/>
          <w:sz w:val="21"/>
          <w:szCs w:val="21"/>
        </w:rPr>
      </w:pPr>
      <w:r>
        <w:rPr>
          <w:rFonts w:hint="eastAsia" w:ascii="仿宋" w:hAnsi="仿宋" w:eastAsia="仿宋" w:cs="仿宋"/>
          <w:color w:val="auto"/>
          <w:sz w:val="21"/>
          <w:szCs w:val="21"/>
        </w:rPr>
        <w:t>表格  项目实施进度计划</w:t>
      </w:r>
    </w:p>
    <w:tbl>
      <w:tblPr>
        <w:tblStyle w:val="19"/>
        <w:tblW w:w="51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1321"/>
        <w:gridCol w:w="3327"/>
        <w:gridCol w:w="147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blHeader/>
        </w:trPr>
        <w:tc>
          <w:tcPr>
            <w:tcW w:w="1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仿宋" w:hAnsi="仿宋" w:eastAsia="仿宋" w:cs="仿宋"/>
                <w:b/>
                <w:color w:val="auto"/>
                <w:szCs w:val="21"/>
              </w:rPr>
            </w:pPr>
            <w:r>
              <w:rPr>
                <w:rFonts w:hint="eastAsia" w:ascii="仿宋" w:hAnsi="仿宋" w:eastAsia="仿宋" w:cs="仿宋"/>
                <w:b/>
                <w:color w:val="auto"/>
                <w:szCs w:val="21"/>
              </w:rPr>
              <w:t>项目阶段</w:t>
            </w:r>
          </w:p>
        </w:tc>
        <w:tc>
          <w:tcPr>
            <w:tcW w:w="128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仿宋" w:hAnsi="仿宋" w:eastAsia="仿宋" w:cs="仿宋"/>
                <w:b/>
                <w:color w:val="auto"/>
                <w:szCs w:val="21"/>
              </w:rPr>
            </w:pPr>
            <w:r>
              <w:rPr>
                <w:rFonts w:hint="eastAsia" w:ascii="仿宋" w:hAnsi="仿宋" w:eastAsia="仿宋" w:cs="仿宋"/>
                <w:b/>
                <w:color w:val="auto"/>
                <w:szCs w:val="21"/>
              </w:rPr>
              <w:t>实施进度</w:t>
            </w:r>
          </w:p>
        </w:tc>
        <w:tc>
          <w:tcPr>
            <w:tcW w:w="324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仿宋" w:hAnsi="仿宋" w:eastAsia="仿宋" w:cs="仿宋"/>
                <w:b/>
                <w:color w:val="auto"/>
                <w:szCs w:val="21"/>
              </w:rPr>
            </w:pPr>
            <w:r>
              <w:rPr>
                <w:rFonts w:hint="eastAsia" w:ascii="仿宋" w:hAnsi="仿宋" w:eastAsia="仿宋" w:cs="仿宋"/>
                <w:b/>
                <w:color w:val="auto"/>
                <w:szCs w:val="21"/>
              </w:rPr>
              <w:t>主要工作内容</w:t>
            </w:r>
          </w:p>
        </w:tc>
        <w:tc>
          <w:tcPr>
            <w:tcW w:w="143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仿宋" w:hAnsi="仿宋" w:eastAsia="仿宋" w:cs="仿宋"/>
                <w:b/>
                <w:color w:val="auto"/>
                <w:szCs w:val="21"/>
              </w:rPr>
            </w:pPr>
            <w:r>
              <w:rPr>
                <w:rFonts w:hint="eastAsia" w:ascii="仿宋" w:hAnsi="仿宋" w:eastAsia="仿宋" w:cs="仿宋"/>
                <w:b/>
                <w:color w:val="auto"/>
                <w:szCs w:val="21"/>
              </w:rPr>
              <w:t>时间安排</w:t>
            </w:r>
          </w:p>
        </w:tc>
        <w:tc>
          <w:tcPr>
            <w:tcW w:w="127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仿宋" w:hAnsi="仿宋" w:eastAsia="仿宋" w:cs="仿宋"/>
                <w:b/>
                <w:color w:val="auto"/>
                <w:szCs w:val="21"/>
              </w:rPr>
            </w:pPr>
            <w:r>
              <w:rPr>
                <w:rFonts w:hint="eastAsia" w:ascii="仿宋" w:hAnsi="仿宋" w:eastAsia="仿宋" w:cs="仿宋"/>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268"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项目准备阶段</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项目启动、实施团队组建</w:t>
            </w:r>
          </w:p>
        </w:tc>
        <w:tc>
          <w:tcPr>
            <w:tcW w:w="3242"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（1）项目实施团队组建；</w:t>
            </w:r>
          </w:p>
          <w:p>
            <w:pPr>
              <w:widowControl/>
              <w:rPr>
                <w:rFonts w:ascii="仿宋" w:hAnsi="仿宋" w:eastAsia="仿宋" w:cs="仿宋"/>
                <w:color w:val="auto"/>
                <w:szCs w:val="21"/>
              </w:rPr>
            </w:pPr>
            <w:r>
              <w:rPr>
                <w:rFonts w:hint="eastAsia" w:ascii="仿宋" w:hAnsi="仿宋" w:eastAsia="仿宋" w:cs="仿宋"/>
                <w:color w:val="auto"/>
                <w:szCs w:val="21"/>
              </w:rPr>
              <w:t>（2）形成初步项目实施计划；</w:t>
            </w:r>
          </w:p>
          <w:p>
            <w:pPr>
              <w:widowControl/>
              <w:rPr>
                <w:rFonts w:ascii="仿宋" w:hAnsi="仿宋" w:eastAsia="仿宋" w:cs="仿宋"/>
                <w:color w:val="auto"/>
                <w:szCs w:val="21"/>
              </w:rPr>
            </w:pPr>
            <w:r>
              <w:rPr>
                <w:rFonts w:hint="eastAsia" w:ascii="仿宋" w:hAnsi="仿宋" w:eastAsia="仿宋" w:cs="仿宋"/>
                <w:color w:val="auto"/>
                <w:szCs w:val="21"/>
              </w:rPr>
              <w:t>（3）召开项目启动会议。</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15天</w:t>
            </w:r>
          </w:p>
        </w:tc>
        <w:tc>
          <w:tcPr>
            <w:tcW w:w="1271" w:type="dxa"/>
            <w:vMerge w:val="restart"/>
            <w:tcBorders>
              <w:top w:val="single" w:color="auto" w:sz="4" w:space="0"/>
              <w:left w:val="single" w:color="auto" w:sz="4" w:space="0"/>
              <w:right w:val="single" w:color="auto" w:sz="4" w:space="0"/>
            </w:tcBorders>
            <w:vAlign w:val="center"/>
          </w:tcPr>
          <w:p>
            <w:pPr>
              <w:widowControl/>
              <w:spacing w:line="276" w:lineRule="auto"/>
              <w:rPr>
                <w:rFonts w:ascii="仿宋" w:hAnsi="仿宋" w:eastAsia="仿宋" w:cs="仿宋"/>
                <w:color w:val="auto"/>
                <w:szCs w:val="21"/>
              </w:rPr>
            </w:pPr>
            <w:r>
              <w:rPr>
                <w:rFonts w:hint="eastAsia" w:ascii="仿宋" w:hAnsi="仿宋" w:eastAsia="仿宋" w:cs="仿宋"/>
                <w:color w:val="auto"/>
                <w:szCs w:val="21"/>
              </w:rPr>
              <w:t>因疫情防控需要，按照急行先用原则，中标供应商应在2022年年底前完成“流行病学调查智能辅助子系统”建设。中标后1年内完成所有软硬件系统功能建设。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268"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项目调研阶段</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项目调研</w:t>
            </w:r>
          </w:p>
        </w:tc>
        <w:tc>
          <w:tcPr>
            <w:tcW w:w="3242"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（1）实施环境调研；</w:t>
            </w:r>
          </w:p>
          <w:p>
            <w:pPr>
              <w:widowControl/>
              <w:rPr>
                <w:rFonts w:ascii="仿宋" w:hAnsi="仿宋" w:eastAsia="仿宋" w:cs="仿宋"/>
                <w:color w:val="auto"/>
                <w:szCs w:val="21"/>
              </w:rPr>
            </w:pPr>
            <w:r>
              <w:rPr>
                <w:rFonts w:hint="eastAsia" w:ascii="仿宋" w:hAnsi="仿宋" w:eastAsia="仿宋" w:cs="仿宋"/>
                <w:color w:val="auto"/>
                <w:szCs w:val="21"/>
              </w:rPr>
              <w:t>（2）业务需求调研；</w:t>
            </w:r>
          </w:p>
          <w:p>
            <w:pPr>
              <w:widowControl/>
              <w:rPr>
                <w:rFonts w:ascii="仿宋" w:hAnsi="仿宋" w:eastAsia="仿宋" w:cs="仿宋"/>
                <w:color w:val="auto"/>
                <w:szCs w:val="21"/>
              </w:rPr>
            </w:pPr>
            <w:r>
              <w:rPr>
                <w:rFonts w:hint="eastAsia" w:ascii="仿宋" w:hAnsi="仿宋" w:eastAsia="仿宋" w:cs="仿宋"/>
                <w:color w:val="auto"/>
                <w:szCs w:val="21"/>
              </w:rPr>
              <w:t>（3）功能需求调研；</w:t>
            </w:r>
          </w:p>
          <w:p>
            <w:pPr>
              <w:widowControl/>
              <w:rPr>
                <w:rFonts w:ascii="仿宋" w:hAnsi="仿宋" w:eastAsia="仿宋" w:cs="仿宋"/>
                <w:color w:val="auto"/>
                <w:szCs w:val="21"/>
              </w:rPr>
            </w:pPr>
            <w:r>
              <w:rPr>
                <w:rFonts w:hint="eastAsia" w:ascii="仿宋" w:hAnsi="仿宋" w:eastAsia="仿宋" w:cs="仿宋"/>
                <w:color w:val="auto"/>
                <w:szCs w:val="21"/>
              </w:rPr>
              <w:t>（4）相关约束条件。</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1.5个月</w:t>
            </w:r>
          </w:p>
        </w:tc>
        <w:tc>
          <w:tcPr>
            <w:tcW w:w="1271" w:type="dxa"/>
            <w:vMerge w:val="continue"/>
            <w:tcBorders>
              <w:left w:val="single" w:color="auto" w:sz="4" w:space="0"/>
              <w:right w:val="single" w:color="auto" w:sz="4" w:space="0"/>
            </w:tcBorders>
            <w:vAlign w:val="center"/>
          </w:tcPr>
          <w:p>
            <w:pPr>
              <w:widowControl/>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68"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系统实施阶段</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中标单位及时研发应用软件系统各子系统</w:t>
            </w:r>
          </w:p>
        </w:tc>
        <w:tc>
          <w:tcPr>
            <w:tcW w:w="3242"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（1）需求调研及细化；</w:t>
            </w:r>
          </w:p>
          <w:p>
            <w:pPr>
              <w:widowControl/>
              <w:rPr>
                <w:rFonts w:ascii="仿宋" w:hAnsi="仿宋" w:eastAsia="仿宋" w:cs="仿宋"/>
                <w:color w:val="auto"/>
                <w:szCs w:val="21"/>
              </w:rPr>
            </w:pPr>
            <w:r>
              <w:rPr>
                <w:rFonts w:hint="eastAsia" w:ascii="仿宋" w:hAnsi="仿宋" w:eastAsia="仿宋" w:cs="仿宋"/>
                <w:color w:val="auto"/>
                <w:szCs w:val="21"/>
              </w:rPr>
              <w:t>（2）制定数据标准；</w:t>
            </w:r>
          </w:p>
          <w:p>
            <w:pPr>
              <w:widowControl/>
              <w:rPr>
                <w:rFonts w:ascii="仿宋" w:hAnsi="仿宋" w:eastAsia="仿宋" w:cs="仿宋"/>
                <w:color w:val="auto"/>
                <w:szCs w:val="21"/>
              </w:rPr>
            </w:pPr>
            <w:r>
              <w:rPr>
                <w:rFonts w:hint="eastAsia" w:ascii="仿宋" w:hAnsi="仿宋" w:eastAsia="仿宋" w:cs="仿宋"/>
                <w:color w:val="auto"/>
                <w:szCs w:val="21"/>
              </w:rPr>
              <w:t>（3）数据库设计；</w:t>
            </w:r>
          </w:p>
          <w:p>
            <w:pPr>
              <w:widowControl/>
              <w:rPr>
                <w:rFonts w:ascii="仿宋" w:hAnsi="仿宋" w:eastAsia="仿宋" w:cs="仿宋"/>
                <w:color w:val="auto"/>
                <w:szCs w:val="21"/>
              </w:rPr>
            </w:pPr>
            <w:r>
              <w:rPr>
                <w:rFonts w:hint="eastAsia" w:ascii="仿宋" w:hAnsi="仿宋" w:eastAsia="仿宋" w:cs="仿宋"/>
                <w:color w:val="auto"/>
                <w:szCs w:val="21"/>
              </w:rPr>
              <w:t>（4）应用系统开发。</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9个月</w:t>
            </w:r>
          </w:p>
        </w:tc>
        <w:tc>
          <w:tcPr>
            <w:tcW w:w="1271" w:type="dxa"/>
            <w:vMerge w:val="continue"/>
            <w:tcBorders>
              <w:left w:val="single" w:color="auto" w:sz="4" w:space="0"/>
              <w:right w:val="single" w:color="auto" w:sz="4" w:space="0"/>
            </w:tcBorders>
            <w:vAlign w:val="center"/>
          </w:tcPr>
          <w:p>
            <w:pPr>
              <w:widowControl/>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68"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系统测试阶段</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系统测试</w:t>
            </w:r>
          </w:p>
        </w:tc>
        <w:tc>
          <w:tcPr>
            <w:tcW w:w="3242"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（1）单元测试；</w:t>
            </w:r>
          </w:p>
          <w:p>
            <w:pPr>
              <w:widowControl/>
              <w:rPr>
                <w:rFonts w:ascii="仿宋" w:hAnsi="仿宋" w:eastAsia="仿宋" w:cs="仿宋"/>
                <w:color w:val="auto"/>
                <w:szCs w:val="21"/>
              </w:rPr>
            </w:pPr>
            <w:r>
              <w:rPr>
                <w:rFonts w:hint="eastAsia" w:ascii="仿宋" w:hAnsi="仿宋" w:eastAsia="仿宋" w:cs="仿宋"/>
                <w:color w:val="auto"/>
                <w:szCs w:val="21"/>
              </w:rPr>
              <w:t>（2）集成测试；</w:t>
            </w:r>
          </w:p>
          <w:p>
            <w:pPr>
              <w:widowControl/>
              <w:rPr>
                <w:rFonts w:ascii="仿宋" w:hAnsi="仿宋" w:eastAsia="仿宋" w:cs="仿宋"/>
                <w:color w:val="auto"/>
                <w:szCs w:val="21"/>
              </w:rPr>
            </w:pPr>
            <w:r>
              <w:rPr>
                <w:rFonts w:hint="eastAsia" w:ascii="仿宋" w:hAnsi="仿宋" w:eastAsia="仿宋" w:cs="仿宋"/>
                <w:color w:val="auto"/>
                <w:szCs w:val="21"/>
              </w:rPr>
              <w:t>（3）系统测试；</w:t>
            </w:r>
          </w:p>
          <w:p>
            <w:pPr>
              <w:widowControl/>
              <w:rPr>
                <w:rFonts w:ascii="仿宋" w:hAnsi="仿宋" w:eastAsia="仿宋" w:cs="仿宋"/>
                <w:color w:val="auto"/>
                <w:szCs w:val="21"/>
              </w:rPr>
            </w:pPr>
            <w:r>
              <w:rPr>
                <w:rFonts w:hint="eastAsia" w:ascii="仿宋" w:hAnsi="仿宋" w:eastAsia="仿宋" w:cs="仿宋"/>
                <w:color w:val="auto"/>
                <w:szCs w:val="21"/>
              </w:rPr>
              <w:t>（4）性能测试；</w:t>
            </w:r>
          </w:p>
          <w:p>
            <w:pPr>
              <w:widowControl/>
              <w:rPr>
                <w:rFonts w:ascii="仿宋" w:hAnsi="仿宋" w:eastAsia="仿宋" w:cs="仿宋"/>
                <w:color w:val="auto"/>
                <w:szCs w:val="21"/>
              </w:rPr>
            </w:pPr>
            <w:r>
              <w:rPr>
                <w:rFonts w:hint="eastAsia" w:ascii="仿宋" w:hAnsi="仿宋" w:eastAsia="仿宋" w:cs="仿宋"/>
                <w:color w:val="auto"/>
                <w:szCs w:val="21"/>
              </w:rPr>
              <w:t>（5）安装测试。</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1个月</w:t>
            </w:r>
          </w:p>
        </w:tc>
        <w:tc>
          <w:tcPr>
            <w:tcW w:w="1271"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68"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系统试运行阶段</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szCs w:val="21"/>
              </w:rPr>
            </w:pPr>
            <w:r>
              <w:rPr>
                <w:rFonts w:hint="eastAsia" w:ascii="仿宋" w:hAnsi="仿宋" w:eastAsia="仿宋" w:cs="仿宋"/>
                <w:color w:val="auto"/>
                <w:szCs w:val="21"/>
              </w:rPr>
              <w:t>系统试运行</w:t>
            </w:r>
          </w:p>
        </w:tc>
        <w:tc>
          <w:tcPr>
            <w:tcW w:w="3242"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（1）系统培训；</w:t>
            </w:r>
          </w:p>
          <w:p>
            <w:pPr>
              <w:widowControl/>
              <w:rPr>
                <w:rFonts w:ascii="仿宋" w:hAnsi="仿宋" w:eastAsia="仿宋" w:cs="仿宋"/>
                <w:color w:val="auto"/>
                <w:szCs w:val="21"/>
              </w:rPr>
            </w:pPr>
            <w:r>
              <w:rPr>
                <w:rFonts w:hint="eastAsia" w:ascii="仿宋" w:hAnsi="仿宋" w:eastAsia="仿宋" w:cs="仿宋"/>
                <w:color w:val="auto"/>
                <w:szCs w:val="21"/>
              </w:rPr>
              <w:t>（2）系统试运行；</w:t>
            </w:r>
          </w:p>
          <w:p>
            <w:pPr>
              <w:widowControl/>
              <w:rPr>
                <w:rFonts w:ascii="仿宋" w:hAnsi="仿宋" w:eastAsia="仿宋" w:cs="仿宋"/>
                <w:color w:val="auto"/>
                <w:szCs w:val="21"/>
              </w:rPr>
            </w:pPr>
            <w:r>
              <w:rPr>
                <w:rFonts w:hint="eastAsia" w:ascii="仿宋" w:hAnsi="仿宋" w:eastAsia="仿宋" w:cs="仿宋"/>
                <w:color w:val="auto"/>
                <w:szCs w:val="21"/>
              </w:rPr>
              <w:t>（3）系统功能完善。</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22个月</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268"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项目验收</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项目终验</w:t>
            </w:r>
          </w:p>
        </w:tc>
        <w:tc>
          <w:tcPr>
            <w:tcW w:w="3242"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组织相关部门和专家对项目整体验收，验收后进入三年免费维护期。</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Cs w:val="21"/>
              </w:rPr>
            </w:pPr>
            <w:r>
              <w:rPr>
                <w:rFonts w:hint="eastAsia" w:ascii="仿宋" w:hAnsi="仿宋" w:eastAsia="仿宋" w:cs="仿宋"/>
                <w:color w:val="auto"/>
                <w:szCs w:val="21"/>
              </w:rPr>
              <w:t>2个月</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szCs w:val="21"/>
              </w:rPr>
            </w:pPr>
          </w:p>
        </w:tc>
      </w:tr>
    </w:tbl>
    <w:p>
      <w:pPr>
        <w:pStyle w:val="6"/>
        <w:numPr>
          <w:ilvl w:val="1"/>
          <w:numId w:val="0"/>
        </w:numPr>
        <w:rPr>
          <w:rFonts w:ascii="仿宋" w:hAnsi="仿宋" w:eastAsia="仿宋" w:cs="仿宋"/>
          <w:color w:val="auto"/>
          <w:sz w:val="28"/>
          <w:szCs w:val="28"/>
        </w:rPr>
      </w:pPr>
      <w:bookmarkStart w:id="89" w:name="_Toc97756098"/>
      <w:bookmarkStart w:id="90" w:name="_Toc108777212"/>
      <w:bookmarkStart w:id="91" w:name="_Toc97739123"/>
      <w:r>
        <w:rPr>
          <w:rFonts w:hint="eastAsia" w:ascii="仿宋" w:hAnsi="仿宋" w:eastAsia="仿宋" w:cs="仿宋"/>
          <w:color w:val="auto"/>
          <w:sz w:val="28"/>
          <w:szCs w:val="28"/>
        </w:rPr>
        <w:t>2.安全测评及软件测评</w:t>
      </w:r>
      <w:bookmarkEnd w:id="89"/>
      <w:bookmarkEnd w:id="90"/>
      <w:bookmarkEnd w:id="91"/>
    </w:p>
    <w:p>
      <w:pPr>
        <w:ind w:firstLine="560"/>
        <w:rPr>
          <w:rFonts w:eastAsia="仿宋"/>
          <w:color w:val="auto"/>
        </w:rPr>
      </w:pPr>
      <w:r>
        <w:rPr>
          <w:rFonts w:hint="eastAsia" w:ascii="仿宋" w:hAnsi="仿宋" w:eastAsia="仿宋" w:cs="仿宋"/>
          <w:color w:val="auto"/>
          <w:kern w:val="0"/>
          <w:szCs w:val="28"/>
        </w:rPr>
        <w:t>满足安全等级保护测评（第三级）、商用密码测评，应用软件第三方测评的需求。并通过以上测评。投标文件中提供承诺函并加盖公章。</w:t>
      </w:r>
    </w:p>
    <w:p>
      <w:pPr>
        <w:pStyle w:val="6"/>
        <w:numPr>
          <w:ilvl w:val="1"/>
          <w:numId w:val="0"/>
        </w:numPr>
        <w:rPr>
          <w:rFonts w:ascii="仿宋" w:hAnsi="仿宋" w:eastAsia="仿宋" w:cs="仿宋"/>
          <w:color w:val="auto"/>
          <w:sz w:val="28"/>
          <w:szCs w:val="28"/>
        </w:rPr>
      </w:pPr>
      <w:bookmarkStart w:id="92" w:name="_Toc108777213"/>
      <w:bookmarkStart w:id="93" w:name="_Toc97739124"/>
      <w:bookmarkStart w:id="94" w:name="_Toc97756099"/>
      <w:r>
        <w:rPr>
          <w:rFonts w:hint="eastAsia" w:ascii="仿宋" w:hAnsi="仿宋" w:eastAsia="仿宋" w:cs="仿宋"/>
          <w:color w:val="auto"/>
          <w:sz w:val="28"/>
          <w:szCs w:val="28"/>
        </w:rPr>
        <w:t>3.相关保障措施</w:t>
      </w:r>
      <w:bookmarkEnd w:id="92"/>
      <w:bookmarkEnd w:id="93"/>
      <w:bookmarkEnd w:id="94"/>
    </w:p>
    <w:bookmarkEnd w:id="85"/>
    <w:bookmarkEnd w:id="86"/>
    <w:p>
      <w:pPr>
        <w:pStyle w:val="7"/>
        <w:numPr>
          <w:ilvl w:val="2"/>
          <w:numId w:val="0"/>
        </w:numPr>
        <w:rPr>
          <w:rFonts w:ascii="仿宋" w:hAnsi="仿宋" w:eastAsia="仿宋" w:cs="仿宋"/>
          <w:color w:val="auto"/>
          <w:sz w:val="28"/>
          <w:szCs w:val="28"/>
        </w:rPr>
      </w:pPr>
      <w:bookmarkStart w:id="95" w:name="_Toc70675878"/>
      <w:bookmarkStart w:id="96" w:name="_Toc97756101"/>
      <w:r>
        <w:rPr>
          <w:rFonts w:hint="eastAsia" w:ascii="仿宋" w:hAnsi="仿宋" w:eastAsia="仿宋" w:cs="仿宋"/>
          <w:color w:val="auto"/>
          <w:sz w:val="28"/>
          <w:szCs w:val="28"/>
        </w:rPr>
        <w:t>3.1项目实施</w:t>
      </w:r>
      <w:bookmarkEnd w:id="87"/>
      <w:bookmarkEnd w:id="95"/>
      <w:bookmarkEnd w:id="96"/>
      <w:r>
        <w:rPr>
          <w:rFonts w:hint="eastAsia" w:ascii="仿宋" w:hAnsi="仿宋" w:eastAsia="仿宋" w:cs="仿宋"/>
          <w:color w:val="auto"/>
          <w:sz w:val="28"/>
          <w:szCs w:val="28"/>
        </w:rPr>
        <w:t>要求</w:t>
      </w:r>
    </w:p>
    <w:p>
      <w:pPr>
        <w:ind w:firstLine="560"/>
        <w:rPr>
          <w:rFonts w:ascii="仿宋" w:hAnsi="仿宋" w:eastAsia="仿宋" w:cs="仿宋"/>
          <w:color w:val="auto"/>
          <w:szCs w:val="28"/>
        </w:rPr>
      </w:pPr>
      <w:r>
        <w:rPr>
          <w:rFonts w:hint="eastAsia" w:ascii="仿宋" w:hAnsi="仿宋" w:eastAsia="仿宋" w:cs="仿宋"/>
          <w:color w:val="auto"/>
          <w:szCs w:val="28"/>
        </w:rPr>
        <w:t>项目建设周期1年交付采购人使用后，主要开发团队成员应继续驻场负责项目后续2年的试运行期间系统相关问题排查、响应采购人新增需求、系统功能修改修复和其他相关开发工作，项目验收前不得撤回。</w:t>
      </w:r>
    </w:p>
    <w:p>
      <w:pPr>
        <w:pStyle w:val="7"/>
        <w:numPr>
          <w:ilvl w:val="2"/>
          <w:numId w:val="0"/>
        </w:numPr>
        <w:rPr>
          <w:rFonts w:ascii="仿宋" w:hAnsi="仿宋" w:eastAsia="仿宋" w:cs="仿宋"/>
          <w:color w:val="auto"/>
          <w:sz w:val="28"/>
          <w:szCs w:val="28"/>
        </w:rPr>
      </w:pPr>
      <w:bookmarkStart w:id="97" w:name="_Toc70675879"/>
      <w:bookmarkStart w:id="98" w:name="_Toc57590099"/>
      <w:bookmarkStart w:id="99" w:name="_Toc97756102"/>
      <w:r>
        <w:rPr>
          <w:rFonts w:hint="eastAsia" w:ascii="仿宋" w:hAnsi="仿宋" w:eastAsia="仿宋" w:cs="仿宋"/>
          <w:color w:val="auto"/>
          <w:sz w:val="28"/>
          <w:szCs w:val="28"/>
        </w:rPr>
        <w:t>3.2源代码交付和项目运行维护</w:t>
      </w:r>
      <w:bookmarkEnd w:id="97"/>
      <w:bookmarkEnd w:id="98"/>
      <w:bookmarkEnd w:id="99"/>
      <w:r>
        <w:rPr>
          <w:rFonts w:hint="eastAsia" w:ascii="仿宋" w:hAnsi="仿宋" w:eastAsia="仿宋" w:cs="仿宋"/>
          <w:color w:val="auto"/>
          <w:sz w:val="28"/>
          <w:szCs w:val="28"/>
        </w:rPr>
        <w:t>要求</w:t>
      </w:r>
    </w:p>
    <w:p>
      <w:pPr>
        <w:ind w:firstLine="560"/>
        <w:rPr>
          <w:rFonts w:ascii="仿宋" w:hAnsi="仿宋" w:eastAsia="仿宋" w:cs="仿宋"/>
          <w:color w:val="auto"/>
          <w:szCs w:val="28"/>
        </w:rPr>
      </w:pPr>
      <w:r>
        <w:rPr>
          <w:rFonts w:hint="eastAsia" w:ascii="仿宋" w:hAnsi="仿宋" w:eastAsia="仿宋" w:cs="仿宋"/>
          <w:color w:val="auto"/>
          <w:szCs w:val="28"/>
        </w:rPr>
        <w:t>投标人应提供项目运维方案和计划安排，运维时间为项目验收完成后3年。</w:t>
      </w:r>
    </w:p>
    <w:p>
      <w:pPr>
        <w:ind w:firstLine="560"/>
        <w:rPr>
          <w:rFonts w:ascii="仿宋" w:hAnsi="仿宋" w:eastAsia="仿宋" w:cs="仿宋"/>
          <w:color w:val="auto"/>
          <w:szCs w:val="28"/>
          <w:highlight w:val="yellow"/>
        </w:rPr>
      </w:pPr>
      <w:r>
        <w:rPr>
          <w:rFonts w:hint="eastAsia" w:ascii="仿宋" w:hAnsi="仿宋" w:eastAsia="仿宋" w:cs="仿宋"/>
          <w:color w:val="auto"/>
          <w:szCs w:val="28"/>
        </w:rPr>
        <w:t>为便于采购人后续运维服务，项目中标单位应在终验结束前及免费运维结束时提供本项目未经加密或混淆后的完整的软件源代码。</w:t>
      </w:r>
    </w:p>
    <w:p>
      <w:pPr>
        <w:pStyle w:val="7"/>
        <w:numPr>
          <w:ilvl w:val="2"/>
          <w:numId w:val="0"/>
        </w:numPr>
        <w:rPr>
          <w:rFonts w:ascii="仿宋" w:hAnsi="仿宋" w:eastAsia="仿宋" w:cs="仿宋"/>
          <w:color w:val="auto"/>
          <w:sz w:val="28"/>
          <w:szCs w:val="28"/>
        </w:rPr>
      </w:pPr>
      <w:bookmarkStart w:id="100" w:name="_Toc97756103"/>
      <w:bookmarkStart w:id="101" w:name="_Toc57590100"/>
      <w:bookmarkStart w:id="102" w:name="_Toc70675881"/>
      <w:r>
        <w:rPr>
          <w:rFonts w:hint="eastAsia" w:ascii="仿宋" w:hAnsi="仿宋" w:eastAsia="仿宋" w:cs="仿宋"/>
          <w:color w:val="auto"/>
          <w:sz w:val="28"/>
          <w:szCs w:val="28"/>
        </w:rPr>
        <w:t>3.3项目进度、质量、资金管理</w:t>
      </w:r>
      <w:bookmarkEnd w:id="100"/>
      <w:bookmarkEnd w:id="101"/>
      <w:bookmarkEnd w:id="102"/>
      <w:r>
        <w:rPr>
          <w:rFonts w:hint="eastAsia" w:ascii="仿宋" w:hAnsi="仿宋" w:eastAsia="仿宋" w:cs="仿宋"/>
          <w:color w:val="auto"/>
          <w:sz w:val="28"/>
          <w:szCs w:val="28"/>
        </w:rPr>
        <w:t>要求</w:t>
      </w:r>
    </w:p>
    <w:p>
      <w:pPr>
        <w:pStyle w:val="8"/>
        <w:numPr>
          <w:ilvl w:val="3"/>
          <w:numId w:val="0"/>
        </w:numPr>
        <w:rPr>
          <w:rFonts w:ascii="仿宋" w:hAnsi="仿宋" w:eastAsia="仿宋" w:cs="仿宋"/>
          <w:color w:val="auto"/>
          <w:lang w:val="en-GB"/>
        </w:rPr>
      </w:pPr>
      <w:bookmarkStart w:id="103" w:name="_Toc70675882"/>
      <w:bookmarkStart w:id="104" w:name="_Toc57590101"/>
      <w:r>
        <w:rPr>
          <w:rFonts w:hint="eastAsia" w:ascii="仿宋" w:hAnsi="仿宋" w:eastAsia="仿宋" w:cs="仿宋"/>
          <w:color w:val="auto"/>
        </w:rPr>
        <w:t>3.3.1</w:t>
      </w:r>
      <w:r>
        <w:rPr>
          <w:rFonts w:hint="eastAsia" w:ascii="仿宋" w:hAnsi="仿宋" w:eastAsia="仿宋" w:cs="仿宋"/>
          <w:color w:val="auto"/>
          <w:lang w:val="en-GB"/>
        </w:rPr>
        <w:t>项目进度管理</w:t>
      </w:r>
      <w:bookmarkEnd w:id="103"/>
      <w:bookmarkEnd w:id="104"/>
    </w:p>
    <w:p>
      <w:pPr>
        <w:ind w:firstLine="560"/>
        <w:rPr>
          <w:rFonts w:ascii="仿宋" w:hAnsi="仿宋" w:eastAsia="仿宋" w:cs="仿宋"/>
          <w:color w:val="auto"/>
          <w:szCs w:val="28"/>
        </w:rPr>
      </w:pPr>
      <w:r>
        <w:rPr>
          <w:rFonts w:hint="eastAsia" w:ascii="仿宋" w:hAnsi="仿宋" w:eastAsia="仿宋" w:cs="仿宋"/>
          <w:color w:val="auto"/>
          <w:szCs w:val="28"/>
        </w:rPr>
        <w:t>项目进度管理作为大型项目如期完成目标的重点，需要高度重视，拟按照以下要点进行管理：</w:t>
      </w:r>
    </w:p>
    <w:p>
      <w:pPr>
        <w:ind w:firstLine="560"/>
        <w:rPr>
          <w:rFonts w:ascii="仿宋" w:hAnsi="仿宋" w:eastAsia="仿宋" w:cs="仿宋"/>
          <w:color w:val="auto"/>
          <w:szCs w:val="28"/>
        </w:rPr>
      </w:pPr>
      <w:r>
        <w:rPr>
          <w:rFonts w:hint="eastAsia" w:ascii="仿宋" w:hAnsi="仿宋" w:eastAsia="仿宋" w:cs="仿宋"/>
          <w:color w:val="auto"/>
          <w:szCs w:val="28"/>
        </w:rPr>
        <w:t>1、编制计划</w:t>
      </w:r>
    </w:p>
    <w:p>
      <w:pPr>
        <w:ind w:firstLine="560"/>
        <w:rPr>
          <w:rFonts w:ascii="仿宋" w:hAnsi="仿宋" w:eastAsia="仿宋" w:cs="仿宋"/>
          <w:color w:val="auto"/>
          <w:szCs w:val="28"/>
        </w:rPr>
      </w:pPr>
      <w:r>
        <w:rPr>
          <w:rFonts w:hint="eastAsia" w:ascii="仿宋" w:hAnsi="仿宋" w:eastAsia="仿宋" w:cs="仿宋"/>
          <w:color w:val="auto"/>
          <w:szCs w:val="28"/>
        </w:rPr>
        <w:t>编制项目的总体计划（重点注意工作量、规模、人力资源、关键资源、里程碑），以及进度、风险、问题、试运行、验收等计划，并采取事前控制、全过程监督、事后纠偏等措施，保证计划得以执行。</w:t>
      </w:r>
    </w:p>
    <w:p>
      <w:pPr>
        <w:ind w:firstLine="560"/>
        <w:rPr>
          <w:rFonts w:ascii="仿宋" w:hAnsi="仿宋" w:eastAsia="仿宋" w:cs="仿宋"/>
          <w:color w:val="auto"/>
          <w:szCs w:val="28"/>
        </w:rPr>
      </w:pPr>
      <w:r>
        <w:rPr>
          <w:rFonts w:hint="eastAsia" w:ascii="仿宋" w:hAnsi="仿宋" w:eastAsia="仿宋" w:cs="仿宋"/>
          <w:color w:val="auto"/>
          <w:szCs w:val="28"/>
        </w:rPr>
        <w:t>2、定期汇报</w:t>
      </w:r>
    </w:p>
    <w:p>
      <w:pPr>
        <w:ind w:firstLine="560"/>
        <w:rPr>
          <w:rFonts w:ascii="仿宋" w:hAnsi="仿宋" w:eastAsia="仿宋" w:cs="仿宋"/>
          <w:color w:val="auto"/>
          <w:szCs w:val="28"/>
        </w:rPr>
      </w:pPr>
      <w:r>
        <w:rPr>
          <w:rFonts w:hint="eastAsia" w:ascii="仿宋" w:hAnsi="仿宋" w:eastAsia="仿宋" w:cs="仿宋"/>
          <w:color w:val="auto"/>
          <w:szCs w:val="28"/>
        </w:rPr>
        <w:t>组织各方参与项目的相关人员按周、月进行面对面的汇报工作，并形成月报和周报通报项目相关人员，及时了解和调整项目的进度。</w:t>
      </w:r>
    </w:p>
    <w:p>
      <w:pPr>
        <w:ind w:left="420" w:leftChars="200"/>
        <w:rPr>
          <w:rFonts w:ascii="仿宋" w:hAnsi="仿宋" w:eastAsia="仿宋" w:cs="仿宋"/>
          <w:color w:val="auto"/>
          <w:szCs w:val="28"/>
        </w:rPr>
      </w:pPr>
      <w:r>
        <w:rPr>
          <w:rFonts w:hint="eastAsia" w:ascii="仿宋" w:hAnsi="仿宋" w:eastAsia="仿宋" w:cs="仿宋"/>
          <w:color w:val="auto"/>
          <w:szCs w:val="28"/>
        </w:rPr>
        <w:t>3、控制项目范围</w:t>
      </w:r>
    </w:p>
    <w:p>
      <w:pPr>
        <w:ind w:firstLine="560"/>
        <w:rPr>
          <w:rFonts w:ascii="仿宋" w:hAnsi="仿宋" w:eastAsia="仿宋" w:cs="仿宋"/>
          <w:color w:val="auto"/>
          <w:szCs w:val="28"/>
        </w:rPr>
      </w:pPr>
      <w:r>
        <w:rPr>
          <w:rFonts w:hint="eastAsia" w:ascii="仿宋" w:hAnsi="仿宋" w:eastAsia="仿宋" w:cs="仿宋"/>
          <w:color w:val="auto"/>
          <w:szCs w:val="28"/>
        </w:rPr>
        <w:t>根据立项的目标规划，进行项目需求范围的优先级管理，确保项目按照既定范围开展。</w:t>
      </w:r>
    </w:p>
    <w:p>
      <w:pPr>
        <w:pStyle w:val="8"/>
        <w:numPr>
          <w:ilvl w:val="3"/>
          <w:numId w:val="0"/>
        </w:numPr>
        <w:rPr>
          <w:rFonts w:ascii="仿宋" w:hAnsi="仿宋" w:eastAsia="仿宋" w:cs="仿宋"/>
          <w:color w:val="auto"/>
          <w:lang w:val="en-GB"/>
        </w:rPr>
      </w:pPr>
      <w:bookmarkStart w:id="105" w:name="_Toc70675883"/>
      <w:bookmarkStart w:id="106" w:name="_Toc57590102"/>
      <w:r>
        <w:rPr>
          <w:rFonts w:hint="eastAsia" w:ascii="仿宋" w:hAnsi="仿宋" w:eastAsia="仿宋" w:cs="仿宋"/>
          <w:color w:val="auto"/>
        </w:rPr>
        <w:t>3.3.2</w:t>
      </w:r>
      <w:r>
        <w:rPr>
          <w:rFonts w:hint="eastAsia" w:ascii="仿宋" w:hAnsi="仿宋" w:eastAsia="仿宋" w:cs="仿宋"/>
          <w:color w:val="auto"/>
          <w:lang w:val="en-GB"/>
        </w:rPr>
        <w:t>项目质量管理</w:t>
      </w:r>
      <w:bookmarkEnd w:id="105"/>
      <w:bookmarkEnd w:id="106"/>
    </w:p>
    <w:p>
      <w:pPr>
        <w:ind w:firstLine="560"/>
        <w:rPr>
          <w:rFonts w:ascii="仿宋" w:hAnsi="仿宋" w:eastAsia="仿宋" w:cs="仿宋"/>
          <w:color w:val="auto"/>
          <w:szCs w:val="28"/>
        </w:rPr>
      </w:pPr>
      <w:r>
        <w:rPr>
          <w:rFonts w:hint="eastAsia" w:ascii="仿宋" w:hAnsi="仿宋" w:eastAsia="仿宋" w:cs="仿宋"/>
          <w:color w:val="auto"/>
          <w:szCs w:val="28"/>
        </w:rPr>
        <w:t>质量管理主要就是监控项目的交付物和执行过程，以确保它们符合相关标准，同时确保不合格项能够按照正确方法排除。在项目开展过程中，要进行严格的质量控制，确保过程、交付物、服务等符合项目质量要求，同时确保不合格项能够按照正确方法排除。本项目计划通过以下重要的质量活动，确保项目质量：</w:t>
      </w:r>
    </w:p>
    <w:p>
      <w:pPr>
        <w:ind w:left="420" w:leftChars="200"/>
        <w:rPr>
          <w:rFonts w:ascii="仿宋" w:hAnsi="仿宋" w:eastAsia="仿宋" w:cs="仿宋"/>
          <w:color w:val="auto"/>
          <w:szCs w:val="28"/>
        </w:rPr>
      </w:pPr>
      <w:r>
        <w:rPr>
          <w:rFonts w:hint="eastAsia" w:ascii="仿宋" w:hAnsi="仿宋" w:eastAsia="仿宋" w:cs="仿宋"/>
          <w:color w:val="auto"/>
          <w:szCs w:val="28"/>
        </w:rPr>
        <w:t>1、评审</w:t>
      </w:r>
    </w:p>
    <w:p>
      <w:pPr>
        <w:ind w:firstLine="560"/>
        <w:rPr>
          <w:rFonts w:ascii="仿宋" w:hAnsi="仿宋" w:eastAsia="仿宋" w:cs="仿宋"/>
          <w:color w:val="auto"/>
          <w:szCs w:val="28"/>
        </w:rPr>
      </w:pPr>
      <w:r>
        <w:rPr>
          <w:rFonts w:hint="eastAsia" w:ascii="仿宋" w:hAnsi="仿宋" w:eastAsia="仿宋" w:cs="仿宋"/>
          <w:color w:val="auto"/>
          <w:szCs w:val="28"/>
        </w:rPr>
        <w:t>检查项目中间产品，早期发现缺陷以减少后期修改和返工的工作量。如评审需求说明书，保证项目范围在预期范围内。</w:t>
      </w:r>
    </w:p>
    <w:p>
      <w:pPr>
        <w:ind w:left="420" w:leftChars="200"/>
        <w:rPr>
          <w:rFonts w:ascii="仿宋" w:hAnsi="仿宋" w:eastAsia="仿宋" w:cs="仿宋"/>
          <w:color w:val="auto"/>
          <w:szCs w:val="28"/>
        </w:rPr>
      </w:pPr>
      <w:r>
        <w:rPr>
          <w:rFonts w:hint="eastAsia" w:ascii="仿宋" w:hAnsi="仿宋" w:eastAsia="仿宋" w:cs="仿宋"/>
          <w:color w:val="auto"/>
          <w:szCs w:val="28"/>
        </w:rPr>
        <w:t>2、测试</w:t>
      </w:r>
    </w:p>
    <w:p>
      <w:pPr>
        <w:ind w:firstLine="560"/>
        <w:rPr>
          <w:rFonts w:ascii="仿宋" w:hAnsi="仿宋" w:eastAsia="仿宋" w:cs="仿宋"/>
          <w:color w:val="auto"/>
          <w:szCs w:val="28"/>
        </w:rPr>
      </w:pPr>
      <w:r>
        <w:rPr>
          <w:rFonts w:hint="eastAsia" w:ascii="仿宋" w:hAnsi="仿宋" w:eastAsia="仿宋" w:cs="仿宋"/>
          <w:color w:val="auto"/>
          <w:szCs w:val="28"/>
        </w:rPr>
        <w:t>直接检查软件产品中的缺陷，确保产品符合要求。一般通过功能确认测试、系统性能测试和安全测试来实现。</w:t>
      </w:r>
    </w:p>
    <w:p>
      <w:pPr>
        <w:ind w:left="420" w:leftChars="200"/>
        <w:rPr>
          <w:rFonts w:ascii="仿宋" w:hAnsi="仿宋" w:eastAsia="仿宋" w:cs="仿宋"/>
          <w:color w:val="auto"/>
          <w:szCs w:val="28"/>
        </w:rPr>
      </w:pPr>
      <w:r>
        <w:rPr>
          <w:rFonts w:hint="eastAsia" w:ascii="仿宋" w:hAnsi="仿宋" w:eastAsia="仿宋" w:cs="仿宋"/>
          <w:color w:val="auto"/>
          <w:szCs w:val="28"/>
        </w:rPr>
        <w:t>3、缺陷追踪</w:t>
      </w:r>
    </w:p>
    <w:p>
      <w:pPr>
        <w:ind w:firstLine="560"/>
        <w:rPr>
          <w:rFonts w:ascii="仿宋" w:hAnsi="仿宋" w:eastAsia="仿宋" w:cs="仿宋"/>
          <w:color w:val="auto"/>
          <w:szCs w:val="28"/>
        </w:rPr>
      </w:pPr>
      <w:r>
        <w:rPr>
          <w:rFonts w:hint="eastAsia" w:ascii="仿宋" w:hAnsi="仿宋" w:eastAsia="仿宋" w:cs="仿宋"/>
          <w:color w:val="auto"/>
          <w:szCs w:val="28"/>
        </w:rPr>
        <w:t>记录和追踪缺陷从发现到解决的整个过程，确保所有的问题都有结论（注意，并非一定都能解决，解决不了的要进行评价）。这是与评审和测试配合使用的一个重要管理过程。</w:t>
      </w:r>
    </w:p>
    <w:p>
      <w:pPr>
        <w:ind w:left="420" w:leftChars="200"/>
        <w:rPr>
          <w:rFonts w:ascii="仿宋" w:hAnsi="仿宋" w:eastAsia="仿宋" w:cs="仿宋"/>
          <w:color w:val="auto"/>
          <w:szCs w:val="28"/>
        </w:rPr>
      </w:pPr>
      <w:r>
        <w:rPr>
          <w:rFonts w:hint="eastAsia" w:ascii="仿宋" w:hAnsi="仿宋" w:eastAsia="仿宋" w:cs="仿宋"/>
          <w:color w:val="auto"/>
          <w:szCs w:val="28"/>
        </w:rPr>
        <w:t>4、审计</w:t>
      </w:r>
    </w:p>
    <w:p>
      <w:pPr>
        <w:ind w:firstLine="560"/>
        <w:rPr>
          <w:rFonts w:ascii="仿宋" w:hAnsi="仿宋" w:eastAsia="仿宋" w:cs="仿宋"/>
          <w:color w:val="auto"/>
          <w:szCs w:val="28"/>
        </w:rPr>
      </w:pPr>
      <w:r>
        <w:rPr>
          <w:rFonts w:hint="eastAsia" w:ascii="仿宋" w:hAnsi="仿宋" w:eastAsia="仿宋" w:cs="仿宋"/>
          <w:color w:val="auto"/>
          <w:szCs w:val="28"/>
        </w:rPr>
        <w:t>对项目的工作过程进行检查，确保所有活动遵循规程进行。</w:t>
      </w:r>
    </w:p>
    <w:p>
      <w:pPr>
        <w:ind w:left="420" w:leftChars="200"/>
        <w:rPr>
          <w:rFonts w:ascii="仿宋" w:hAnsi="仿宋" w:eastAsia="仿宋" w:cs="仿宋"/>
          <w:color w:val="auto"/>
          <w:szCs w:val="28"/>
        </w:rPr>
      </w:pPr>
      <w:r>
        <w:rPr>
          <w:rFonts w:hint="eastAsia" w:ascii="仿宋" w:hAnsi="仿宋" w:eastAsia="仿宋" w:cs="仿宋"/>
          <w:color w:val="auto"/>
          <w:szCs w:val="28"/>
        </w:rPr>
        <w:t>5、变更控制</w:t>
      </w:r>
    </w:p>
    <w:p>
      <w:pPr>
        <w:ind w:firstLine="560"/>
        <w:rPr>
          <w:rFonts w:ascii="仿宋" w:hAnsi="仿宋" w:eastAsia="仿宋" w:cs="仿宋"/>
          <w:color w:val="auto"/>
          <w:szCs w:val="28"/>
        </w:rPr>
      </w:pPr>
      <w:r>
        <w:rPr>
          <w:rFonts w:hint="eastAsia" w:ascii="仿宋" w:hAnsi="仿宋" w:eastAsia="仿宋" w:cs="仿宋"/>
          <w:color w:val="auto"/>
          <w:szCs w:val="28"/>
        </w:rPr>
        <w:t>制定科学严格的变更控制流程，确保变更实施合理，保障项目顺利进行。</w:t>
      </w:r>
    </w:p>
    <w:p>
      <w:pPr>
        <w:pStyle w:val="8"/>
        <w:numPr>
          <w:ilvl w:val="3"/>
          <w:numId w:val="0"/>
        </w:numPr>
        <w:rPr>
          <w:rFonts w:ascii="仿宋" w:hAnsi="仿宋" w:eastAsia="仿宋" w:cs="仿宋"/>
          <w:color w:val="auto"/>
          <w:lang w:val="en-GB"/>
        </w:rPr>
      </w:pPr>
      <w:bookmarkStart w:id="107" w:name="_Toc70675884"/>
      <w:bookmarkStart w:id="108" w:name="_Toc57590103"/>
      <w:r>
        <w:rPr>
          <w:rFonts w:hint="eastAsia" w:ascii="仿宋" w:hAnsi="仿宋" w:eastAsia="仿宋" w:cs="仿宋"/>
          <w:color w:val="auto"/>
        </w:rPr>
        <w:t>3.3.3</w:t>
      </w:r>
      <w:r>
        <w:rPr>
          <w:rFonts w:hint="eastAsia" w:ascii="仿宋" w:hAnsi="仿宋" w:eastAsia="仿宋" w:cs="仿宋"/>
          <w:color w:val="auto"/>
          <w:lang w:val="en-GB"/>
        </w:rPr>
        <w:t>项目资金管理</w:t>
      </w:r>
      <w:bookmarkEnd w:id="107"/>
      <w:bookmarkEnd w:id="108"/>
    </w:p>
    <w:p>
      <w:pPr>
        <w:ind w:firstLine="560"/>
        <w:rPr>
          <w:rFonts w:ascii="仿宋" w:hAnsi="仿宋" w:eastAsia="仿宋" w:cs="仿宋"/>
          <w:color w:val="auto"/>
          <w:szCs w:val="28"/>
        </w:rPr>
      </w:pPr>
      <w:r>
        <w:rPr>
          <w:rFonts w:hint="eastAsia" w:ascii="仿宋" w:hAnsi="仿宋" w:eastAsia="仿宋" w:cs="仿宋"/>
          <w:color w:val="auto"/>
          <w:szCs w:val="28"/>
        </w:rPr>
        <w:t>为加强项目专项资金的管理，合理、有效、规范使用专项资金，本项目需要专业审计机构对项目财务进行审计。</w:t>
      </w:r>
    </w:p>
    <w:p>
      <w:pPr>
        <w:pStyle w:val="7"/>
        <w:numPr>
          <w:ilvl w:val="2"/>
          <w:numId w:val="0"/>
        </w:numPr>
        <w:rPr>
          <w:rFonts w:ascii="仿宋" w:hAnsi="仿宋" w:eastAsia="仿宋" w:cs="仿宋"/>
          <w:color w:val="auto"/>
          <w:sz w:val="28"/>
          <w:szCs w:val="28"/>
        </w:rPr>
      </w:pPr>
      <w:bookmarkStart w:id="109" w:name="_Toc97756104"/>
      <w:bookmarkStart w:id="110" w:name="_Toc108777214"/>
      <w:r>
        <w:rPr>
          <w:rFonts w:hint="eastAsia" w:ascii="仿宋" w:hAnsi="仿宋" w:eastAsia="仿宋" w:cs="仿宋"/>
          <w:color w:val="auto"/>
          <w:sz w:val="28"/>
          <w:szCs w:val="28"/>
        </w:rPr>
        <w:t>3.</w:t>
      </w:r>
      <w:r>
        <w:rPr>
          <w:rFonts w:ascii="仿宋" w:hAnsi="仿宋" w:eastAsia="仿宋" w:cs="仿宋"/>
          <w:color w:val="auto"/>
          <w:sz w:val="28"/>
          <w:szCs w:val="28"/>
        </w:rPr>
        <w:t>4</w:t>
      </w:r>
      <w:r>
        <w:rPr>
          <w:rFonts w:hint="eastAsia" w:ascii="仿宋" w:hAnsi="仿宋" w:eastAsia="仿宋" w:cs="仿宋"/>
          <w:color w:val="auto"/>
          <w:sz w:val="28"/>
          <w:szCs w:val="28"/>
        </w:rPr>
        <w:t>人员配置及培训</w:t>
      </w:r>
      <w:bookmarkEnd w:id="109"/>
      <w:bookmarkEnd w:id="110"/>
    </w:p>
    <w:p>
      <w:pPr>
        <w:ind w:firstLine="560"/>
        <w:rPr>
          <w:rFonts w:ascii="仿宋" w:hAnsi="仿宋" w:eastAsia="仿宋" w:cs="仿宋"/>
          <w:color w:val="auto"/>
          <w:szCs w:val="28"/>
        </w:rPr>
      </w:pPr>
      <w:r>
        <w:rPr>
          <w:rFonts w:hint="eastAsia" w:ascii="仿宋" w:hAnsi="仿宋" w:eastAsia="仿宋" w:cs="仿宋"/>
          <w:color w:val="auto"/>
          <w:szCs w:val="28"/>
        </w:rPr>
        <w:t>制订可行的培训计划、提供全方位多层次的培训服务，并且要提供特色培训，在不同时期，针对不同种类的需求提供一系列行之有效的培训实施方案。通过培训掌握相关的管理和技术技能，确保系统建设稳步推进，建成后安全、稳定、高效的运行。</w:t>
      </w:r>
    </w:p>
    <w:p>
      <w:pPr>
        <w:pStyle w:val="8"/>
        <w:rPr>
          <w:rFonts w:ascii="仿宋" w:hAnsi="仿宋" w:eastAsia="仿宋" w:cs="仿宋"/>
          <w:color w:val="auto"/>
        </w:rPr>
      </w:pPr>
      <w:bookmarkStart w:id="111" w:name="_Toc97756105"/>
      <w:r>
        <w:rPr>
          <w:rFonts w:hint="eastAsia" w:ascii="仿宋" w:hAnsi="仿宋" w:eastAsia="仿宋" w:cs="仿宋"/>
          <w:color w:val="auto"/>
        </w:rPr>
        <w:t>3.</w:t>
      </w:r>
      <w:r>
        <w:rPr>
          <w:rFonts w:ascii="仿宋" w:hAnsi="仿宋" w:eastAsia="仿宋" w:cs="仿宋"/>
          <w:color w:val="auto"/>
        </w:rPr>
        <w:t>4</w:t>
      </w:r>
      <w:r>
        <w:rPr>
          <w:rFonts w:hint="eastAsia" w:ascii="仿宋" w:hAnsi="仿宋" w:eastAsia="仿宋" w:cs="仿宋"/>
          <w:color w:val="auto"/>
        </w:rPr>
        <w:t>.</w:t>
      </w:r>
      <w:r>
        <w:rPr>
          <w:rFonts w:ascii="仿宋" w:hAnsi="仿宋" w:eastAsia="仿宋" w:cs="仿宋"/>
          <w:color w:val="auto"/>
        </w:rPr>
        <w:t>1</w:t>
      </w:r>
      <w:r>
        <w:rPr>
          <w:rFonts w:hint="eastAsia" w:ascii="仿宋" w:hAnsi="仿宋" w:eastAsia="仿宋" w:cs="仿宋"/>
          <w:color w:val="auto"/>
        </w:rPr>
        <w:t>人员配置计划</w:t>
      </w:r>
      <w:bookmarkEnd w:id="111"/>
    </w:p>
    <w:p>
      <w:pPr>
        <w:ind w:firstLine="560"/>
        <w:rPr>
          <w:rFonts w:ascii="仿宋" w:hAnsi="仿宋" w:eastAsia="仿宋" w:cs="仿宋"/>
          <w:color w:val="auto"/>
          <w:szCs w:val="28"/>
        </w:rPr>
      </w:pPr>
      <w:r>
        <w:rPr>
          <w:rFonts w:hint="eastAsia" w:ascii="仿宋" w:hAnsi="仿宋" w:eastAsia="仿宋" w:cs="仿宋"/>
          <w:color w:val="auto"/>
          <w:szCs w:val="28"/>
        </w:rPr>
        <w:t>项目中标单位人员配备计划：</w:t>
      </w:r>
    </w:p>
    <w:p>
      <w:pPr>
        <w:ind w:firstLine="560"/>
        <w:rPr>
          <w:rFonts w:ascii="仿宋" w:hAnsi="仿宋" w:eastAsia="仿宋" w:cs="仿宋"/>
          <w:color w:val="auto"/>
          <w:szCs w:val="28"/>
        </w:rPr>
      </w:pPr>
      <w:r>
        <w:rPr>
          <w:rFonts w:hint="eastAsia" w:ascii="仿宋" w:hAnsi="仿宋" w:eastAsia="仿宋" w:cs="仿宋"/>
          <w:color w:val="auto"/>
          <w:szCs w:val="28"/>
        </w:rPr>
        <w:t>项目建设期间和运维期间，项目中标单位应安排不少于共计180人年对本项目进行技术支撑，具体如下：</w:t>
      </w:r>
    </w:p>
    <w:p>
      <w:pPr>
        <w:ind w:firstLine="560"/>
        <w:rPr>
          <w:rFonts w:ascii="仿宋" w:hAnsi="仿宋" w:eastAsia="仿宋" w:cs="仿宋"/>
          <w:color w:val="auto"/>
          <w:szCs w:val="28"/>
        </w:rPr>
      </w:pPr>
      <w:r>
        <w:rPr>
          <w:rFonts w:hint="eastAsia" w:ascii="仿宋" w:hAnsi="仿宋" w:eastAsia="仿宋" w:cs="仿宋"/>
          <w:color w:val="auto"/>
          <w:szCs w:val="28"/>
        </w:rPr>
        <w:t>第1年：人数不低于100人，其中不低于30人驻场。（投标时须提供不低于100名人员</w:t>
      </w:r>
      <w:r>
        <w:rPr>
          <w:rFonts w:hint="eastAsia" w:ascii="仿宋" w:hAnsi="仿宋" w:eastAsia="仿宋" w:cs="仿宋"/>
          <w:color w:val="auto"/>
        </w:rPr>
        <w:t>2022年1月1日起至开标之日期间，连续6个月由投标人为其缴纳的社保证明材料扫描件或影印件</w:t>
      </w:r>
      <w:r>
        <w:rPr>
          <w:rFonts w:hint="eastAsia" w:ascii="仿宋" w:hAnsi="仿宋" w:eastAsia="仿宋" w:cs="仿宋"/>
          <w:color w:val="auto"/>
          <w:szCs w:val="28"/>
        </w:rPr>
        <w:t>，其中须包含</w:t>
      </w:r>
      <w:r>
        <w:rPr>
          <w:rFonts w:hint="eastAsia" w:ascii="仿宋" w:hAnsi="仿宋" w:eastAsia="仿宋" w:cs="仿宋"/>
          <w:color w:val="auto"/>
        </w:rPr>
        <w:t>项目管理人员、项目开发人员、卫生专业技术人员、驻场人员</w:t>
      </w:r>
      <w:r>
        <w:rPr>
          <w:rFonts w:hint="eastAsia" w:ascii="仿宋" w:hAnsi="仿宋" w:eastAsia="仿宋" w:cs="仿宋"/>
          <w:color w:val="auto"/>
          <w:szCs w:val="28"/>
        </w:rPr>
        <w:t>。）</w:t>
      </w:r>
    </w:p>
    <w:p>
      <w:pPr>
        <w:ind w:firstLine="560"/>
        <w:rPr>
          <w:rFonts w:ascii="仿宋" w:hAnsi="仿宋" w:eastAsia="仿宋" w:cs="仿宋"/>
          <w:color w:val="auto"/>
          <w:szCs w:val="28"/>
        </w:rPr>
      </w:pPr>
      <w:r>
        <w:rPr>
          <w:rFonts w:hint="eastAsia" w:ascii="仿宋" w:hAnsi="仿宋" w:eastAsia="仿宋" w:cs="仿宋"/>
          <w:color w:val="auto"/>
          <w:szCs w:val="28"/>
        </w:rPr>
        <w:t>第2年：人数不低于25人，其中不低于10人驻场。</w:t>
      </w:r>
    </w:p>
    <w:p>
      <w:pPr>
        <w:ind w:firstLine="560"/>
        <w:rPr>
          <w:rFonts w:ascii="仿宋" w:hAnsi="仿宋" w:eastAsia="仿宋" w:cs="仿宋"/>
          <w:color w:val="auto"/>
          <w:szCs w:val="28"/>
        </w:rPr>
      </w:pPr>
      <w:r>
        <w:rPr>
          <w:rFonts w:hint="eastAsia" w:ascii="仿宋" w:hAnsi="仿宋" w:eastAsia="仿宋" w:cs="仿宋"/>
          <w:color w:val="auto"/>
          <w:szCs w:val="28"/>
        </w:rPr>
        <w:t>第3年：人数不低于25人，其中不低于10人驻场。</w:t>
      </w:r>
    </w:p>
    <w:p>
      <w:pPr>
        <w:ind w:firstLine="560"/>
        <w:rPr>
          <w:rFonts w:ascii="仿宋" w:hAnsi="仿宋" w:eastAsia="仿宋" w:cs="仿宋"/>
          <w:color w:val="auto"/>
          <w:szCs w:val="28"/>
        </w:rPr>
      </w:pPr>
      <w:r>
        <w:rPr>
          <w:rFonts w:hint="eastAsia" w:ascii="仿宋" w:hAnsi="仿宋" w:eastAsia="仿宋" w:cs="仿宋"/>
          <w:color w:val="auto"/>
          <w:szCs w:val="28"/>
        </w:rPr>
        <w:t>后续3年免费运维期间人员配备计划安排如下：</w:t>
      </w:r>
    </w:p>
    <w:p>
      <w:pPr>
        <w:ind w:firstLine="560"/>
        <w:rPr>
          <w:rFonts w:ascii="仿宋" w:hAnsi="仿宋" w:eastAsia="仿宋" w:cs="仿宋"/>
          <w:color w:val="auto"/>
          <w:szCs w:val="28"/>
        </w:rPr>
      </w:pPr>
      <w:r>
        <w:rPr>
          <w:rFonts w:hint="eastAsia" w:ascii="仿宋" w:hAnsi="仿宋" w:eastAsia="仿宋" w:cs="仿宋"/>
          <w:color w:val="auto"/>
          <w:szCs w:val="28"/>
        </w:rPr>
        <w:t>第4年：人数不低于10人，其中不低于5人驻场。</w:t>
      </w:r>
    </w:p>
    <w:p>
      <w:pPr>
        <w:ind w:firstLine="560"/>
        <w:rPr>
          <w:rFonts w:ascii="仿宋" w:hAnsi="仿宋" w:eastAsia="仿宋" w:cs="仿宋"/>
          <w:color w:val="auto"/>
          <w:szCs w:val="28"/>
        </w:rPr>
      </w:pPr>
      <w:r>
        <w:rPr>
          <w:rFonts w:hint="eastAsia" w:ascii="仿宋" w:hAnsi="仿宋" w:eastAsia="仿宋" w:cs="仿宋"/>
          <w:color w:val="auto"/>
          <w:szCs w:val="28"/>
        </w:rPr>
        <w:t>第5年：人数不低于10人，其中不低于5人驻场。</w:t>
      </w:r>
    </w:p>
    <w:p>
      <w:pPr>
        <w:ind w:firstLine="560"/>
        <w:rPr>
          <w:rFonts w:ascii="仿宋" w:hAnsi="仿宋" w:eastAsia="仿宋" w:cs="仿宋"/>
          <w:color w:val="auto"/>
          <w:szCs w:val="28"/>
        </w:rPr>
      </w:pPr>
      <w:r>
        <w:rPr>
          <w:rFonts w:hint="eastAsia" w:ascii="仿宋" w:hAnsi="仿宋" w:eastAsia="仿宋" w:cs="仿宋"/>
          <w:color w:val="auto"/>
          <w:szCs w:val="28"/>
        </w:rPr>
        <w:t>第6年：人数不低于10人，其中不低于5人驻场。</w:t>
      </w:r>
    </w:p>
    <w:p>
      <w:pPr>
        <w:ind w:firstLine="560"/>
        <w:rPr>
          <w:rFonts w:ascii="仿宋" w:hAnsi="仿宋" w:eastAsia="仿宋" w:cs="仿宋"/>
          <w:color w:val="auto"/>
          <w:szCs w:val="28"/>
        </w:rPr>
      </w:pPr>
      <w:r>
        <w:rPr>
          <w:rFonts w:hint="eastAsia" w:ascii="仿宋" w:hAnsi="仿宋" w:eastAsia="仿宋" w:cs="仿宋"/>
          <w:color w:val="auto"/>
          <w:szCs w:val="28"/>
        </w:rPr>
        <w:t>项目中标单位应确保项目建设和运维期间团队成员稳定性和延续性，团队成员特别是核心团队成员不得轻易更换。项目建设周期1年交付采购人使用后，主要开发团队成员应继续驻场负责项目后续2年的试运行期间系统相关问题排查、响应采购人新增需求、系统功能修改修复和其他相关开发工作，项目验收前不得撤回。</w:t>
      </w:r>
    </w:p>
    <w:p>
      <w:pPr>
        <w:pStyle w:val="8"/>
        <w:rPr>
          <w:rFonts w:ascii="仿宋" w:hAnsi="仿宋" w:eastAsia="仿宋" w:cs="仿宋"/>
          <w:color w:val="auto"/>
        </w:rPr>
      </w:pPr>
      <w:bookmarkStart w:id="112" w:name="_Toc97756108"/>
      <w:r>
        <w:rPr>
          <w:rFonts w:hint="eastAsia" w:ascii="仿宋" w:hAnsi="仿宋" w:eastAsia="仿宋" w:cs="仿宋"/>
          <w:color w:val="auto"/>
        </w:rPr>
        <w:t>3.</w:t>
      </w:r>
      <w:r>
        <w:rPr>
          <w:rFonts w:ascii="仿宋" w:hAnsi="仿宋" w:eastAsia="仿宋" w:cs="仿宋"/>
          <w:color w:val="auto"/>
        </w:rPr>
        <w:t>4</w:t>
      </w:r>
      <w:r>
        <w:rPr>
          <w:rFonts w:hint="eastAsia" w:ascii="仿宋" w:hAnsi="仿宋" w:eastAsia="仿宋" w:cs="仿宋"/>
          <w:color w:val="auto"/>
        </w:rPr>
        <w:t>.</w:t>
      </w:r>
      <w:r>
        <w:rPr>
          <w:rFonts w:ascii="仿宋" w:hAnsi="仿宋" w:eastAsia="仿宋" w:cs="仿宋"/>
          <w:color w:val="auto"/>
        </w:rPr>
        <w:t>2</w:t>
      </w:r>
      <w:r>
        <w:rPr>
          <w:rFonts w:hint="eastAsia" w:ascii="仿宋" w:hAnsi="仿宋" w:eastAsia="仿宋" w:cs="仿宋"/>
          <w:color w:val="auto"/>
        </w:rPr>
        <w:t>培训</w:t>
      </w:r>
      <w:bookmarkEnd w:id="112"/>
      <w:r>
        <w:rPr>
          <w:rFonts w:hint="eastAsia" w:ascii="仿宋" w:hAnsi="仿宋" w:eastAsia="仿宋" w:cs="仿宋"/>
          <w:color w:val="auto"/>
        </w:rPr>
        <w:t>要求</w:t>
      </w:r>
    </w:p>
    <w:p>
      <w:pPr>
        <w:ind w:firstLine="560"/>
        <w:rPr>
          <w:rFonts w:ascii="仿宋" w:hAnsi="仿宋" w:eastAsia="仿宋" w:cs="仿宋"/>
          <w:color w:val="auto"/>
          <w:szCs w:val="28"/>
        </w:rPr>
      </w:pPr>
      <w:r>
        <w:rPr>
          <w:rFonts w:hint="eastAsia" w:ascii="仿宋" w:hAnsi="仿宋" w:eastAsia="仿宋" w:cs="仿宋"/>
          <w:color w:val="auto"/>
          <w:szCs w:val="28"/>
        </w:rPr>
        <w:t>由于本项目覆盖范围较广，投标人应为采购人指定的培训对象进行不限次数的培训，包括使用培训和维护培训。</w:t>
      </w:r>
    </w:p>
    <w:p>
      <w:pPr>
        <w:ind w:firstLine="560"/>
        <w:rPr>
          <w:rFonts w:ascii="仿宋" w:hAnsi="仿宋" w:eastAsia="仿宋" w:cs="仿宋"/>
          <w:color w:val="auto"/>
          <w:szCs w:val="28"/>
        </w:rPr>
      </w:pPr>
      <w:r>
        <w:rPr>
          <w:rFonts w:hint="eastAsia" w:ascii="仿宋" w:hAnsi="仿宋" w:eastAsia="仿宋" w:cs="仿宋"/>
          <w:color w:val="auto"/>
          <w:szCs w:val="28"/>
        </w:rPr>
        <w:t>本项目培训对象划分为两种类型：系统管理员、业务人员。其中业务人员主要包括各级疾控中心业务人员、医院、村卫生室、乡镇卫生院、社区卫生服务中心、个体诊所的医生等系统及应用用户。根据不同用户制定不同的培训计划和培训内容。</w:t>
      </w:r>
    </w:p>
    <w:p>
      <w:pPr>
        <w:ind w:firstLine="560"/>
        <w:rPr>
          <w:rFonts w:ascii="仿宋" w:hAnsi="仿宋" w:eastAsia="仿宋" w:cs="仿宋"/>
          <w:color w:val="auto"/>
          <w:szCs w:val="28"/>
        </w:rPr>
      </w:pPr>
      <w:r>
        <w:rPr>
          <w:rFonts w:hint="eastAsia" w:ascii="仿宋" w:hAnsi="仿宋" w:eastAsia="仿宋" w:cs="仿宋"/>
          <w:color w:val="auto"/>
          <w:szCs w:val="28"/>
        </w:rPr>
        <w:t>1．投标人保证需要准备并提供完整的培训计划，对该项目各类人员进行相关的培训，同时需要负责培训的实施，包括培训文档的准备。</w:t>
      </w:r>
    </w:p>
    <w:p>
      <w:pPr>
        <w:ind w:firstLine="560"/>
        <w:rPr>
          <w:rFonts w:ascii="仿宋" w:hAnsi="仿宋" w:eastAsia="仿宋" w:cs="仿宋"/>
          <w:color w:val="auto"/>
          <w:szCs w:val="28"/>
        </w:rPr>
      </w:pPr>
      <w:r>
        <w:rPr>
          <w:rFonts w:hint="eastAsia" w:ascii="仿宋" w:hAnsi="仿宋" w:eastAsia="仿宋" w:cs="仿宋"/>
          <w:color w:val="auto"/>
          <w:szCs w:val="28"/>
        </w:rPr>
        <w:t>2．对与多点触发项目的相关技术，投标人保证需要提供必要的培训与技术转移手段，保证能够将其传授与采购方人员。</w:t>
      </w:r>
    </w:p>
    <w:p>
      <w:pPr>
        <w:ind w:firstLine="560"/>
        <w:rPr>
          <w:rFonts w:ascii="仿宋" w:hAnsi="仿宋" w:eastAsia="仿宋" w:cs="仿宋"/>
          <w:color w:val="auto"/>
          <w:szCs w:val="28"/>
        </w:rPr>
      </w:pPr>
      <w:r>
        <w:rPr>
          <w:rFonts w:hint="eastAsia" w:ascii="仿宋" w:hAnsi="仿宋" w:eastAsia="仿宋" w:cs="仿宋"/>
          <w:color w:val="auto"/>
          <w:szCs w:val="28"/>
        </w:rPr>
        <w:t>3．投标人在项目建设和运维期内应为采购人指定的培训对象进行不限次数的培训。</w:t>
      </w:r>
    </w:p>
    <w:p>
      <w:pPr>
        <w:ind w:firstLine="560"/>
        <w:rPr>
          <w:rFonts w:ascii="仿宋" w:hAnsi="仿宋" w:eastAsia="仿宋" w:cs="仿宋"/>
          <w:color w:val="auto"/>
          <w:szCs w:val="28"/>
        </w:rPr>
      </w:pPr>
      <w:r>
        <w:rPr>
          <w:rFonts w:hint="eastAsia" w:ascii="仿宋" w:hAnsi="仿宋" w:eastAsia="仿宋" w:cs="仿宋"/>
          <w:color w:val="auto"/>
          <w:szCs w:val="28"/>
        </w:rPr>
        <w:t>4．中标方需说明培训内容、时间和地点。</w:t>
      </w:r>
    </w:p>
    <w:p>
      <w:pPr>
        <w:pStyle w:val="5"/>
        <w:rPr>
          <w:rFonts w:ascii="仿宋" w:hAnsi="仿宋" w:eastAsia="仿宋" w:cs="仿宋"/>
          <w:color w:val="auto"/>
          <w:sz w:val="28"/>
          <w:szCs w:val="28"/>
        </w:rPr>
      </w:pPr>
      <w:r>
        <w:rPr>
          <w:rFonts w:hint="eastAsia" w:ascii="仿宋" w:hAnsi="仿宋" w:eastAsia="仿宋" w:cs="仿宋"/>
          <w:color w:val="auto"/>
          <w:sz w:val="28"/>
          <w:szCs w:val="28"/>
        </w:rPr>
        <w:t>六、其他要求</w:t>
      </w:r>
    </w:p>
    <w:p>
      <w:pPr>
        <w:pStyle w:val="7"/>
        <w:rPr>
          <w:rFonts w:ascii="仿宋" w:hAnsi="仿宋" w:eastAsia="仿宋" w:cs="仿宋"/>
          <w:color w:val="auto"/>
        </w:rPr>
      </w:pPr>
      <w:r>
        <w:rPr>
          <w:rFonts w:hint="eastAsia" w:ascii="仿宋" w:hAnsi="仿宋" w:eastAsia="仿宋" w:cs="仿宋"/>
          <w:color w:val="auto"/>
        </w:rPr>
        <w:t>1、业务需求变更要求</w:t>
      </w:r>
    </w:p>
    <w:p>
      <w:pPr>
        <w:ind w:firstLine="560"/>
        <w:rPr>
          <w:rFonts w:ascii="仿宋" w:hAnsi="仿宋" w:eastAsia="仿宋" w:cs="仿宋"/>
          <w:color w:val="auto"/>
          <w:szCs w:val="28"/>
        </w:rPr>
      </w:pPr>
      <w:r>
        <w:rPr>
          <w:rFonts w:hint="eastAsia" w:ascii="仿宋" w:hAnsi="仿宋" w:eastAsia="仿宋" w:cs="仿宋"/>
          <w:color w:val="auto"/>
          <w:szCs w:val="28"/>
        </w:rPr>
        <w:t>项目中标单位在项目开工建设前需要对全市医疗卫生机构、采购人的现状和需求进行全面、深入的调研。</w:t>
      </w:r>
    </w:p>
    <w:p>
      <w:pPr>
        <w:ind w:firstLine="560"/>
        <w:rPr>
          <w:rFonts w:ascii="仿宋" w:hAnsi="仿宋" w:eastAsia="仿宋" w:cs="仿宋"/>
          <w:color w:val="auto"/>
        </w:rPr>
      </w:pPr>
      <w:r>
        <w:rPr>
          <w:rFonts w:hint="eastAsia" w:ascii="仿宋" w:hAnsi="仿宋" w:eastAsia="仿宋" w:cs="仿宋"/>
          <w:color w:val="auto"/>
          <w:szCs w:val="28"/>
        </w:rPr>
        <w:t>项目建设和运维期间项目中标单位需要快速响应采购人对项目的需求变更要求，并且不得以需求变更增加额外工作量等为由增加额外预算，确保系统能够顺利运行和使用。投标文件中须提供承诺函并加盖公章。</w:t>
      </w:r>
    </w:p>
    <w:p>
      <w:pPr>
        <w:pStyle w:val="7"/>
        <w:rPr>
          <w:rFonts w:ascii="仿宋" w:hAnsi="仿宋" w:eastAsia="仿宋" w:cs="仿宋"/>
          <w:color w:val="auto"/>
        </w:rPr>
      </w:pPr>
      <w:r>
        <w:rPr>
          <w:rFonts w:hint="eastAsia" w:ascii="仿宋" w:hAnsi="仿宋" w:eastAsia="仿宋" w:cs="仿宋"/>
          <w:color w:val="auto"/>
        </w:rPr>
        <w:t>2、数据对接工作开展要求</w:t>
      </w:r>
    </w:p>
    <w:p>
      <w:pPr>
        <w:ind w:firstLine="560"/>
        <w:rPr>
          <w:rFonts w:ascii="仿宋" w:hAnsi="仿宋" w:eastAsia="仿宋" w:cs="仿宋"/>
          <w:color w:val="auto"/>
          <w:szCs w:val="28"/>
        </w:rPr>
      </w:pPr>
      <w:r>
        <w:rPr>
          <w:rFonts w:hint="eastAsia" w:ascii="仿宋" w:hAnsi="仿宋" w:eastAsia="仿宋" w:cs="仿宋"/>
          <w:color w:val="auto"/>
          <w:szCs w:val="28"/>
        </w:rPr>
        <w:t>本项目数据的技术对接方式设计为源对接、传输协议对接与数据上报三种方式，均为目前市场常用成熟的对接方式。接口对接采用的技术实现主要包括（不限）restful Api、webservice、数据库视图、数据库存储过程等方式，数据上报采用的技术实现包括（不限）表格、数据录入等方式，满足各个单位的对接标准，具有一定弹性，可在一定程度上应对数据对接风险。数据对接风险不光有技术的对接风险，还存在数据协调风险，项目落地后，市疾控中心将与各个部门贯彻国家、省、市里对常态化的要求，落实好常态化防控要求的宣传与教育，在必要时，考虑根据实际情况制定配合做好芜湖市突发公共卫生事件多点触发早期监测预警系统数据协调的实施办法来应对此风险。</w:t>
      </w:r>
    </w:p>
    <w:p>
      <w:pPr>
        <w:pStyle w:val="7"/>
        <w:rPr>
          <w:rFonts w:ascii="仿宋" w:hAnsi="仿宋" w:eastAsia="仿宋" w:cs="仿宋"/>
          <w:color w:val="auto"/>
        </w:rPr>
      </w:pPr>
      <w:r>
        <w:rPr>
          <w:rFonts w:hint="eastAsia" w:ascii="仿宋" w:hAnsi="仿宋" w:eastAsia="仿宋" w:cs="仿宋"/>
          <w:color w:val="auto"/>
        </w:rPr>
        <w:t>3、数据治理工作开展要求</w:t>
      </w:r>
    </w:p>
    <w:p>
      <w:pPr>
        <w:ind w:firstLine="560"/>
        <w:rPr>
          <w:rFonts w:ascii="仿宋" w:hAnsi="仿宋" w:eastAsia="仿宋" w:cs="仿宋"/>
          <w:color w:val="auto"/>
          <w:szCs w:val="28"/>
        </w:rPr>
      </w:pPr>
      <w:r>
        <w:rPr>
          <w:rFonts w:hint="eastAsia" w:ascii="仿宋" w:hAnsi="仿宋" w:eastAsia="仿宋" w:cs="仿宋"/>
          <w:color w:val="auto"/>
          <w:szCs w:val="28"/>
        </w:rPr>
        <w:t>本项目首先将按照统一的标准对原有数据进行梳理和整合，制订出关于数据交换的标准协议；其次，再利用数据交换平台，对拟整合的数据按照这一标准进行统一的加工和标引，包括对数据对象进行规范化组织分类、约定统一的命名/格式/编码规则和值域代码标准等，在技术上使异构数据的交换变为可能。</w:t>
      </w:r>
    </w:p>
    <w:p>
      <w:pPr>
        <w:ind w:firstLine="560"/>
        <w:rPr>
          <w:rFonts w:ascii="仿宋" w:hAnsi="仿宋" w:eastAsia="仿宋" w:cs="仿宋"/>
          <w:color w:val="auto"/>
          <w:szCs w:val="28"/>
        </w:rPr>
      </w:pPr>
      <w:r>
        <w:rPr>
          <w:rFonts w:hint="eastAsia" w:ascii="仿宋" w:hAnsi="仿宋" w:eastAsia="仿宋" w:cs="仿宋"/>
          <w:color w:val="auto"/>
          <w:szCs w:val="28"/>
        </w:rPr>
        <w:t>利用数据交换平台的技术，对数据格式、长度、区间、范围、完整性等进行检查，并通过产生的日志找出数据失真的原因。对于原业务系统数据本身的问题，还可以督促原有相关单位对其业务系统进行改善；此外，利用数据交换技术，提升交换数据的粒度层次和交换次数，或采用交换节点间点对点方式进行交换，以解决数据时效性问题。</w:t>
      </w:r>
    </w:p>
    <w:p>
      <w:pPr>
        <w:pStyle w:val="29"/>
        <w:jc w:val="both"/>
        <w:rPr>
          <w:rFonts w:ascii="仿宋" w:hAnsi="仿宋" w:eastAsia="仿宋" w:cs="仿宋"/>
          <w:b/>
          <w:bCs/>
          <w:color w:val="auto"/>
          <w:sz w:val="24"/>
          <w:szCs w:val="24"/>
        </w:rPr>
      </w:pPr>
    </w:p>
    <w:p>
      <w:pPr>
        <w:pStyle w:val="29"/>
        <w:jc w:val="center"/>
        <w:rPr>
          <w:rFonts w:ascii="仿宋" w:hAnsi="仿宋" w:eastAsia="仿宋" w:cs="仿宋"/>
          <w:b/>
          <w:bCs/>
          <w:color w:val="auto"/>
          <w:sz w:val="24"/>
          <w:szCs w:val="24"/>
        </w:rPr>
        <w:sectPr>
          <w:pgSz w:w="11905" w:h="16838"/>
          <w:pgMar w:top="1440" w:right="1803" w:bottom="1440" w:left="1803" w:header="851" w:footer="850" w:gutter="0"/>
          <w:cols w:space="0" w:num="1"/>
          <w:docGrid w:linePitch="312" w:charSpace="0"/>
        </w:sectPr>
      </w:pPr>
    </w:p>
    <w:p>
      <w:pPr>
        <w:pStyle w:val="29"/>
        <w:jc w:val="center"/>
        <w:rPr>
          <w:rFonts w:ascii="仿宋" w:hAnsi="仿宋" w:eastAsia="仿宋" w:cs="仿宋"/>
          <w:color w:val="auto"/>
          <w:sz w:val="24"/>
          <w:szCs w:val="24"/>
        </w:rPr>
      </w:pPr>
      <w:r>
        <w:rPr>
          <w:rFonts w:hint="eastAsia" w:ascii="仿宋" w:hAnsi="仿宋" w:eastAsia="仿宋" w:cs="仿宋"/>
          <w:b/>
          <w:bCs/>
          <w:color w:val="auto"/>
          <w:sz w:val="24"/>
          <w:szCs w:val="24"/>
        </w:rPr>
        <w:t>采购需求一览表</w:t>
      </w:r>
    </w:p>
    <w:tbl>
      <w:tblPr>
        <w:tblStyle w:val="19"/>
        <w:tblpPr w:leftFromText="180" w:rightFromText="180" w:vertAnchor="text" w:horzAnchor="page" w:tblpX="1545" w:tblpY="291"/>
        <w:tblOverlap w:val="never"/>
        <w:tblW w:w="13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3995"/>
        <w:gridCol w:w="2428"/>
        <w:gridCol w:w="668"/>
        <w:gridCol w:w="682"/>
        <w:gridCol w:w="463"/>
        <w:gridCol w:w="600"/>
        <w:gridCol w:w="2727"/>
        <w:gridCol w:w="955"/>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序号</w:t>
            </w:r>
          </w:p>
        </w:tc>
        <w:tc>
          <w:tcPr>
            <w:tcW w:w="3995" w:type="dxa"/>
            <w:vAlign w:val="center"/>
          </w:tcPr>
          <w:p>
            <w:pPr>
              <w:spacing w:line="360" w:lineRule="auto"/>
              <w:jc w:val="center"/>
              <w:rPr>
                <w:rFonts w:hint="eastAsia" w:ascii="仿宋" w:hAnsi="仿宋" w:eastAsia="仿宋" w:cs="仿宋"/>
                <w:color w:val="auto"/>
                <w:szCs w:val="21"/>
                <w:lang w:val="en-US" w:eastAsia="zh-CN"/>
              </w:rPr>
            </w:pPr>
            <w:r>
              <w:rPr>
                <w:rFonts w:hint="eastAsia" w:ascii="仿宋" w:hAnsi="仿宋" w:eastAsia="仿宋" w:cs="仿宋"/>
                <w:color w:val="auto"/>
                <w:szCs w:val="21"/>
              </w:rPr>
              <w:t>名称</w:t>
            </w:r>
          </w:p>
        </w:tc>
        <w:tc>
          <w:tcPr>
            <w:tcW w:w="242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服务要求</w:t>
            </w:r>
          </w:p>
        </w:tc>
        <w:tc>
          <w:tcPr>
            <w:tcW w:w="66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数量</w:t>
            </w:r>
          </w:p>
        </w:tc>
        <w:tc>
          <w:tcPr>
            <w:tcW w:w="682"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单位</w:t>
            </w:r>
          </w:p>
        </w:tc>
        <w:tc>
          <w:tcPr>
            <w:tcW w:w="463"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单价</w:t>
            </w:r>
          </w:p>
        </w:tc>
        <w:tc>
          <w:tcPr>
            <w:tcW w:w="600"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合计价</w:t>
            </w:r>
          </w:p>
        </w:tc>
        <w:tc>
          <w:tcPr>
            <w:tcW w:w="2727" w:type="dxa"/>
          </w:tcPr>
          <w:p>
            <w:pPr>
              <w:jc w:val="center"/>
              <w:rPr>
                <w:rFonts w:ascii="仿宋" w:hAnsi="仿宋" w:eastAsia="仿宋" w:cs="仿宋"/>
                <w:color w:val="auto"/>
                <w:szCs w:val="21"/>
              </w:rPr>
            </w:pPr>
          </w:p>
          <w:p>
            <w:pPr>
              <w:jc w:val="center"/>
              <w:rPr>
                <w:rFonts w:ascii="仿宋" w:hAnsi="仿宋" w:eastAsia="仿宋" w:cs="仿宋"/>
                <w:color w:val="auto"/>
                <w:szCs w:val="21"/>
              </w:rPr>
            </w:pPr>
            <w:r>
              <w:rPr>
                <w:rFonts w:hint="eastAsia" w:ascii="仿宋" w:hAnsi="仿宋" w:eastAsia="仿宋" w:cs="仿宋"/>
                <w:color w:val="auto"/>
                <w:szCs w:val="21"/>
              </w:rPr>
              <w:t>所属行业（按工信部联企业【2011】300号）</w:t>
            </w:r>
          </w:p>
        </w:tc>
        <w:tc>
          <w:tcPr>
            <w:tcW w:w="955"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标的性质（货物/服务）</w:t>
            </w:r>
          </w:p>
        </w:tc>
        <w:tc>
          <w:tcPr>
            <w:tcW w:w="641"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10" w:type="dxa"/>
            <w:gridSpan w:val="10"/>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一、应用软件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3910" w:type="dxa"/>
            <w:gridSpan w:val="10"/>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（一）监测预警管理子系统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预警信号总览</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智能辅助排查核实</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症状监测预警管理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症候群监测预警管理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疾病监测预警管理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6</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辅助诊断检查监测预警管理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7</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药品监测预警管理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8</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发热门诊和肠道门诊监测预警管理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9</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辅助检查（实验室和影像学）监测预警查看</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10</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新冠核酸检测信息查看</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新冠抗原检测信息查看</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联防联控部门汇集预警信号管理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中毒类预警信息管理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不明原因预警信息管理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自定义预警信息管理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16</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可视化报表统计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17</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质控和计分管理模块</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18</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预警信号和疫情趋势预测</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19</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原始数据抓取情况监控管理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20</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知识库信息管理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疫情防控协同专题</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预警信号分级配置管理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10" w:type="dxa"/>
            <w:gridSpan w:val="10"/>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（二）监测上报管理子系统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诊疗信息辅助填报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智能问诊辅助</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风险提示</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大疫情网直报卡辅助填报和审核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信息自动填报</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手工新建填报</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防保科审核</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大疫情网上报</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大疫情网报卡管理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传染病报卡管理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中毒类报告卡管理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其他类型直报卡管理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关注事件管理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多维配置管理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6</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防控协同管理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7</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知识检索</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8</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统计分析</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9</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风险提示规则配置</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10" w:type="dxa"/>
            <w:gridSpan w:val="10"/>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（三）应急指挥管理子系统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应急队伍管理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应急领导团队成员信息维护</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应急专家团队成员信息维护</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应急队员信息维护</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应急队伍类别信息维护</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疫情处置队伍分组</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应急资源管理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应急装备管理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应急物资管理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应急车辆管理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疫情处置队伍分组</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应急预案管理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应急预案录入</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启动应急预案</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停止应急预案</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应急预案查询</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应急预案演练</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（6）</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应急预案智能匹配</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5</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应急值守管理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事件信息接报</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值守排班管理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6</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应急分析决策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风险评估管理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事件定性定级</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应急决策支持</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事件信息分析展示</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处置方案管理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7</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应急指挥调度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处置措施流程单</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移动远程会议</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应急资源调度</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调度指令</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8</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资料管理服务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资料分类维护</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知识度统计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资料检索</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9</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汇总分析报告管理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调查报告</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事件查看</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物资补充</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评估完善</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10</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视频融合汇聚管理（疫情防控处置研判辅助）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监控视频接入管理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视频调取态势感知</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监控视频预览</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信息关联查询</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专家研判辅助</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（6）</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人车实时位置任务影像可视化管理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（7）</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业务统计管理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（8）</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视频融合汇聚配置管理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融合通信集成设计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预警信号和疫情趋势预测</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应急业务融合管理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10" w:type="dxa"/>
            <w:gridSpan w:val="10"/>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（四）流行病调查管理子系统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防疫驾驶舱大屏</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流调任务管理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流调对象管理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流调个案表管理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流行病学现场访视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（6）</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音视频流调协同</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（7）</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流调报告管理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（8）</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风险人员管理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（9）</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流调知识库管理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（10）</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新冠处置业务协同</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智能辅助排查核实</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疫情处置队伍分组</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风险人群管控情况信息追踪</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风险人群手机信号GIS轨迹拟合</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统计分析</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10" w:type="dxa"/>
            <w:gridSpan w:val="10"/>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（五）新冠抗原监测管理子系统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抗原检测结果上报服务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抗原结果阳性管理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抗原检测监管统计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抗原结果查询服务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10" w:type="dxa"/>
            <w:gridSpan w:val="10"/>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（六）基础信息管理子系统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机构管理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用户管理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权限管理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应用管理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业务字典维护</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（6）</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功能开关配置</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（7）</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关系映射管理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（8）</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规则配置管理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（9）</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审核流程配置管理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（10）</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系统管理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日志管理</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10" w:type="dxa"/>
            <w:gridSpan w:val="10"/>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（七）▲数据抽取和挖掘服务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医疗卫生机构数据抽取和挖掘服务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HIS系统数据接口对接服务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镜像数据库分析服务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智能插件和智能辅助诊疗客户端服务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外部系统数据对接服务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中国疾病预防控制信息系统</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芜湖市全民健康信息平台</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芜湖市全员核酸检测平台</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芜湖市区域检测信息平台</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芜湖市电子围栏信息系统</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（6）</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芜湖市重点人群应检管理系统</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（7）</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芜湖市视频共享平台</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（8）</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晥事通（安康码）</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（9）</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城市大脑</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（10）</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省疫情防控平台</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芜湖市疫情防控指挥调度平台</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省影像云</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芜湖市疾病预防控制信息系统</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芜湖市疾控实验室信息管理系统</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未来和其他部门数据对接接口预留</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数据结构化分析服务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传染病、中毒类等实体信息抽取</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传染病、中毒类等实体间关系抽取</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传染病、中毒类等实体属性抽取</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数据挖掘服务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症候群实体抽取与实体间关系抽取</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症候群关联规则挖掘</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舆情数据抓取服务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10" w:type="dxa"/>
            <w:gridSpan w:val="10"/>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（八）数据融合分析服务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数据交换融合服务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时空分析预警服务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传染病综合预测预警模型构建服务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症候群预警模型构建服务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预警信号分析服务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6</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突发公共卫生事件征兆诊断与识别能力服务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7</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预警信号和疫情趋势预测服务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8</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辅助诊疗机器学习模型服务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9</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传染病预测仿真模拟服务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10</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报卡质检服务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直报卡关键信息提取</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直报卡内容规整</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直报卡内容相关性判断</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病历格式质检</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病历内涵质检</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（6）</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大疫情网传染病卡直报</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突发公共卫生事件征兆数据访问权限控制服务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突发公共卫生事件征兆数据脱敏服务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突发公共卫生事件征兆数据加密服务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突发公共卫生事件征兆结构化数据交换服务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医疗信息模型化转换服务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16</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医疗数据文件备份服务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17</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医疗数据统一标识服务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18</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数据消息队列处理服务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19</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突发公共卫生事件征兆业务消息提醒服务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20</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多模态排查平台服务集成服务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21</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知识库服务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突发公共卫生事件征兆知识抽取</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突发公共卫生事件征兆知识融合</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突发公共卫生事件征兆知识螺旋更新</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突发公共卫生事件征知识检索</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定制化统计报表服务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10" w:type="dxa"/>
            <w:gridSpan w:val="10"/>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（九）信息中枢服务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数据中台服务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电子病历档案管理服务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多源异构协同调度服务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XDS文档存储服务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基于模式识别的对象索引服务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突发公共卫生事件征兆指标集构建服务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（6）</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多源实时特征分析服务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通讯中台服务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智能外呼服务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融合通信系统信号接入服务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rPr>
                <w:rFonts w:ascii="仿宋" w:hAnsi="仿宋" w:eastAsia="仿宋" w:cs="仿宋"/>
                <w:color w:val="auto"/>
                <w:szCs w:val="21"/>
              </w:rPr>
            </w:pPr>
            <w:r>
              <w:rPr>
                <w:rFonts w:hint="eastAsia" w:ascii="仿宋" w:hAnsi="仿宋" w:eastAsia="仿宋" w:cs="仿宋"/>
                <w:color w:val="auto"/>
                <w:szCs w:val="21"/>
              </w:rPr>
              <w:t>3</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GIS平台服务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GIS平台基础服务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GIS平台集成服务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GIS综合分析服务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GIS轨迹拟合服务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rPr>
                <w:rFonts w:ascii="仿宋" w:hAnsi="仿宋" w:eastAsia="仿宋" w:cs="仿宋"/>
                <w:color w:val="auto"/>
                <w:szCs w:val="21"/>
              </w:rPr>
            </w:pPr>
            <w:r>
              <w:rPr>
                <w:rFonts w:hint="eastAsia" w:ascii="仿宋" w:hAnsi="仿宋" w:eastAsia="仿宋" w:cs="仿宋"/>
                <w:color w:val="auto"/>
                <w:szCs w:val="21"/>
              </w:rPr>
              <w:t>4</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协同平台服务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消息服务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多维通讯录</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任务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日程</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协同文档</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（6）</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代码应用管理服务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rPr>
                <w:rFonts w:ascii="仿宋" w:hAnsi="仿宋" w:eastAsia="仿宋" w:cs="仿宋"/>
                <w:color w:val="auto"/>
                <w:szCs w:val="21"/>
              </w:rPr>
            </w:pPr>
            <w:r>
              <w:rPr>
                <w:rFonts w:hint="eastAsia" w:ascii="仿宋" w:hAnsi="仿宋" w:eastAsia="仿宋" w:cs="仿宋"/>
                <w:color w:val="auto"/>
                <w:szCs w:val="21"/>
              </w:rPr>
              <w:t>（7）</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发起音视频会议</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rPr>
                <w:rFonts w:ascii="仿宋" w:hAnsi="仿宋" w:eastAsia="仿宋" w:cs="仿宋"/>
                <w:color w:val="auto"/>
                <w:szCs w:val="21"/>
              </w:rPr>
            </w:pPr>
            <w:r>
              <w:rPr>
                <w:rFonts w:hint="eastAsia" w:ascii="仿宋" w:hAnsi="仿宋" w:eastAsia="仿宋" w:cs="仿宋"/>
                <w:color w:val="auto"/>
                <w:szCs w:val="21"/>
              </w:rPr>
              <w:t>5</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音视频服务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视频融合平台服务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音视频设备集成服务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VTT和TTS服务</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10" w:type="dxa"/>
            <w:gridSpan w:val="10"/>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（十）系统适应性改造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rPr>
                <w:rFonts w:ascii="仿宋" w:hAnsi="仿宋" w:eastAsia="仿宋" w:cs="仿宋"/>
                <w:color w:val="auto"/>
                <w:szCs w:val="21"/>
              </w:rPr>
            </w:pPr>
            <w:r>
              <w:rPr>
                <w:rFonts w:hint="eastAsia" w:ascii="仿宋" w:hAnsi="仿宋" w:eastAsia="仿宋" w:cs="仿宋"/>
                <w:color w:val="auto"/>
                <w:szCs w:val="21"/>
              </w:rPr>
              <w:t>1</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二三级医院系统适用性改造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全市三级医院系统适应性改造</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全市二级医院系统适应性改造</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rPr>
                <w:rFonts w:ascii="仿宋" w:hAnsi="仿宋" w:eastAsia="仿宋" w:cs="仿宋"/>
                <w:color w:val="auto"/>
                <w:szCs w:val="21"/>
              </w:rPr>
            </w:pPr>
            <w:r>
              <w:rPr>
                <w:rFonts w:hint="eastAsia" w:ascii="仿宋" w:hAnsi="仿宋" w:eastAsia="仿宋" w:cs="仿宋"/>
                <w:color w:val="auto"/>
                <w:szCs w:val="21"/>
              </w:rPr>
              <w:t>2</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智医助理已覆盖的基层医疗卫生机构系统适应性改造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全市社区卫生服务中心/乡镇卫生院系统适应性改造</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全市村卫生室/社区卫生服务站系统适应性改造</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rPr>
                <w:rFonts w:ascii="仿宋" w:hAnsi="仿宋" w:eastAsia="仿宋" w:cs="仿宋"/>
                <w:color w:val="auto"/>
                <w:szCs w:val="21"/>
              </w:rPr>
            </w:pPr>
            <w:r>
              <w:rPr>
                <w:rFonts w:hint="eastAsia" w:ascii="仿宋" w:hAnsi="仿宋" w:eastAsia="仿宋" w:cs="仿宋"/>
                <w:color w:val="auto"/>
                <w:szCs w:val="21"/>
              </w:rPr>
              <w:t>3</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智医助理未覆盖的基层医疗卫生机构系统适应性改造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全市一级医院、全市社区卫生服务中心/乡镇卫生院、全市村卫生室/社区卫生服务站、全市家门诊部、全市诊所系统适应性改造</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rPr>
                <w:rFonts w:ascii="仿宋" w:hAnsi="仿宋" w:eastAsia="仿宋" w:cs="仿宋"/>
                <w:color w:val="auto"/>
                <w:szCs w:val="21"/>
              </w:rPr>
            </w:pPr>
            <w:r>
              <w:rPr>
                <w:rFonts w:hint="eastAsia" w:ascii="仿宋" w:hAnsi="仿宋" w:eastAsia="仿宋" w:cs="仿宋"/>
                <w:color w:val="auto"/>
                <w:szCs w:val="21"/>
              </w:rPr>
              <w:t>4</w:t>
            </w:r>
          </w:p>
        </w:tc>
        <w:tc>
          <w:tcPr>
            <w:tcW w:w="13159" w:type="dxa"/>
            <w:gridSpan w:val="9"/>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芜湖市全民健康信息平台适应性改造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与全员人口信息库、电子健康档案库、电子病历库对接，实现相关数据交换</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项</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软件和信息技术服务业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服务</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10" w:type="dxa"/>
            <w:gridSpan w:val="10"/>
            <w:vAlign w:val="center"/>
          </w:tcPr>
          <w:p>
            <w:pPr>
              <w:spacing w:line="360" w:lineRule="auto"/>
              <w:jc w:val="left"/>
              <w:rPr>
                <w:rFonts w:ascii="仿宋" w:hAnsi="仿宋" w:eastAsia="仿宋" w:cs="仿宋"/>
                <w:color w:val="auto"/>
                <w:szCs w:val="21"/>
              </w:rPr>
            </w:pPr>
            <w:r>
              <w:rPr>
                <w:rFonts w:hint="eastAsia" w:ascii="仿宋" w:hAnsi="仿宋" w:eastAsia="仿宋" w:cs="仿宋"/>
                <w:color w:val="auto"/>
                <w:szCs w:val="21"/>
              </w:rPr>
              <w:t>二、硬件设备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手持智能流调终端</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120</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台</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工业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货物</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大屏手持智能流调终端</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30</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台</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工业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货物</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便携式打印机</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60</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台</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工业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货物</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便携式计算机设备</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120</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台</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工业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货物</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5</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流调单兵作战单元箱体</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120</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个</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工业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货物</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6</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网络存储硬盘</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8</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个</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工业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货物</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7</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网络存储HBA</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套</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工业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货物</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8</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网络存储内存</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条</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工业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货物</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9</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OPS模块</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块</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工业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货物</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10</w:t>
            </w:r>
          </w:p>
        </w:tc>
        <w:tc>
          <w:tcPr>
            <w:tcW w:w="3995" w:type="dxa"/>
            <w:vAlign w:val="center"/>
          </w:tcPr>
          <w:p>
            <w:pPr>
              <w:spacing w:line="360" w:lineRule="auto"/>
              <w:jc w:val="center"/>
              <w:rPr>
                <w:rFonts w:ascii="仿宋" w:hAnsi="仿宋" w:eastAsia="仿宋" w:cs="仿宋"/>
                <w:color w:val="auto"/>
                <w:szCs w:val="21"/>
              </w:rPr>
            </w:pPr>
            <w:bookmarkStart w:id="113" w:name="_GoBack"/>
            <w:bookmarkEnd w:id="113"/>
            <w:r>
              <w:rPr>
                <w:rFonts w:hint="eastAsia" w:ascii="仿宋" w:hAnsi="仿宋" w:eastAsia="仿宋" w:cs="仿宋"/>
                <w:color w:val="auto"/>
                <w:szCs w:val="21"/>
              </w:rPr>
              <w:t>HDMI编码器</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台</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工业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货物</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11</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4K HDMI编码器</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台</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工业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货物</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12</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移动工作站</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台</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工业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货物</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13</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核心交换机</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2</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台</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工业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货物</w:t>
            </w:r>
          </w:p>
        </w:tc>
        <w:tc>
          <w:tcPr>
            <w:tcW w:w="641" w:type="dxa"/>
            <w:vAlign w:val="center"/>
          </w:tcPr>
          <w:p>
            <w:pPr>
              <w:spacing w:line="360" w:lineRule="auto"/>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14</w:t>
            </w:r>
          </w:p>
        </w:tc>
        <w:tc>
          <w:tcPr>
            <w:tcW w:w="399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二三级医院前置机服务器</w:t>
            </w:r>
          </w:p>
        </w:tc>
        <w:tc>
          <w:tcPr>
            <w:tcW w:w="242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详见采购需求说明</w:t>
            </w:r>
          </w:p>
        </w:tc>
        <w:tc>
          <w:tcPr>
            <w:tcW w:w="668"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51</w:t>
            </w:r>
          </w:p>
        </w:tc>
        <w:tc>
          <w:tcPr>
            <w:tcW w:w="682"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台</w:t>
            </w:r>
          </w:p>
        </w:tc>
        <w:tc>
          <w:tcPr>
            <w:tcW w:w="463" w:type="dxa"/>
            <w:vAlign w:val="center"/>
          </w:tcPr>
          <w:p>
            <w:pPr>
              <w:spacing w:line="360" w:lineRule="auto"/>
              <w:jc w:val="center"/>
              <w:rPr>
                <w:rFonts w:ascii="仿宋" w:hAnsi="仿宋" w:eastAsia="仿宋" w:cs="仿宋"/>
                <w:color w:val="auto"/>
                <w:szCs w:val="21"/>
              </w:rPr>
            </w:pPr>
          </w:p>
        </w:tc>
        <w:tc>
          <w:tcPr>
            <w:tcW w:w="600" w:type="dxa"/>
            <w:vAlign w:val="center"/>
          </w:tcPr>
          <w:p>
            <w:pPr>
              <w:spacing w:line="360" w:lineRule="auto"/>
              <w:jc w:val="center"/>
              <w:rPr>
                <w:rFonts w:ascii="仿宋" w:hAnsi="仿宋" w:eastAsia="仿宋" w:cs="仿宋"/>
                <w:color w:val="auto"/>
                <w:szCs w:val="21"/>
              </w:rPr>
            </w:pPr>
          </w:p>
        </w:tc>
        <w:tc>
          <w:tcPr>
            <w:tcW w:w="2727"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工业</w:t>
            </w:r>
          </w:p>
        </w:tc>
        <w:tc>
          <w:tcPr>
            <w:tcW w:w="955"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货物</w:t>
            </w:r>
          </w:p>
        </w:tc>
        <w:tc>
          <w:tcPr>
            <w:tcW w:w="641" w:type="dxa"/>
            <w:vAlign w:val="center"/>
          </w:tcPr>
          <w:p>
            <w:pPr>
              <w:spacing w:line="360" w:lineRule="auto"/>
              <w:jc w:val="center"/>
              <w:rPr>
                <w:rFonts w:ascii="仿宋" w:hAnsi="仿宋" w:eastAsia="仿宋" w:cs="仿宋"/>
                <w:color w:val="auto"/>
                <w:szCs w:val="21"/>
              </w:rPr>
            </w:pPr>
          </w:p>
        </w:tc>
      </w:tr>
    </w:tbl>
    <w:p>
      <w:pPr>
        <w:pStyle w:val="29"/>
        <w:rPr>
          <w:rFonts w:ascii="仿宋" w:hAnsi="仿宋" w:eastAsia="仿宋" w:cs="仿宋"/>
          <w:color w:val="auto"/>
          <w:sz w:val="28"/>
          <w:szCs w:val="28"/>
        </w:rPr>
      </w:pPr>
    </w:p>
    <w:p>
      <w:pPr>
        <w:rPr>
          <w:color w:val="auto"/>
        </w:rPr>
      </w:pPr>
    </w:p>
    <w:sectPr>
      <w:headerReference r:id="rId9" w:type="default"/>
      <w:footerReference r:id="rId10" w:type="default"/>
      <w:pgSz w:w="16838" w:h="11905" w:orient="landscape"/>
      <w:pgMar w:top="1803" w:right="1440" w:bottom="1803" w:left="1440" w:header="851" w:footer="85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202</w:t>
                          </w:r>
                          <w:r>
                            <w:fldChar w:fldCharType="end"/>
                          </w:r>
                          <w:r>
                            <w:t xml:space="preserve"> 页 共 </w:t>
                          </w:r>
                          <w:r>
                            <w:fldChar w:fldCharType="begin"/>
                          </w:r>
                          <w:r>
                            <w:instrText xml:space="preserve"> NUMPAGES  \* MERGEFORMAT </w:instrText>
                          </w:r>
                          <w:r>
                            <w:fldChar w:fldCharType="separate"/>
                          </w:r>
                          <w:r>
                            <w:t>261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202</w:t>
                    </w:r>
                    <w:r>
                      <w:fldChar w:fldCharType="end"/>
                    </w:r>
                    <w:r>
                      <w:t xml:space="preserve"> 页 共 </w:t>
                    </w:r>
                    <w:r>
                      <w:fldChar w:fldCharType="begin"/>
                    </w:r>
                    <w:r>
                      <w:instrText xml:space="preserve"> NUMPAGES  \* MERGEFORMAT </w:instrText>
                    </w:r>
                    <w:r>
                      <w:fldChar w:fldCharType="separate"/>
                    </w:r>
                    <w:r>
                      <w:t>261</w:t>
                    </w:r>
                    <w:r>
                      <w:fldChar w:fldCharType="end"/>
                    </w:r>
                    <w:r>
                      <w:t xml:space="preserve"> 页</w:t>
                    </w:r>
                  </w:p>
                </w:txbxContent>
              </v:textbox>
            </v:shape>
          </w:pict>
        </mc:Fallback>
      </mc:AlternateContent>
    </w:r>
  </w:p>
  <w:p>
    <w:pPr>
      <w:ind w:firstLine="5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t xml:space="preserve">第 </w:t>
                          </w:r>
                          <w:r>
                            <w:fldChar w:fldCharType="begin"/>
                          </w:r>
                          <w:r>
                            <w:instrText xml:space="preserve"> PAGE  \* MERGEFORMAT </w:instrText>
                          </w:r>
                          <w:r>
                            <w:fldChar w:fldCharType="separate"/>
                          </w:r>
                          <w:r>
                            <w:t>261</w:t>
                          </w:r>
                          <w:r>
                            <w:fldChar w:fldCharType="end"/>
                          </w:r>
                          <w:r>
                            <w:t xml:space="preserve"> 页 共 </w:t>
                          </w:r>
                          <w:r>
                            <w:fldChar w:fldCharType="begin"/>
                          </w:r>
                          <w:r>
                            <w:instrText xml:space="preserve"> NUMPAGES  \* MERGEFORMAT </w:instrText>
                          </w:r>
                          <w:r>
                            <w:fldChar w:fldCharType="separate"/>
                          </w:r>
                          <w:r>
                            <w:t>261</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261</w:t>
                    </w:r>
                    <w:r>
                      <w:fldChar w:fldCharType="end"/>
                    </w:r>
                    <w:r>
                      <w:t xml:space="preserve"> 页 共 </w:t>
                    </w:r>
                    <w:r>
                      <w:fldChar w:fldCharType="begin"/>
                    </w:r>
                    <w:r>
                      <w:instrText xml:space="preserve"> NUMPAGES  \* MERGEFORMAT </w:instrText>
                    </w:r>
                    <w:r>
                      <w:fldChar w:fldCharType="separate"/>
                    </w:r>
                    <w:r>
                      <w:t>261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934B62"/>
    <w:multiLevelType w:val="multilevel"/>
    <w:tmpl w:val="94934B62"/>
    <w:lvl w:ilvl="0" w:tentative="0">
      <w:start w:val="1"/>
      <w:numFmt w:val="chineseCounting"/>
      <w:suff w:val="nothing"/>
      <w:lvlText w:val="第%1章 "/>
      <w:lvlJc w:val="left"/>
      <w:pPr>
        <w:ind w:left="0" w:firstLine="0"/>
      </w:pPr>
      <w:rPr>
        <w:rFonts w:hint="eastAsia"/>
      </w:rPr>
    </w:lvl>
    <w:lvl w:ilvl="1" w:tentative="0">
      <w:start w:val="1"/>
      <w:numFmt w:val="decimal"/>
      <w:isLgl/>
      <w:lvlText w:val="%1.%2."/>
      <w:lvlJc w:val="left"/>
      <w:pPr>
        <w:ind w:left="0" w:firstLine="0"/>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0" w:firstLine="0"/>
      </w:pPr>
      <w:rPr>
        <w:rFonts w:hint="eastAsia"/>
      </w:rPr>
    </w:lvl>
    <w:lvl w:ilvl="4" w:tentative="0">
      <w:start w:val="1"/>
      <w:numFmt w:val="decimal"/>
      <w:pStyle w:val="9"/>
      <w:isLgl/>
      <w:lvlText w:val="%1.%2.%3.%4.%5."/>
      <w:lvlJc w:val="left"/>
      <w:pPr>
        <w:ind w:left="0" w:firstLine="0"/>
      </w:pPr>
      <w:rPr>
        <w:rFonts w:hint="eastAsia"/>
      </w:rPr>
    </w:lvl>
    <w:lvl w:ilvl="5" w:tentative="0">
      <w:start w:val="1"/>
      <w:numFmt w:val="decimal"/>
      <w:pStyle w:val="10"/>
      <w:isLgl/>
      <w:lvlText w:val="%1.%2.%3.%4.%5.%6."/>
      <w:lvlJc w:val="left"/>
      <w:pPr>
        <w:ind w:left="284" w:firstLine="0"/>
      </w:pPr>
      <w:rPr>
        <w:rFonts w:hint="eastAsia"/>
      </w:rPr>
    </w:lvl>
    <w:lvl w:ilvl="6" w:tentative="0">
      <w:start w:val="1"/>
      <w:numFmt w:val="decimal"/>
      <w:pStyle w:val="11"/>
      <w:isLgl/>
      <w:suff w:val="space"/>
      <w:lvlText w:val="%1.%2.%3.%4.%5.%6.%7."/>
      <w:lvlJc w:val="left"/>
      <w:pPr>
        <w:ind w:left="0" w:firstLine="0"/>
      </w:pPr>
      <w:rPr>
        <w:rFonts w:hint="eastAsia"/>
      </w:rPr>
    </w:lvl>
    <w:lvl w:ilvl="7" w:tentative="0">
      <w:start w:val="1"/>
      <w:numFmt w:val="decimal"/>
      <w:isLgl/>
      <w:lvlText w:val="%1.%2.%3.%4.%5.%6.%7.%8."/>
      <w:lvlJc w:val="left"/>
      <w:pPr>
        <w:ind w:left="0" w:firstLine="0"/>
      </w:pPr>
      <w:rPr>
        <w:rFonts w:hint="eastAsia"/>
      </w:rPr>
    </w:lvl>
    <w:lvl w:ilvl="8" w:tentative="0">
      <w:start w:val="1"/>
      <w:numFmt w:val="decimal"/>
      <w:isLgl/>
      <w:lvlText w:val="%1.%2.%3.%4.%5.%6.%7.%8.%9."/>
      <w:lvlJc w:val="left"/>
      <w:pPr>
        <w:ind w:left="0" w:firstLine="0"/>
      </w:pPr>
      <w:rPr>
        <w:rFonts w:hint="eastAsia"/>
      </w:rPr>
    </w:lvl>
  </w:abstractNum>
  <w:abstractNum w:abstractNumId="1">
    <w:nsid w:val="9E415903"/>
    <w:multiLevelType w:val="singleLevel"/>
    <w:tmpl w:val="9E415903"/>
    <w:lvl w:ilvl="0" w:tentative="0">
      <w:start w:val="1"/>
      <w:numFmt w:val="decimal"/>
      <w:suff w:val="nothing"/>
      <w:lvlText w:val="（%1）"/>
      <w:lvlJc w:val="left"/>
    </w:lvl>
  </w:abstractNum>
  <w:abstractNum w:abstractNumId="2">
    <w:nsid w:val="C93A682D"/>
    <w:multiLevelType w:val="singleLevel"/>
    <w:tmpl w:val="C93A682D"/>
    <w:lvl w:ilvl="0" w:tentative="0">
      <w:start w:val="1"/>
      <w:numFmt w:val="decimal"/>
      <w:suff w:val="nothing"/>
      <w:lvlText w:val="%1、"/>
      <w:lvlJc w:val="left"/>
    </w:lvl>
  </w:abstractNum>
  <w:abstractNum w:abstractNumId="3">
    <w:nsid w:val="094BAC07"/>
    <w:multiLevelType w:val="singleLevel"/>
    <w:tmpl w:val="094BAC07"/>
    <w:lvl w:ilvl="0" w:tentative="0">
      <w:start w:val="1"/>
      <w:numFmt w:val="decimal"/>
      <w:suff w:val="nothing"/>
      <w:lvlText w:val="%1、"/>
      <w:lvlJc w:val="left"/>
    </w:lvl>
  </w:abstractNum>
  <w:abstractNum w:abstractNumId="4">
    <w:nsid w:val="39B523B7"/>
    <w:multiLevelType w:val="singleLevel"/>
    <w:tmpl w:val="39B523B7"/>
    <w:lvl w:ilvl="0" w:tentative="0">
      <w:start w:val="6"/>
      <w:numFmt w:val="decimal"/>
      <w:suff w:val="nothing"/>
      <w:lvlText w:val="%1、"/>
      <w:lvlJc w:val="left"/>
    </w:lvl>
  </w:abstractNum>
  <w:abstractNum w:abstractNumId="5">
    <w:nsid w:val="440C3B2C"/>
    <w:multiLevelType w:val="multilevel"/>
    <w:tmpl w:val="440C3B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EE6BBBA"/>
    <w:multiLevelType w:val="singleLevel"/>
    <w:tmpl w:val="7EE6BBBA"/>
    <w:lvl w:ilvl="0" w:tentative="0">
      <w:start w:val="1"/>
      <w:numFmt w:val="decimal"/>
      <w:suff w:val="nothing"/>
      <w:lvlText w:val="%1、"/>
      <w:lvlJc w:val="left"/>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nforcement="0"/>
  <w:defaultTabStop w:val="420"/>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xMzU2OWI5ZDgyZWY0NTE5MDdlZjI5ZmUyN2MwMDAifQ=="/>
  </w:docVars>
  <w:rsids>
    <w:rsidRoot w:val="0AFC3A53"/>
    <w:rsid w:val="00062651"/>
    <w:rsid w:val="000A6B8C"/>
    <w:rsid w:val="000F6175"/>
    <w:rsid w:val="00126F21"/>
    <w:rsid w:val="0017369D"/>
    <w:rsid w:val="00257F3C"/>
    <w:rsid w:val="00321EF6"/>
    <w:rsid w:val="00364604"/>
    <w:rsid w:val="00370163"/>
    <w:rsid w:val="0038677E"/>
    <w:rsid w:val="00413C82"/>
    <w:rsid w:val="00422890"/>
    <w:rsid w:val="00437A35"/>
    <w:rsid w:val="00442E45"/>
    <w:rsid w:val="0046064D"/>
    <w:rsid w:val="0046623F"/>
    <w:rsid w:val="00494BDA"/>
    <w:rsid w:val="004C74A2"/>
    <w:rsid w:val="004D32C2"/>
    <w:rsid w:val="004E464B"/>
    <w:rsid w:val="005E267B"/>
    <w:rsid w:val="005F41A6"/>
    <w:rsid w:val="00652517"/>
    <w:rsid w:val="0066615E"/>
    <w:rsid w:val="006B7545"/>
    <w:rsid w:val="006D1ACF"/>
    <w:rsid w:val="008C7195"/>
    <w:rsid w:val="009A4AB5"/>
    <w:rsid w:val="00A22DC5"/>
    <w:rsid w:val="00A51D8E"/>
    <w:rsid w:val="00BA036C"/>
    <w:rsid w:val="00BD794D"/>
    <w:rsid w:val="00BE145F"/>
    <w:rsid w:val="00C000A1"/>
    <w:rsid w:val="00C11AC8"/>
    <w:rsid w:val="00C435EE"/>
    <w:rsid w:val="00C9055E"/>
    <w:rsid w:val="00CF2C2E"/>
    <w:rsid w:val="00D17025"/>
    <w:rsid w:val="00DE6831"/>
    <w:rsid w:val="00E40407"/>
    <w:rsid w:val="00E75DC9"/>
    <w:rsid w:val="00E93774"/>
    <w:rsid w:val="00EE7119"/>
    <w:rsid w:val="00F17FF1"/>
    <w:rsid w:val="00FF7452"/>
    <w:rsid w:val="012100AF"/>
    <w:rsid w:val="0131436A"/>
    <w:rsid w:val="01F721BE"/>
    <w:rsid w:val="0209479C"/>
    <w:rsid w:val="024503AB"/>
    <w:rsid w:val="027520D7"/>
    <w:rsid w:val="02866266"/>
    <w:rsid w:val="028A4F40"/>
    <w:rsid w:val="02AB38B7"/>
    <w:rsid w:val="031F44B2"/>
    <w:rsid w:val="038F0DD1"/>
    <w:rsid w:val="03D96696"/>
    <w:rsid w:val="041F679F"/>
    <w:rsid w:val="04263808"/>
    <w:rsid w:val="042C6499"/>
    <w:rsid w:val="051A4AE4"/>
    <w:rsid w:val="051C6491"/>
    <w:rsid w:val="051D7D76"/>
    <w:rsid w:val="053050F7"/>
    <w:rsid w:val="05423EC4"/>
    <w:rsid w:val="05B61CB8"/>
    <w:rsid w:val="06274ABE"/>
    <w:rsid w:val="067A40B5"/>
    <w:rsid w:val="07801214"/>
    <w:rsid w:val="07E67287"/>
    <w:rsid w:val="080B6F03"/>
    <w:rsid w:val="083211B5"/>
    <w:rsid w:val="08AD13DA"/>
    <w:rsid w:val="08E020D8"/>
    <w:rsid w:val="091C66F1"/>
    <w:rsid w:val="09414AC1"/>
    <w:rsid w:val="094620D8"/>
    <w:rsid w:val="099A2D60"/>
    <w:rsid w:val="09A777B0"/>
    <w:rsid w:val="0A4C69F3"/>
    <w:rsid w:val="0A664DCA"/>
    <w:rsid w:val="0A7563B6"/>
    <w:rsid w:val="0A8A41C5"/>
    <w:rsid w:val="0AD57EAC"/>
    <w:rsid w:val="0AEC4BDE"/>
    <w:rsid w:val="0AFC3A53"/>
    <w:rsid w:val="0B114967"/>
    <w:rsid w:val="0B216EC2"/>
    <w:rsid w:val="0BD47955"/>
    <w:rsid w:val="0C423728"/>
    <w:rsid w:val="0C7B02EA"/>
    <w:rsid w:val="0C917B0E"/>
    <w:rsid w:val="0CAA6E21"/>
    <w:rsid w:val="0D1D194B"/>
    <w:rsid w:val="0D381FA5"/>
    <w:rsid w:val="0D3A01A5"/>
    <w:rsid w:val="0D4903E8"/>
    <w:rsid w:val="0DA15A91"/>
    <w:rsid w:val="0DA365D2"/>
    <w:rsid w:val="0DB22432"/>
    <w:rsid w:val="0DE46363"/>
    <w:rsid w:val="0DED346A"/>
    <w:rsid w:val="0E235F3E"/>
    <w:rsid w:val="0E3B3BE7"/>
    <w:rsid w:val="0E4018D9"/>
    <w:rsid w:val="0E417187"/>
    <w:rsid w:val="0E747D62"/>
    <w:rsid w:val="0EB354C2"/>
    <w:rsid w:val="0ED42B4E"/>
    <w:rsid w:val="0EFF2622"/>
    <w:rsid w:val="0F337DA7"/>
    <w:rsid w:val="0F380715"/>
    <w:rsid w:val="0F6E2635"/>
    <w:rsid w:val="101F4A8C"/>
    <w:rsid w:val="10836B17"/>
    <w:rsid w:val="10C20188"/>
    <w:rsid w:val="10ED3781"/>
    <w:rsid w:val="11DC0C6C"/>
    <w:rsid w:val="11E84674"/>
    <w:rsid w:val="11EF7427"/>
    <w:rsid w:val="126155A1"/>
    <w:rsid w:val="12A54EC2"/>
    <w:rsid w:val="12B61170"/>
    <w:rsid w:val="12BC165D"/>
    <w:rsid w:val="12C62B2F"/>
    <w:rsid w:val="12D6271E"/>
    <w:rsid w:val="12F64EDB"/>
    <w:rsid w:val="13125246"/>
    <w:rsid w:val="131B6383"/>
    <w:rsid w:val="138A5E1C"/>
    <w:rsid w:val="13AA69E5"/>
    <w:rsid w:val="13DC62E3"/>
    <w:rsid w:val="142E264C"/>
    <w:rsid w:val="147026FF"/>
    <w:rsid w:val="14AC44F9"/>
    <w:rsid w:val="14C80D4C"/>
    <w:rsid w:val="14D14285"/>
    <w:rsid w:val="14DB7F08"/>
    <w:rsid w:val="14E760E2"/>
    <w:rsid w:val="14F32E6C"/>
    <w:rsid w:val="14FF6A4E"/>
    <w:rsid w:val="15704D05"/>
    <w:rsid w:val="15823978"/>
    <w:rsid w:val="158E1F5E"/>
    <w:rsid w:val="15A84C97"/>
    <w:rsid w:val="15C947BC"/>
    <w:rsid w:val="15EF3078"/>
    <w:rsid w:val="16D276A1"/>
    <w:rsid w:val="16DB47A7"/>
    <w:rsid w:val="1759391E"/>
    <w:rsid w:val="17654312"/>
    <w:rsid w:val="17BC397A"/>
    <w:rsid w:val="17F71534"/>
    <w:rsid w:val="18435707"/>
    <w:rsid w:val="189F02BE"/>
    <w:rsid w:val="18A62F98"/>
    <w:rsid w:val="18E5190D"/>
    <w:rsid w:val="191C2C99"/>
    <w:rsid w:val="196602A0"/>
    <w:rsid w:val="196640D0"/>
    <w:rsid w:val="19861541"/>
    <w:rsid w:val="19A265E3"/>
    <w:rsid w:val="1A3F504D"/>
    <w:rsid w:val="1AB136EB"/>
    <w:rsid w:val="1AD35CE4"/>
    <w:rsid w:val="1AD73359"/>
    <w:rsid w:val="1ADA45EC"/>
    <w:rsid w:val="1B15058D"/>
    <w:rsid w:val="1B83048A"/>
    <w:rsid w:val="1B871422"/>
    <w:rsid w:val="1BA9772A"/>
    <w:rsid w:val="1BAB2278"/>
    <w:rsid w:val="1BDF41E8"/>
    <w:rsid w:val="1C19367C"/>
    <w:rsid w:val="1CB514A9"/>
    <w:rsid w:val="1D1A6FF8"/>
    <w:rsid w:val="1D4D7C1A"/>
    <w:rsid w:val="1D5432AC"/>
    <w:rsid w:val="1D85250B"/>
    <w:rsid w:val="1D8673E0"/>
    <w:rsid w:val="1D980254"/>
    <w:rsid w:val="1DD11606"/>
    <w:rsid w:val="1E280D77"/>
    <w:rsid w:val="1E3B5B2B"/>
    <w:rsid w:val="1E592455"/>
    <w:rsid w:val="1E9C3E71"/>
    <w:rsid w:val="1EB30C1D"/>
    <w:rsid w:val="1ED6412A"/>
    <w:rsid w:val="1F144901"/>
    <w:rsid w:val="1F242A63"/>
    <w:rsid w:val="1F2601FC"/>
    <w:rsid w:val="1F330EF8"/>
    <w:rsid w:val="1F974337"/>
    <w:rsid w:val="1FD9525B"/>
    <w:rsid w:val="20016B6D"/>
    <w:rsid w:val="201E5E9B"/>
    <w:rsid w:val="20DD0091"/>
    <w:rsid w:val="20F50871"/>
    <w:rsid w:val="210B0E61"/>
    <w:rsid w:val="213A0C68"/>
    <w:rsid w:val="21930E1B"/>
    <w:rsid w:val="219D0BB0"/>
    <w:rsid w:val="21D24F8E"/>
    <w:rsid w:val="22723AE6"/>
    <w:rsid w:val="227C30B3"/>
    <w:rsid w:val="22CE51C0"/>
    <w:rsid w:val="22DF28DC"/>
    <w:rsid w:val="23C4042C"/>
    <w:rsid w:val="23D809F1"/>
    <w:rsid w:val="241E5CD3"/>
    <w:rsid w:val="243C25FD"/>
    <w:rsid w:val="244D79E4"/>
    <w:rsid w:val="245C7716"/>
    <w:rsid w:val="246D5A20"/>
    <w:rsid w:val="2492046F"/>
    <w:rsid w:val="2508338F"/>
    <w:rsid w:val="25494FD2"/>
    <w:rsid w:val="257A5E0B"/>
    <w:rsid w:val="25AC06E4"/>
    <w:rsid w:val="25C63C12"/>
    <w:rsid w:val="26732B01"/>
    <w:rsid w:val="2680637C"/>
    <w:rsid w:val="26FB607F"/>
    <w:rsid w:val="27402404"/>
    <w:rsid w:val="274719E5"/>
    <w:rsid w:val="27C70430"/>
    <w:rsid w:val="27D50D9F"/>
    <w:rsid w:val="27E25194"/>
    <w:rsid w:val="28475B53"/>
    <w:rsid w:val="284E0E06"/>
    <w:rsid w:val="28B63E85"/>
    <w:rsid w:val="28E8139F"/>
    <w:rsid w:val="28F415CC"/>
    <w:rsid w:val="28F61354"/>
    <w:rsid w:val="29281047"/>
    <w:rsid w:val="29483325"/>
    <w:rsid w:val="295C2677"/>
    <w:rsid w:val="29685B57"/>
    <w:rsid w:val="297B7814"/>
    <w:rsid w:val="299C0ECA"/>
    <w:rsid w:val="29CF2571"/>
    <w:rsid w:val="29FD56B2"/>
    <w:rsid w:val="2A0F0515"/>
    <w:rsid w:val="2A697C71"/>
    <w:rsid w:val="2AFB23E2"/>
    <w:rsid w:val="2B1E2A5D"/>
    <w:rsid w:val="2B7B56B0"/>
    <w:rsid w:val="2C1B0062"/>
    <w:rsid w:val="2C381EC5"/>
    <w:rsid w:val="2C8D0EE8"/>
    <w:rsid w:val="2C8F5E5E"/>
    <w:rsid w:val="2CBB2C3A"/>
    <w:rsid w:val="2CD73969"/>
    <w:rsid w:val="2D46629B"/>
    <w:rsid w:val="2D88708D"/>
    <w:rsid w:val="2D980584"/>
    <w:rsid w:val="2DDF4A1F"/>
    <w:rsid w:val="2DEE2B84"/>
    <w:rsid w:val="2E0C3040"/>
    <w:rsid w:val="2E440079"/>
    <w:rsid w:val="2E5A5DFA"/>
    <w:rsid w:val="2E7F1A64"/>
    <w:rsid w:val="2EE66CC2"/>
    <w:rsid w:val="2FC8743B"/>
    <w:rsid w:val="2FD05FE1"/>
    <w:rsid w:val="30110DE2"/>
    <w:rsid w:val="303C12FF"/>
    <w:rsid w:val="306453B6"/>
    <w:rsid w:val="30A06BE6"/>
    <w:rsid w:val="31365E81"/>
    <w:rsid w:val="31BA5CDE"/>
    <w:rsid w:val="329364E3"/>
    <w:rsid w:val="32BD1152"/>
    <w:rsid w:val="32F67427"/>
    <w:rsid w:val="330004D7"/>
    <w:rsid w:val="33060B74"/>
    <w:rsid w:val="338418CB"/>
    <w:rsid w:val="33D00695"/>
    <w:rsid w:val="33DD4AB0"/>
    <w:rsid w:val="33E0428C"/>
    <w:rsid w:val="3470598C"/>
    <w:rsid w:val="34B63260"/>
    <w:rsid w:val="359E4EC6"/>
    <w:rsid w:val="35A9077F"/>
    <w:rsid w:val="35B7152A"/>
    <w:rsid w:val="35C133E1"/>
    <w:rsid w:val="361E1704"/>
    <w:rsid w:val="364756CF"/>
    <w:rsid w:val="366F0369"/>
    <w:rsid w:val="36E2564A"/>
    <w:rsid w:val="372D676F"/>
    <w:rsid w:val="37D44854"/>
    <w:rsid w:val="37E67648"/>
    <w:rsid w:val="38066101"/>
    <w:rsid w:val="38522A26"/>
    <w:rsid w:val="385D4D60"/>
    <w:rsid w:val="38B032DF"/>
    <w:rsid w:val="38CC58A6"/>
    <w:rsid w:val="390630BC"/>
    <w:rsid w:val="39094D4C"/>
    <w:rsid w:val="39C62C3D"/>
    <w:rsid w:val="3A0C07C6"/>
    <w:rsid w:val="3A443B62"/>
    <w:rsid w:val="3AD35612"/>
    <w:rsid w:val="3AD46742"/>
    <w:rsid w:val="3AE25D6B"/>
    <w:rsid w:val="3B1768B1"/>
    <w:rsid w:val="3B3B486E"/>
    <w:rsid w:val="3B3D0DA6"/>
    <w:rsid w:val="3B554826"/>
    <w:rsid w:val="3BD577BC"/>
    <w:rsid w:val="3CF973CB"/>
    <w:rsid w:val="3D131301"/>
    <w:rsid w:val="3D3507EF"/>
    <w:rsid w:val="3DCE3E6E"/>
    <w:rsid w:val="3DE0236B"/>
    <w:rsid w:val="3E21715F"/>
    <w:rsid w:val="3E26334C"/>
    <w:rsid w:val="3E433425"/>
    <w:rsid w:val="3E48495C"/>
    <w:rsid w:val="3E572406"/>
    <w:rsid w:val="3E6842C3"/>
    <w:rsid w:val="3E791870"/>
    <w:rsid w:val="3EC7661E"/>
    <w:rsid w:val="3EDE2EB4"/>
    <w:rsid w:val="3F3F3802"/>
    <w:rsid w:val="3F9F3D14"/>
    <w:rsid w:val="3FB323F6"/>
    <w:rsid w:val="3FE31E9F"/>
    <w:rsid w:val="405204BF"/>
    <w:rsid w:val="406207EE"/>
    <w:rsid w:val="406555AD"/>
    <w:rsid w:val="40E205EA"/>
    <w:rsid w:val="40F94489"/>
    <w:rsid w:val="41B31CA4"/>
    <w:rsid w:val="41B73672"/>
    <w:rsid w:val="421729DE"/>
    <w:rsid w:val="423170C2"/>
    <w:rsid w:val="42C17A3A"/>
    <w:rsid w:val="42EC36BF"/>
    <w:rsid w:val="42FF5145"/>
    <w:rsid w:val="434F77FF"/>
    <w:rsid w:val="435C5DA6"/>
    <w:rsid w:val="43B35693"/>
    <w:rsid w:val="43F679B9"/>
    <w:rsid w:val="445A268A"/>
    <w:rsid w:val="44BD628F"/>
    <w:rsid w:val="44C3323C"/>
    <w:rsid w:val="45C70152"/>
    <w:rsid w:val="45DB35CC"/>
    <w:rsid w:val="466B6AF1"/>
    <w:rsid w:val="467803EB"/>
    <w:rsid w:val="468E61D4"/>
    <w:rsid w:val="46E60BB0"/>
    <w:rsid w:val="47024E26"/>
    <w:rsid w:val="47557C5E"/>
    <w:rsid w:val="47B70069"/>
    <w:rsid w:val="47CF0F0F"/>
    <w:rsid w:val="47DB3D58"/>
    <w:rsid w:val="47ED24E6"/>
    <w:rsid w:val="47FE68A1"/>
    <w:rsid w:val="48050DD4"/>
    <w:rsid w:val="48760B6D"/>
    <w:rsid w:val="48BA45D6"/>
    <w:rsid w:val="48D73ABB"/>
    <w:rsid w:val="48EE315D"/>
    <w:rsid w:val="490A5D43"/>
    <w:rsid w:val="49486383"/>
    <w:rsid w:val="498212DE"/>
    <w:rsid w:val="49B05E49"/>
    <w:rsid w:val="49E76914"/>
    <w:rsid w:val="4A2D17DA"/>
    <w:rsid w:val="4A78588E"/>
    <w:rsid w:val="4B44117A"/>
    <w:rsid w:val="4B624C5A"/>
    <w:rsid w:val="4B864C9D"/>
    <w:rsid w:val="4BC6217E"/>
    <w:rsid w:val="4BEB02E1"/>
    <w:rsid w:val="4BF26BA7"/>
    <w:rsid w:val="4CC5050B"/>
    <w:rsid w:val="4CDF79E5"/>
    <w:rsid w:val="4D371A30"/>
    <w:rsid w:val="4D541496"/>
    <w:rsid w:val="4DD23507"/>
    <w:rsid w:val="4DF76A3C"/>
    <w:rsid w:val="4E0D453F"/>
    <w:rsid w:val="4E2A0F73"/>
    <w:rsid w:val="4E6122E4"/>
    <w:rsid w:val="4EA053B3"/>
    <w:rsid w:val="4ECC6858"/>
    <w:rsid w:val="4ECD5D6B"/>
    <w:rsid w:val="4EE21AE4"/>
    <w:rsid w:val="4F0A6FA7"/>
    <w:rsid w:val="4F117D08"/>
    <w:rsid w:val="4F277310"/>
    <w:rsid w:val="4F555F1E"/>
    <w:rsid w:val="4F592761"/>
    <w:rsid w:val="4F6E152A"/>
    <w:rsid w:val="4FB16970"/>
    <w:rsid w:val="4FE92CD6"/>
    <w:rsid w:val="4FF06A78"/>
    <w:rsid w:val="502B09D7"/>
    <w:rsid w:val="5060511C"/>
    <w:rsid w:val="50732254"/>
    <w:rsid w:val="50834F8C"/>
    <w:rsid w:val="50C037A2"/>
    <w:rsid w:val="50CD0D91"/>
    <w:rsid w:val="511B2528"/>
    <w:rsid w:val="514A7858"/>
    <w:rsid w:val="51C23892"/>
    <w:rsid w:val="52371E6E"/>
    <w:rsid w:val="5246274A"/>
    <w:rsid w:val="52F65EE9"/>
    <w:rsid w:val="53362F6A"/>
    <w:rsid w:val="53536E98"/>
    <w:rsid w:val="53844EE2"/>
    <w:rsid w:val="539E65C0"/>
    <w:rsid w:val="53D578AD"/>
    <w:rsid w:val="53FD5056"/>
    <w:rsid w:val="54482775"/>
    <w:rsid w:val="546C6FE3"/>
    <w:rsid w:val="546F5CF7"/>
    <w:rsid w:val="5499063A"/>
    <w:rsid w:val="54D44008"/>
    <w:rsid w:val="54F31E0B"/>
    <w:rsid w:val="54FD4587"/>
    <w:rsid w:val="556910AF"/>
    <w:rsid w:val="55AA40CD"/>
    <w:rsid w:val="55D3606E"/>
    <w:rsid w:val="55EF50CD"/>
    <w:rsid w:val="562C53CD"/>
    <w:rsid w:val="56AB6804"/>
    <w:rsid w:val="570A1ADC"/>
    <w:rsid w:val="57694279"/>
    <w:rsid w:val="57BF7E0D"/>
    <w:rsid w:val="57CA2DB1"/>
    <w:rsid w:val="57DA38BC"/>
    <w:rsid w:val="57E00A09"/>
    <w:rsid w:val="58640D17"/>
    <w:rsid w:val="5866141B"/>
    <w:rsid w:val="58983EE0"/>
    <w:rsid w:val="58F06BAB"/>
    <w:rsid w:val="596549C4"/>
    <w:rsid w:val="59D614CD"/>
    <w:rsid w:val="5A0A04CC"/>
    <w:rsid w:val="5A0E77F3"/>
    <w:rsid w:val="5A2B06F0"/>
    <w:rsid w:val="5AB02E22"/>
    <w:rsid w:val="5B136654"/>
    <w:rsid w:val="5C584438"/>
    <w:rsid w:val="5C613A0A"/>
    <w:rsid w:val="5CC44583"/>
    <w:rsid w:val="5CF05758"/>
    <w:rsid w:val="5D17501F"/>
    <w:rsid w:val="5D4229CD"/>
    <w:rsid w:val="5D9B0269"/>
    <w:rsid w:val="5DEB4C7D"/>
    <w:rsid w:val="5DFF2602"/>
    <w:rsid w:val="5E094B0D"/>
    <w:rsid w:val="5E2D5305"/>
    <w:rsid w:val="5E6B7445"/>
    <w:rsid w:val="5E995CA6"/>
    <w:rsid w:val="5E9F11E3"/>
    <w:rsid w:val="5EAC4D0C"/>
    <w:rsid w:val="5EAE58CA"/>
    <w:rsid w:val="5EB03AA9"/>
    <w:rsid w:val="5EB86740"/>
    <w:rsid w:val="5EF541F1"/>
    <w:rsid w:val="5FB567E4"/>
    <w:rsid w:val="60121E89"/>
    <w:rsid w:val="602A71D2"/>
    <w:rsid w:val="605232D6"/>
    <w:rsid w:val="607D04A5"/>
    <w:rsid w:val="60924BD2"/>
    <w:rsid w:val="60AE49C2"/>
    <w:rsid w:val="61232C34"/>
    <w:rsid w:val="618E3791"/>
    <w:rsid w:val="61C4437A"/>
    <w:rsid w:val="61C6669D"/>
    <w:rsid w:val="61D05C3F"/>
    <w:rsid w:val="61E75012"/>
    <w:rsid w:val="62006977"/>
    <w:rsid w:val="624E5E0F"/>
    <w:rsid w:val="628D13F3"/>
    <w:rsid w:val="62A04D37"/>
    <w:rsid w:val="63045FE7"/>
    <w:rsid w:val="6342476E"/>
    <w:rsid w:val="6346457F"/>
    <w:rsid w:val="6360714B"/>
    <w:rsid w:val="63BA086D"/>
    <w:rsid w:val="63BE4AAC"/>
    <w:rsid w:val="641E63C8"/>
    <w:rsid w:val="64925E03"/>
    <w:rsid w:val="64C03C61"/>
    <w:rsid w:val="653143E3"/>
    <w:rsid w:val="655759A8"/>
    <w:rsid w:val="65B83FED"/>
    <w:rsid w:val="65E6694B"/>
    <w:rsid w:val="66035D72"/>
    <w:rsid w:val="662D72B9"/>
    <w:rsid w:val="664C4E39"/>
    <w:rsid w:val="66564A62"/>
    <w:rsid w:val="66656B72"/>
    <w:rsid w:val="66A74870"/>
    <w:rsid w:val="66D71736"/>
    <w:rsid w:val="66DD4F9F"/>
    <w:rsid w:val="66E8749F"/>
    <w:rsid w:val="670267B3"/>
    <w:rsid w:val="677212DB"/>
    <w:rsid w:val="67AB17BF"/>
    <w:rsid w:val="67B918F5"/>
    <w:rsid w:val="67F46030"/>
    <w:rsid w:val="68270EF5"/>
    <w:rsid w:val="682C160E"/>
    <w:rsid w:val="68331E03"/>
    <w:rsid w:val="68624066"/>
    <w:rsid w:val="688527C6"/>
    <w:rsid w:val="68A4637F"/>
    <w:rsid w:val="68AB4CAD"/>
    <w:rsid w:val="68B451B1"/>
    <w:rsid w:val="694B1AD3"/>
    <w:rsid w:val="698B1FAF"/>
    <w:rsid w:val="6A0A7E57"/>
    <w:rsid w:val="6A323EF6"/>
    <w:rsid w:val="6A3A466F"/>
    <w:rsid w:val="6A3A68FE"/>
    <w:rsid w:val="6A8717F1"/>
    <w:rsid w:val="6B68305E"/>
    <w:rsid w:val="6B8A6D77"/>
    <w:rsid w:val="6BAA44C1"/>
    <w:rsid w:val="6BD34BC2"/>
    <w:rsid w:val="6BFA2768"/>
    <w:rsid w:val="6C10344F"/>
    <w:rsid w:val="6C711B2F"/>
    <w:rsid w:val="6C74072F"/>
    <w:rsid w:val="6CFA09D2"/>
    <w:rsid w:val="6D033285"/>
    <w:rsid w:val="6D3E42BD"/>
    <w:rsid w:val="6D5D40D0"/>
    <w:rsid w:val="6DAD31F1"/>
    <w:rsid w:val="6DB43735"/>
    <w:rsid w:val="6DD66678"/>
    <w:rsid w:val="6DE1170F"/>
    <w:rsid w:val="6DF87A82"/>
    <w:rsid w:val="6E290AC9"/>
    <w:rsid w:val="6E7E5A33"/>
    <w:rsid w:val="6F282A5B"/>
    <w:rsid w:val="6F3D7A43"/>
    <w:rsid w:val="6F765C37"/>
    <w:rsid w:val="6F844F42"/>
    <w:rsid w:val="6F912DCA"/>
    <w:rsid w:val="704608E3"/>
    <w:rsid w:val="70667727"/>
    <w:rsid w:val="7075449A"/>
    <w:rsid w:val="708B7819"/>
    <w:rsid w:val="709B43BB"/>
    <w:rsid w:val="70DB28A9"/>
    <w:rsid w:val="71285068"/>
    <w:rsid w:val="719B08AE"/>
    <w:rsid w:val="7204209F"/>
    <w:rsid w:val="72154F9F"/>
    <w:rsid w:val="7286246F"/>
    <w:rsid w:val="729E6FAC"/>
    <w:rsid w:val="72A73F0E"/>
    <w:rsid w:val="72B45810"/>
    <w:rsid w:val="731E3754"/>
    <w:rsid w:val="73612AB3"/>
    <w:rsid w:val="73AB0341"/>
    <w:rsid w:val="73CB617F"/>
    <w:rsid w:val="73D17C39"/>
    <w:rsid w:val="73D67863"/>
    <w:rsid w:val="73F739F0"/>
    <w:rsid w:val="743A3A57"/>
    <w:rsid w:val="7472484C"/>
    <w:rsid w:val="749625D4"/>
    <w:rsid w:val="74E84715"/>
    <w:rsid w:val="75986535"/>
    <w:rsid w:val="75C458EC"/>
    <w:rsid w:val="76236645"/>
    <w:rsid w:val="763D1522"/>
    <w:rsid w:val="770C5E47"/>
    <w:rsid w:val="77106CCA"/>
    <w:rsid w:val="77107706"/>
    <w:rsid w:val="777E480C"/>
    <w:rsid w:val="77872A48"/>
    <w:rsid w:val="7798780F"/>
    <w:rsid w:val="77A04C24"/>
    <w:rsid w:val="77B91110"/>
    <w:rsid w:val="78434E7D"/>
    <w:rsid w:val="784A499E"/>
    <w:rsid w:val="787A302B"/>
    <w:rsid w:val="788039DC"/>
    <w:rsid w:val="7896578D"/>
    <w:rsid w:val="78C714D4"/>
    <w:rsid w:val="78E23F1C"/>
    <w:rsid w:val="78E9256A"/>
    <w:rsid w:val="797F0137"/>
    <w:rsid w:val="799040F2"/>
    <w:rsid w:val="7A5D73DD"/>
    <w:rsid w:val="7AAC4A23"/>
    <w:rsid w:val="7AD079A1"/>
    <w:rsid w:val="7B1A2C5C"/>
    <w:rsid w:val="7B38059E"/>
    <w:rsid w:val="7B481C77"/>
    <w:rsid w:val="7B7477AC"/>
    <w:rsid w:val="7B875283"/>
    <w:rsid w:val="7B9015B2"/>
    <w:rsid w:val="7C72188D"/>
    <w:rsid w:val="7D2E7EAA"/>
    <w:rsid w:val="7D317B8A"/>
    <w:rsid w:val="7D431D2D"/>
    <w:rsid w:val="7D450D50"/>
    <w:rsid w:val="7D490A32"/>
    <w:rsid w:val="7D77659B"/>
    <w:rsid w:val="7D7E6705"/>
    <w:rsid w:val="7D8B2E4F"/>
    <w:rsid w:val="7DC55F7B"/>
    <w:rsid w:val="7E9E28AD"/>
    <w:rsid w:val="7EB012B2"/>
    <w:rsid w:val="7F0565BD"/>
    <w:rsid w:val="7F21664A"/>
    <w:rsid w:val="7F4A2076"/>
    <w:rsid w:val="7F7B3592"/>
    <w:rsid w:val="7FB20D4D"/>
    <w:rsid w:val="7FF66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semiHidden="0" w:name="heading 5"/>
    <w:lsdException w:qFormat="1" w:uiPriority="9" w:semiHidden="0" w:name="heading 6"/>
    <w:lsdException w:qFormat="1" w:uiPriority="9"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6">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7">
    <w:name w:val="heading 3"/>
    <w:basedOn w:val="6"/>
    <w:next w:val="1"/>
    <w:qFormat/>
    <w:uiPriority w:val="0"/>
    <w:pPr>
      <w:outlineLvl w:val="2"/>
    </w:pPr>
    <w:rPr>
      <w:rFonts w:ascii="Times New Roman" w:hAnsi="Times New Roman"/>
    </w:rPr>
  </w:style>
  <w:style w:type="paragraph" w:styleId="8">
    <w:name w:val="heading 4"/>
    <w:basedOn w:val="1"/>
    <w:next w:val="1"/>
    <w:qFormat/>
    <w:uiPriority w:val="9"/>
    <w:pPr>
      <w:keepNext/>
      <w:keepLines/>
      <w:spacing w:before="280" w:after="290" w:line="372" w:lineRule="auto"/>
      <w:outlineLvl w:val="3"/>
    </w:pPr>
    <w:rPr>
      <w:rFonts w:ascii="Arial" w:hAnsi="Arial" w:eastAsia="黑体"/>
      <w:b/>
      <w:bCs/>
      <w:sz w:val="28"/>
      <w:szCs w:val="28"/>
    </w:rPr>
  </w:style>
  <w:style w:type="paragraph" w:styleId="9">
    <w:name w:val="heading 5"/>
    <w:basedOn w:val="1"/>
    <w:next w:val="1"/>
    <w:unhideWhenUsed/>
    <w:qFormat/>
    <w:uiPriority w:val="9"/>
    <w:pPr>
      <w:keepNext/>
      <w:keepLines/>
      <w:numPr>
        <w:ilvl w:val="4"/>
        <w:numId w:val="1"/>
      </w:numPr>
      <w:spacing w:before="280" w:after="290" w:line="377" w:lineRule="auto"/>
      <w:outlineLvl w:val="4"/>
    </w:pPr>
    <w:rPr>
      <w:b/>
      <w:bCs/>
      <w:szCs w:val="28"/>
    </w:rPr>
  </w:style>
  <w:style w:type="paragraph" w:styleId="10">
    <w:name w:val="heading 6"/>
    <w:basedOn w:val="1"/>
    <w:next w:val="1"/>
    <w:unhideWhenUsed/>
    <w:qFormat/>
    <w:uiPriority w:val="9"/>
    <w:pPr>
      <w:keepNext/>
      <w:keepLines/>
      <w:numPr>
        <w:ilvl w:val="5"/>
        <w:numId w:val="1"/>
      </w:numPr>
      <w:spacing w:before="240" w:after="64" w:line="319" w:lineRule="auto"/>
      <w:outlineLvl w:val="5"/>
    </w:pPr>
    <w:rPr>
      <w:rFonts w:asciiTheme="majorHAnsi" w:hAnsiTheme="majorHAnsi" w:eastAsiaTheme="majorEastAsia" w:cstheme="majorBidi"/>
      <w:b/>
      <w:bCs/>
      <w:szCs w:val="24"/>
    </w:rPr>
  </w:style>
  <w:style w:type="paragraph" w:styleId="11">
    <w:name w:val="heading 7"/>
    <w:basedOn w:val="1"/>
    <w:next w:val="1"/>
    <w:unhideWhenUsed/>
    <w:qFormat/>
    <w:uiPriority w:val="9"/>
    <w:pPr>
      <w:keepNext/>
      <w:keepLines/>
      <w:numPr>
        <w:ilvl w:val="6"/>
        <w:numId w:val="1"/>
      </w:numPr>
      <w:tabs>
        <w:tab w:val="left" w:pos="2940"/>
      </w:tabs>
      <w:spacing w:before="240" w:after="64" w:line="319" w:lineRule="auto"/>
      <w:outlineLvl w:val="6"/>
    </w:pPr>
    <w:rPr>
      <w:bCs/>
      <w:szCs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420" w:firstLine="420" w:firstLineChars="200"/>
    </w:pPr>
  </w:style>
  <w:style w:type="paragraph" w:styleId="3">
    <w:name w:val="Body Text Indent"/>
    <w:basedOn w:val="1"/>
    <w:next w:val="4"/>
    <w:qFormat/>
    <w:uiPriority w:val="0"/>
    <w:pPr>
      <w:spacing w:after="120"/>
      <w:ind w:left="200" w:leftChars="200"/>
    </w:pPr>
  </w:style>
  <w:style w:type="paragraph" w:styleId="4">
    <w:name w:val="envelope return"/>
    <w:basedOn w:val="1"/>
    <w:qFormat/>
    <w:uiPriority w:val="0"/>
    <w:pPr>
      <w:snapToGrid w:val="0"/>
    </w:pPr>
    <w:rPr>
      <w:rFonts w:ascii="Arial" w:hAnsi="Arial"/>
    </w:rPr>
  </w:style>
  <w:style w:type="paragraph" w:styleId="12">
    <w:name w:val="annotation text"/>
    <w:basedOn w:val="1"/>
    <w:qFormat/>
    <w:uiPriority w:val="0"/>
    <w:pPr>
      <w:jc w:val="left"/>
    </w:pPr>
  </w:style>
  <w:style w:type="paragraph" w:styleId="13">
    <w:name w:val="index 4"/>
    <w:basedOn w:val="1"/>
    <w:next w:val="1"/>
    <w:qFormat/>
    <w:uiPriority w:val="99"/>
    <w:pPr>
      <w:ind w:left="600" w:leftChars="600"/>
    </w:pPr>
    <w:rPr>
      <w:szCs w:val="24"/>
    </w:rPr>
  </w:style>
  <w:style w:type="paragraph" w:styleId="14">
    <w:name w:val="Plain Text"/>
    <w:basedOn w:val="1"/>
    <w:qFormat/>
    <w:uiPriority w:val="0"/>
    <w:rPr>
      <w:rFonts w:ascii="宋体" w:hAnsi="Courier New"/>
      <w:szCs w:val="20"/>
    </w:rPr>
  </w:style>
  <w:style w:type="paragraph" w:styleId="15">
    <w:name w:val="footer"/>
    <w:basedOn w:val="1"/>
    <w:qFormat/>
    <w:uiPriority w:val="0"/>
    <w:pPr>
      <w:widowControl/>
      <w:tabs>
        <w:tab w:val="center" w:pos="4153"/>
        <w:tab w:val="right" w:pos="8306"/>
      </w:tabs>
      <w:snapToGrid w:val="0"/>
      <w:jc w:val="left"/>
    </w:pPr>
    <w:rPr>
      <w:rFonts w:ascii="宋体" w:hAnsi="宋体"/>
      <w:kern w:val="0"/>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footnote text"/>
    <w:basedOn w:val="1"/>
    <w:qFormat/>
    <w:uiPriority w:val="0"/>
    <w:pPr>
      <w:snapToGrid w:val="0"/>
      <w:jc w:val="left"/>
    </w:pPr>
    <w:rPr>
      <w:sz w:val="18"/>
    </w:rPr>
  </w:style>
  <w:style w:type="paragraph" w:styleId="18">
    <w:name w:val="Normal (Web)"/>
    <w:basedOn w:val="1"/>
    <w:qFormat/>
    <w:uiPriority w:val="99"/>
    <w:pPr>
      <w:widowControl/>
      <w:spacing w:before="100" w:beforeAutospacing="1" w:after="100" w:afterAutospacing="1"/>
      <w:jc w:val="left"/>
    </w:pPr>
    <w:rPr>
      <w:rFonts w:hint="eastAsia" w:ascii="宋体" w:hAnsi="宋体"/>
      <w:kern w:val="0"/>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annotation reference"/>
    <w:qFormat/>
    <w:uiPriority w:val="0"/>
    <w:rPr>
      <w:sz w:val="21"/>
      <w:szCs w:val="21"/>
    </w:rPr>
  </w:style>
  <w:style w:type="character" w:styleId="24">
    <w:name w:val="footnote reference"/>
    <w:basedOn w:val="21"/>
    <w:qFormat/>
    <w:uiPriority w:val="0"/>
    <w:rPr>
      <w:vertAlign w:val="superscript"/>
    </w:rPr>
  </w:style>
  <w:style w:type="character" w:customStyle="1" w:styleId="25">
    <w:name w:val="通用部分 Char"/>
    <w:link w:val="26"/>
    <w:qFormat/>
    <w:uiPriority w:val="0"/>
    <w:rPr>
      <w:rFonts w:ascii="宋体" w:hAnsi="宋体"/>
      <w:b/>
      <w:sz w:val="44"/>
      <w:szCs w:val="44"/>
    </w:rPr>
  </w:style>
  <w:style w:type="paragraph" w:customStyle="1" w:styleId="26">
    <w:name w:val="通用部分"/>
    <w:basedOn w:val="1"/>
    <w:link w:val="25"/>
    <w:qFormat/>
    <w:uiPriority w:val="0"/>
    <w:pPr>
      <w:jc w:val="center"/>
    </w:pPr>
    <w:rPr>
      <w:rFonts w:ascii="宋体" w:hAnsi="宋体"/>
      <w:b/>
      <w:sz w:val="44"/>
      <w:szCs w:val="44"/>
    </w:rPr>
  </w:style>
  <w:style w:type="paragraph" w:customStyle="1" w:styleId="27">
    <w:name w:val="Normal_0"/>
    <w:qFormat/>
    <w:uiPriority w:val="0"/>
    <w:rPr>
      <w:rFonts w:ascii="Calibri" w:hAnsi="Calibri" w:eastAsia="宋体" w:cs="Times New Roman"/>
      <w:sz w:val="24"/>
      <w:szCs w:val="24"/>
      <w:lang w:val="en-US" w:eastAsia="zh-CN" w:bidi="ar-SA"/>
    </w:rPr>
  </w:style>
  <w:style w:type="paragraph" w:styleId="28">
    <w:name w:val="No Spacing"/>
    <w:qFormat/>
    <w:uiPriority w:val="0"/>
    <w:rPr>
      <w:rFonts w:ascii="Calibri" w:hAnsi="Calibri" w:eastAsia="宋体" w:cs="Times New Roman"/>
      <w:kern w:val="2"/>
      <w:sz w:val="22"/>
      <w:lang w:val="en-US" w:eastAsia="zh-CN" w:bidi="ar-SA"/>
    </w:rPr>
  </w:style>
  <w:style w:type="paragraph" w:customStyle="1" w:styleId="29">
    <w:name w:val="正文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
    <w:name w:val="Body text|1"/>
    <w:basedOn w:val="1"/>
    <w:qFormat/>
    <w:uiPriority w:val="0"/>
    <w:pPr>
      <w:spacing w:line="415" w:lineRule="auto"/>
      <w:ind w:firstLine="400"/>
    </w:pPr>
    <w:rPr>
      <w:rFonts w:ascii="宋体" w:hAnsi="宋体" w:cs="宋体"/>
      <w:color w:val="44505D"/>
      <w:sz w:val="28"/>
      <w:szCs w:val="28"/>
      <w:lang w:val="zh-TW" w:eastAsia="zh-TW" w:bidi="zh-TW"/>
    </w:rPr>
  </w:style>
  <w:style w:type="paragraph" w:customStyle="1" w:styleId="31">
    <w:name w:val="Body text|5"/>
    <w:basedOn w:val="1"/>
    <w:qFormat/>
    <w:uiPriority w:val="0"/>
    <w:pPr>
      <w:ind w:hanging="1840"/>
    </w:pPr>
    <w:rPr>
      <w:sz w:val="10"/>
      <w:szCs w:val="10"/>
      <w:u w:val="single"/>
      <w:lang w:val="zh-CN"/>
    </w:rPr>
  </w:style>
  <w:style w:type="paragraph" w:customStyle="1" w:styleId="32">
    <w:name w:val="Table Paragraph"/>
    <w:basedOn w:val="1"/>
    <w:qFormat/>
    <w:uiPriority w:val="1"/>
    <w:pPr>
      <w:autoSpaceDE w:val="0"/>
      <w:autoSpaceDN w:val="0"/>
      <w:jc w:val="left"/>
    </w:pPr>
    <w:rPr>
      <w:rFonts w:ascii="宋体" w:hAnsi="宋体" w:cs="宋体"/>
      <w:kern w:val="0"/>
      <w:sz w:val="22"/>
      <w:lang w:eastAsia="en-US"/>
    </w:rPr>
  </w:style>
  <w:style w:type="table" w:customStyle="1" w:styleId="33">
    <w:name w:val="Table Normal"/>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34">
    <w:name w:val="0级-表注"/>
    <w:basedOn w:val="1"/>
    <w:qFormat/>
    <w:uiPriority w:val="0"/>
    <w:pPr>
      <w:jc w:val="center"/>
    </w:pPr>
    <w:rPr>
      <w:sz w:val="24"/>
    </w:rPr>
  </w:style>
  <w:style w:type="paragraph" w:customStyle="1" w:styleId="35">
    <w:name w:val="0级-图片"/>
    <w:next w:val="1"/>
    <w:qFormat/>
    <w:uiPriority w:val="0"/>
    <w:pPr>
      <w:spacing w:line="360" w:lineRule="auto"/>
      <w:jc w:val="center"/>
    </w:pPr>
    <w:rPr>
      <w:rFonts w:asciiTheme="minorHAnsi" w:hAnsiTheme="minorHAnsi" w:eastAsiaTheme="minorEastAsia" w:cstheme="minorBidi"/>
      <w:kern w:val="2"/>
      <w:sz w:val="24"/>
      <w:szCs w:val="22"/>
      <w:lang w:val="en-US" w:eastAsia="zh-CN" w:bidi="ar-SA"/>
    </w:rPr>
  </w:style>
  <w:style w:type="paragraph" w:customStyle="1" w:styleId="36">
    <w:name w:val="图+表标注"/>
    <w:basedOn w:val="1"/>
    <w:qFormat/>
    <w:uiPriority w:val="0"/>
    <w:pPr>
      <w:jc w:val="center"/>
    </w:pPr>
    <w:rPr>
      <w:rFonts w:asciiTheme="minorEastAsia" w:hAnsiTheme="minorEastAsia"/>
      <w:sz w:val="24"/>
      <w:szCs w:val="24"/>
    </w:rPr>
  </w:style>
  <w:style w:type="paragraph" w:styleId="37">
    <w:name w:val="List Paragraph"/>
    <w:basedOn w:val="1"/>
    <w:qFormat/>
    <w:uiPriority w:val="1"/>
    <w:pPr>
      <w:ind w:firstLine="42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182</Pages>
  <Words>144126</Words>
  <Characters>151567</Characters>
  <Lines>190</Lines>
  <Paragraphs>402</Paragraphs>
  <TotalTime>0</TotalTime>
  <ScaleCrop>false</ScaleCrop>
  <LinksUpToDate>false</LinksUpToDate>
  <CharactersWithSpaces>151998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2022-09-01T16:09:00Z</dcterms:created>
  <dc:creator>P</dc:creator>
  <cp:lastModifiedBy>天宇影杀</cp:lastModifiedBy>
  <cp:lastPrinted>2022-08-29T09:16:00Z</cp:lastPrinted>
  <dcterms:modified xsi:type="dcterms:W3CDTF">2022-09-02T03:13:49Z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8FB5256909AD4AE5803E499B6ACB3613</vt:lpwstr>
  </property>
</Properties>
</file>